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7091F" w14:textId="7D2F5349" w:rsidR="000C4781" w:rsidRPr="00284554" w:rsidRDefault="00015F74" w:rsidP="00BC74C8">
      <w:pPr>
        <w:pStyle w:val="SMcaption"/>
        <w:spacing w:line="360" w:lineRule="auto"/>
        <w:rPr>
          <w:rFonts w:asciiTheme="minorHAnsi" w:hAnsiTheme="minorHAnsi" w:cstheme="minorHAnsi"/>
          <w:b/>
          <w:bCs/>
          <w:szCs w:val="24"/>
        </w:rPr>
      </w:pPr>
      <w:r w:rsidRPr="00284554">
        <w:rPr>
          <w:rFonts w:asciiTheme="minorHAnsi" w:hAnsiTheme="minorHAnsi" w:cstheme="minorHAnsi"/>
          <w:szCs w:val="24"/>
        </w:rPr>
        <w:t xml:space="preserve">Table </w:t>
      </w:r>
      <w:r w:rsidR="001D0A94" w:rsidRPr="00284554">
        <w:rPr>
          <w:rFonts w:asciiTheme="minorHAnsi" w:hAnsiTheme="minorHAnsi" w:cstheme="minorHAnsi"/>
          <w:szCs w:val="24"/>
        </w:rPr>
        <w:t>S</w:t>
      </w:r>
      <w:r w:rsidR="001D0A94">
        <w:rPr>
          <w:rFonts w:asciiTheme="minorHAnsi" w:hAnsiTheme="minorHAnsi" w:cstheme="minorHAnsi"/>
          <w:szCs w:val="24"/>
        </w:rPr>
        <w:t>2</w:t>
      </w:r>
      <w:r w:rsidRPr="00284554">
        <w:rPr>
          <w:rFonts w:asciiTheme="minorHAnsi" w:hAnsiTheme="minorHAnsi" w:cstheme="minorHAnsi"/>
          <w:szCs w:val="24"/>
        </w:rPr>
        <w:t>.</w:t>
      </w:r>
      <w:r w:rsidR="00B42F9C" w:rsidRPr="00284554">
        <w:rPr>
          <w:rFonts w:asciiTheme="minorHAnsi" w:hAnsiTheme="minorHAnsi" w:cstheme="minorHAnsi"/>
          <w:szCs w:val="24"/>
        </w:rPr>
        <w:t xml:space="preserve"> </w:t>
      </w:r>
      <w:r w:rsidR="000C4781" w:rsidRPr="00284554">
        <w:rPr>
          <w:rFonts w:asciiTheme="minorHAnsi" w:hAnsiTheme="minorHAnsi" w:cstheme="minorHAnsi"/>
          <w:szCs w:val="24"/>
        </w:rPr>
        <w:t>Summary of parameters in the ion-by-ion S</w:t>
      </w:r>
      <w:r w:rsidR="000C4781" w:rsidRPr="00C44852">
        <w:rPr>
          <w:rFonts w:asciiTheme="minorHAnsi" w:hAnsiTheme="minorHAnsi" w:cstheme="minorHAnsi"/>
          <w:szCs w:val="24"/>
        </w:rPr>
        <w:t>r partitioning model</w:t>
      </w:r>
      <w:r w:rsidR="00D639FE" w:rsidRPr="00C44852">
        <w:rPr>
          <w:rFonts w:asciiTheme="minorHAnsi" w:hAnsiTheme="minorHAnsi" w:cstheme="minorHAnsi"/>
          <w:szCs w:val="24"/>
        </w:rPr>
        <w:fldChar w:fldCharType="begin"/>
      </w:r>
      <w:r w:rsidR="00BC74C8">
        <w:rPr>
          <w:rFonts w:asciiTheme="minorHAnsi" w:hAnsiTheme="minorHAnsi" w:cstheme="minorHAnsi"/>
          <w:szCs w:val="24"/>
        </w:rPr>
        <w:instrText xml:space="preserve"> ADDIN EN.CITE &lt;EndNote&gt;&lt;Cite&gt;&lt;Author&gt;Jia&lt;/Author&gt;&lt;Year&gt;2022&lt;/Year&gt;&lt;RecNum&gt;83&lt;/RecNum&gt;&lt;DisplayText&gt;&lt;style face="superscript"&gt;1&lt;/style&gt;&lt;/DisplayText&gt;&lt;record&gt;&lt;rec-number&gt;83&lt;/rec-number&gt;&lt;foreign-keys&gt;&lt;key app="EN" db-id="ta02wdepxw5s9ietxtyvs50s5awxd59exvzv" timestamp="1661326463"&gt;83&lt;/key&gt;&lt;key app="ENWeb" db-id=""&gt;0&lt;/key&gt;&lt;/foreign-keys&gt;&lt;ref-type name="Journal Article"&gt;17&lt;/ref-type&gt;&lt;contributors&gt;&lt;authors&gt;&lt;author&gt;Jia, Qicui&lt;/author&gt;&lt;author&gt;Zhang, Shuo&lt;/author&gt;&lt;author&gt;Lammers, Laura&lt;/author&gt;&lt;author&gt;Huang, Yuefei&lt;/author&gt;&lt;author&gt;Wang, Guangqian&lt;/author&gt;&lt;/authors&gt;&lt;/contributors&gt;&lt;titles&gt;&lt;title&gt;A model for pH dependent strontium partitioning during calcite precipitation from aqueous solutions&lt;/title&gt;&lt;secondary-title&gt;Chemical Geology&lt;/secondary-title&gt;&lt;/titles&gt;&lt;periodical&gt;&lt;full-title&gt;chemical geology&lt;/full-title&gt;&lt;/periodical&gt;&lt;volume&gt;608&lt;/volume&gt;&lt;section&gt;121042&lt;/section&gt;&lt;dates&gt;&lt;year&gt;2022&lt;/year&gt;&lt;/dates&gt;&lt;isbn&gt;00092541&lt;/isbn&gt;&lt;urls&gt;&lt;/urls&gt;&lt;electronic-resource-num&gt;10.1016/j.chemgeo.2022.121042&lt;/electronic-resource-num&gt;&lt;/record&gt;&lt;/Cite&gt;&lt;/EndNote&gt;</w:instrText>
      </w:r>
      <w:r w:rsidR="00D639FE" w:rsidRPr="00C44852">
        <w:rPr>
          <w:rFonts w:asciiTheme="minorHAnsi" w:hAnsiTheme="minorHAnsi" w:cstheme="minorHAnsi"/>
          <w:szCs w:val="24"/>
        </w:rPr>
        <w:fldChar w:fldCharType="separate"/>
      </w:r>
      <w:r w:rsidR="00BC74C8" w:rsidRPr="00BC74C8">
        <w:rPr>
          <w:rFonts w:asciiTheme="minorHAnsi" w:hAnsiTheme="minorHAnsi" w:cstheme="minorHAnsi"/>
          <w:noProof/>
          <w:szCs w:val="24"/>
          <w:vertAlign w:val="superscript"/>
        </w:rPr>
        <w:t>1</w:t>
      </w:r>
      <w:r w:rsidR="00D639FE" w:rsidRPr="00C44852">
        <w:rPr>
          <w:rFonts w:asciiTheme="minorHAnsi" w:hAnsiTheme="minorHAnsi" w:cstheme="minorHAnsi"/>
          <w:szCs w:val="24"/>
        </w:rPr>
        <w:fldChar w:fldCharType="end"/>
      </w:r>
      <w:r w:rsidR="000C4781" w:rsidRPr="00C44852">
        <w:rPr>
          <w:rFonts w:asciiTheme="minorHAnsi" w:hAnsiTheme="minorHAnsi" w:cstheme="minorHAnsi"/>
          <w:szCs w:val="24"/>
        </w:rPr>
        <w:t>. Sources for these parameters include Nielsen et al.</w:t>
      </w:r>
      <w:r w:rsidR="003E4673" w:rsidRPr="00F828E1">
        <w:rPr>
          <w:rFonts w:asciiTheme="minorHAnsi" w:hAnsiTheme="minorHAnsi" w:cstheme="minorHAnsi"/>
          <w:szCs w:val="24"/>
        </w:rPr>
        <w:fldChar w:fldCharType="begin"/>
      </w:r>
      <w:r w:rsidR="00BC74C8">
        <w:rPr>
          <w:rFonts w:asciiTheme="minorHAnsi" w:hAnsiTheme="minorHAnsi" w:cstheme="minorHAnsi"/>
          <w:szCs w:val="24"/>
        </w:rPr>
        <w:instrText xml:space="preserve"> ADDIN EN.CITE &lt;EndNote&gt;&lt;Cite&gt;&lt;Author&gt;Nielsen&lt;/Author&gt;&lt;Year&gt;2012&lt;/Year&gt;&lt;RecNum&gt;3&lt;/RecNum&gt;&lt;DisplayText&gt;&lt;style face="superscript"&gt;2&lt;/style&gt;&lt;/DisplayText&gt;&lt;record&gt;&lt;rec-number&gt;3&lt;/rec-number&gt;&lt;foreign-keys&gt;&lt;key app="EN" db-id="pre5pxxrmxxzeze5aw2vrzvvf0wve0959dxz" timestamp="1606917502"&gt;3&lt;/key&gt;&lt;key app="ENWeb" db-id=""&gt;0&lt;/key&gt;&lt;/foreign-keys&gt;&lt;ref-type name="Journal Article"&gt;17&lt;/ref-type&gt;&lt;contributors&gt;&lt;authors&gt;&lt;author&gt;Nielsen, Laura C.&lt;/author&gt;&lt;author&gt;DePaolo, Donald J.&lt;/author&gt;&lt;author&gt;De Yoreo, James J.&lt;/author&gt;&lt;/authors&gt;&lt;/contributors&gt;&lt;titles&gt;&lt;title&gt;Self-consistent ion-by-ion growth model for kinetic isotopic fractionation during calcite precipitation&lt;/title&gt;&lt;secondary-title&gt;Geochimica et Cosmochimica Acta&lt;/secondary-title&gt;&lt;/titles&gt;&lt;periodical&gt;&lt;full-title&gt;Geochimica et Cosmochimica Acta&lt;/full-title&gt;&lt;/periodical&gt;&lt;pages&gt;166-181&lt;/pages&gt;&lt;volume&gt;86&lt;/volume&gt;&lt;section&gt;166&lt;/section&gt;&lt;dates&gt;&lt;year&gt;2012&lt;/year&gt;&lt;/dates&gt;&lt;isbn&gt;00167037&lt;/isbn&gt;&lt;urls&gt;&lt;/urls&gt;&lt;electronic-resource-num&gt;10.1016/j.gca.2012.02.009&lt;/electronic-resource-num&gt;&lt;/record&gt;&lt;/Cite&gt;&lt;/EndNote&gt;</w:instrText>
      </w:r>
      <w:r w:rsidR="003E4673" w:rsidRPr="00F828E1">
        <w:rPr>
          <w:rFonts w:asciiTheme="minorHAnsi" w:hAnsiTheme="minorHAnsi" w:cstheme="minorHAnsi"/>
          <w:szCs w:val="24"/>
        </w:rPr>
        <w:fldChar w:fldCharType="separate"/>
      </w:r>
      <w:r w:rsidR="00BC74C8" w:rsidRPr="00BC74C8">
        <w:rPr>
          <w:rFonts w:asciiTheme="minorHAnsi" w:hAnsiTheme="minorHAnsi" w:cstheme="minorHAnsi"/>
          <w:noProof/>
          <w:szCs w:val="24"/>
          <w:vertAlign w:val="superscript"/>
        </w:rPr>
        <w:t>2</w:t>
      </w:r>
      <w:r w:rsidR="003E4673" w:rsidRPr="00F828E1">
        <w:rPr>
          <w:rFonts w:asciiTheme="minorHAnsi" w:hAnsiTheme="minorHAnsi" w:cstheme="minorHAnsi"/>
          <w:szCs w:val="24"/>
        </w:rPr>
        <w:fldChar w:fldCharType="end"/>
      </w:r>
      <w:r w:rsidR="000C4781" w:rsidRPr="00C44852">
        <w:rPr>
          <w:rFonts w:asciiTheme="minorHAnsi" w:hAnsiTheme="minorHAnsi" w:cstheme="minorHAnsi"/>
          <w:szCs w:val="24"/>
        </w:rPr>
        <w:t xml:space="preserve"> (</w:t>
      </w:r>
      <m:oMath>
        <m:r>
          <w:rPr>
            <w:rFonts w:ascii="Cambria Math" w:hAnsi="Cambria Math" w:cstheme="minorHAnsi"/>
            <w:szCs w:val="24"/>
          </w:rPr>
          <m:t>a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, </w:t>
      </w:r>
      <m:oMath>
        <m:r>
          <w:rPr>
            <w:rFonts w:ascii="Cambria Math" w:hAnsi="Cambria Math" w:cstheme="minorHAnsi"/>
            <w:szCs w:val="24"/>
          </w:rPr>
          <m:t>b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, </w:t>
      </w:r>
      <m:oMath>
        <m:r>
          <w:rPr>
            <w:rFonts w:ascii="Cambria Math" w:hAnsi="Cambria Math" w:cstheme="minorHAnsi"/>
            <w:szCs w:val="24"/>
          </w:rPr>
          <m:t>d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, </w:t>
      </w:r>
      <m:oMath>
        <m:r>
          <w:rPr>
            <w:rFonts w:ascii="Cambria Math" w:hAnsi="Cambria Math" w:cstheme="minorHAnsi"/>
            <w:szCs w:val="24"/>
          </w:rPr>
          <m:t>h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, </w:t>
      </w:r>
      <m:oMath>
        <m:r>
          <w:rPr>
            <w:rFonts w:ascii="Cambria Math" w:hAnsi="Cambria Math" w:cstheme="minorHAnsi"/>
            <w:szCs w:val="24"/>
          </w:rPr>
          <m:t>θ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 and </w:t>
      </w:r>
      <m:oMath>
        <m:r>
          <w:rPr>
            <w:rFonts w:ascii="Cambria Math" w:hAnsi="Cambria Math" w:cstheme="minorHAnsi"/>
            <w:szCs w:val="24"/>
          </w:rPr>
          <m:t>α</m:t>
        </m:r>
      </m:oMath>
      <w:r w:rsidR="000C4781" w:rsidRPr="00C44852">
        <w:rPr>
          <w:rFonts w:asciiTheme="minorHAnsi" w:hAnsiTheme="minorHAnsi" w:cstheme="minorHAnsi"/>
          <w:szCs w:val="24"/>
        </w:rPr>
        <w:t>), Nielsen et al.</w:t>
      </w:r>
      <w:r w:rsidR="003E4673" w:rsidRPr="00F828E1">
        <w:rPr>
          <w:rFonts w:asciiTheme="minorHAnsi" w:hAnsiTheme="minorHAnsi" w:cstheme="minorHAnsi"/>
          <w:szCs w:val="24"/>
        </w:rPr>
        <w:fldChar w:fldCharType="begin"/>
      </w:r>
      <w:r w:rsidR="00BC74C8">
        <w:rPr>
          <w:rFonts w:asciiTheme="minorHAnsi" w:hAnsiTheme="minorHAnsi" w:cstheme="minorHAnsi"/>
          <w:szCs w:val="24"/>
        </w:rPr>
        <w:instrText xml:space="preserve"> ADDIN EN.CITE &lt;EndNote&gt;&lt;Cite&gt;&lt;Author&gt;Nielsen&lt;/Author&gt;&lt;Year&gt;2013&lt;/Year&gt;&lt;RecNum&gt;16&lt;/RecNum&gt;&lt;DisplayText&gt;&lt;style face="superscript"&gt;3&lt;/style&gt;&lt;/DisplayText&gt;&lt;record&gt;&lt;rec-number&gt;16&lt;/rec-number&gt;&lt;foreign-keys&gt;&lt;key app="EN" db-id="pre5pxxrmxxzeze5aw2vrzvvf0wve0959dxz" timestamp="1616042071"&gt;16&lt;/key&gt;&lt;key app="ENWeb" db-id=""&gt;0&lt;/key&gt;&lt;/foreign-keys&gt;&lt;ref-type name="Journal Article"&gt;17&lt;/ref-type&gt;&lt;contributors&gt;&lt;authors&gt;&lt;author&gt;Nielsen, Laura C.&lt;/author&gt;&lt;author&gt;De Yoreo, James J.&lt;/author&gt;&lt;author&gt;DePaolo, Donald J.&lt;/author&gt;&lt;/authors&gt;&lt;/contributors&gt;&lt;titles&gt;&lt;title&gt;General model for calcite growth kinetics in the presence of impurity ions&lt;/title&gt;&lt;secondary-title&gt;Geochimica et Cosmochimica Acta&lt;/secondary-title&gt;&lt;/titles&gt;&lt;periodical&gt;&lt;full-title&gt;Geochimica et Cosmochimica Acta&lt;/full-title&gt;&lt;/periodical&gt;&lt;pages&gt;100-114&lt;/pages&gt;&lt;volume&gt;115&lt;/volume&gt;&lt;section&gt;100&lt;/section&gt;&lt;dates&gt;&lt;year&gt;2013&lt;/year&gt;&lt;/dates&gt;&lt;isbn&gt;00167037&lt;/isbn&gt;&lt;urls&gt;&lt;/urls&gt;&lt;electronic-resource-num&gt;10.1016/j.gca.2013.04.001&lt;/electronic-resource-num&gt;&lt;/record&gt;&lt;/Cite&gt;&lt;/EndNote&gt;</w:instrText>
      </w:r>
      <w:r w:rsidR="003E4673" w:rsidRPr="00F828E1">
        <w:rPr>
          <w:rFonts w:asciiTheme="minorHAnsi" w:hAnsiTheme="minorHAnsi" w:cstheme="minorHAnsi"/>
          <w:szCs w:val="24"/>
        </w:rPr>
        <w:fldChar w:fldCharType="separate"/>
      </w:r>
      <w:r w:rsidR="00BC74C8" w:rsidRPr="00BC74C8">
        <w:rPr>
          <w:rFonts w:asciiTheme="minorHAnsi" w:hAnsiTheme="minorHAnsi" w:cstheme="minorHAnsi"/>
          <w:noProof/>
          <w:szCs w:val="24"/>
          <w:vertAlign w:val="superscript"/>
        </w:rPr>
        <w:t>3</w:t>
      </w:r>
      <w:r w:rsidR="003E4673" w:rsidRPr="00F828E1">
        <w:rPr>
          <w:rFonts w:asciiTheme="minorHAnsi" w:hAnsiTheme="minorHAnsi" w:cstheme="minorHAnsi"/>
          <w:szCs w:val="24"/>
        </w:rPr>
        <w:fldChar w:fldCharType="end"/>
      </w:r>
      <w:r w:rsidR="003E4673" w:rsidRPr="00C44852">
        <w:rPr>
          <w:rFonts w:asciiTheme="minorHAnsi" w:hAnsiTheme="minorHAnsi" w:cstheme="minorHAnsi"/>
          <w:szCs w:val="24"/>
        </w:rPr>
        <w:t xml:space="preserve"> </w:t>
      </w:r>
      <w:r w:rsidR="000C4781" w:rsidRPr="00C44852">
        <w:rPr>
          <w:rFonts w:asciiTheme="minorHAnsi" w:hAnsiTheme="minorHAnsi" w:cstheme="minorHAnsi"/>
          <w:szCs w:val="24"/>
        </w:rPr>
        <w:t>(</w:t>
      </w:r>
      <m:oMath>
        <m:r>
          <w:rPr>
            <w:rFonts w:ascii="Cambria Math" w:hAnsi="Cambria Math" w:cstheme="minorHAnsi"/>
            <w:szCs w:val="24"/>
          </w:rPr>
          <m:t>ε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 and </w:t>
      </w:r>
      <m:oMath>
        <m:sSub>
          <m:sSubPr>
            <m:ctrlPr>
              <w:rPr>
                <w:rFonts w:ascii="Cambria Math" w:hAnsi="Cambria Math" w:cstheme="minorHAnsi"/>
                <w:i/>
                <w:iCs/>
                <w:szCs w:val="24"/>
              </w:rPr>
            </m:ctrlPr>
          </m:sSubPr>
          <m:e>
            <m:r>
              <w:rPr>
                <w:rFonts w:ascii="Cambria Math" w:hAnsi="Cambria Math" w:cstheme="minorHAnsi"/>
                <w:szCs w:val="24"/>
              </w:rPr>
              <m:t>a</m:t>
            </m:r>
          </m:e>
          <m:sub>
            <m:r>
              <w:rPr>
                <w:rFonts w:ascii="Cambria Math" w:hAnsi="Cambria Math" w:cstheme="minorHAnsi"/>
                <w:szCs w:val="24"/>
              </w:rPr>
              <m:t>0</m:t>
            </m:r>
          </m:sub>
        </m:sSub>
      </m:oMath>
      <w:r w:rsidR="000C4781" w:rsidRPr="00C44852">
        <w:rPr>
          <w:rFonts w:asciiTheme="minorHAnsi" w:hAnsiTheme="minorHAnsi" w:cstheme="minorHAnsi"/>
          <w:szCs w:val="24"/>
        </w:rPr>
        <w:t>) and Jia et al.</w:t>
      </w:r>
      <w:r w:rsidR="002572F2" w:rsidRPr="00C44852">
        <w:rPr>
          <w:rFonts w:asciiTheme="minorHAnsi" w:hAnsiTheme="minorHAnsi" w:cstheme="minorHAnsi"/>
          <w:szCs w:val="24"/>
        </w:rPr>
        <w:fldChar w:fldCharType="begin"/>
      </w:r>
      <w:r w:rsidR="00BC74C8">
        <w:rPr>
          <w:rFonts w:asciiTheme="minorHAnsi" w:hAnsiTheme="minorHAnsi" w:cstheme="minorHAnsi"/>
          <w:szCs w:val="24"/>
        </w:rPr>
        <w:instrText xml:space="preserve"> ADDIN EN.CITE &lt;EndNote&gt;&lt;Cite&gt;&lt;Author&gt;Jia&lt;/Author&gt;&lt;Year&gt;2022&lt;/Year&gt;&lt;RecNum&gt;83&lt;/RecNum&gt;&lt;DisplayText&gt;&lt;style face="superscript"&gt;1&lt;/style&gt;&lt;/DisplayText&gt;&lt;record&gt;&lt;rec-number&gt;83&lt;/rec-number&gt;&lt;foreign-keys&gt;&lt;key app="EN" db-id="ta02wdepxw5s9ietxtyvs50s5awxd59exvzv" timestamp="1661326463"&gt;83&lt;/key&gt;&lt;key app="ENWeb" db-id=""&gt;0&lt;/key&gt;&lt;/foreign-keys&gt;&lt;ref-type name="Journal Article"&gt;17&lt;/ref-type&gt;&lt;contributors&gt;&lt;authors&gt;&lt;author&gt;Jia, Qicui&lt;/author&gt;&lt;author&gt;Zhang, Shuo&lt;/author&gt;&lt;author&gt;Lammers, Laura&lt;/author&gt;&lt;author&gt;Huang, Yuefei&lt;/author&gt;&lt;author&gt;Wang, Guangqian&lt;/author&gt;&lt;/authors&gt;&lt;/contributors&gt;&lt;titles&gt;&lt;title&gt;A model for pH dependent strontium partitioning during calcite precipitation from aqueous solutions&lt;/title&gt;&lt;secondary-title&gt;Chemical Geology&lt;/secondary-title&gt;&lt;/titles&gt;&lt;periodical&gt;&lt;full-title&gt;chemical geology&lt;/full-title&gt;&lt;/periodical&gt;&lt;volume&gt;608&lt;/volume&gt;&lt;section&gt;121042&lt;/section&gt;&lt;dates&gt;&lt;year&gt;2022&lt;/year&gt;&lt;/dates&gt;&lt;isbn&gt;00092541&lt;/isbn&gt;&lt;urls&gt;&lt;/urls&gt;&lt;electronic-resource-num&gt;10.1016/j.chemgeo.2022.121042&lt;/electronic-resource-num&gt;&lt;/record&gt;&lt;/Cite&gt;&lt;/EndNote&gt;</w:instrText>
      </w:r>
      <w:r w:rsidR="002572F2" w:rsidRPr="00C44852">
        <w:rPr>
          <w:rFonts w:asciiTheme="minorHAnsi" w:hAnsiTheme="minorHAnsi" w:cstheme="minorHAnsi"/>
          <w:szCs w:val="24"/>
        </w:rPr>
        <w:fldChar w:fldCharType="separate"/>
      </w:r>
      <w:r w:rsidR="00BC74C8" w:rsidRPr="00BC74C8">
        <w:rPr>
          <w:rFonts w:asciiTheme="minorHAnsi" w:hAnsiTheme="minorHAnsi" w:cstheme="minorHAnsi"/>
          <w:noProof/>
          <w:szCs w:val="24"/>
          <w:vertAlign w:val="superscript"/>
        </w:rPr>
        <w:t>1</w:t>
      </w:r>
      <w:r w:rsidR="002572F2" w:rsidRPr="00C44852">
        <w:rPr>
          <w:rFonts w:asciiTheme="minorHAnsi" w:hAnsiTheme="minorHAnsi" w:cstheme="minorHAnsi"/>
          <w:szCs w:val="24"/>
        </w:rPr>
        <w:fldChar w:fldCharType="end"/>
      </w:r>
      <w:r w:rsidR="000C4781" w:rsidRPr="00C44852">
        <w:rPr>
          <w:rFonts w:asciiTheme="minorHAnsi" w:hAnsiTheme="minorHAnsi" w:cstheme="minorHAnsi"/>
          <w:szCs w:val="24"/>
        </w:rPr>
        <w:t xml:space="preserve"> (</w:t>
      </w:r>
      <m:oMath>
        <m:r>
          <w:rPr>
            <w:rFonts w:ascii="Cambria Math" w:hAnsi="Cambria Math" w:cstheme="minorHAnsi"/>
            <w:szCs w:val="24"/>
          </w:rPr>
          <m:t>k</m:t>
        </m:r>
      </m:oMath>
      <w:r w:rsidR="000C4781" w:rsidRPr="00C44852">
        <w:rPr>
          <w:rFonts w:asciiTheme="minorHAnsi" w:hAnsiTheme="minorHAnsi" w:cstheme="minorHAnsi"/>
          <w:szCs w:val="24"/>
        </w:rPr>
        <w:t xml:space="preserve"> and </w:t>
      </w:r>
      <m:oMath>
        <m:r>
          <w:rPr>
            <w:rFonts w:ascii="Cambria Math" w:hAnsi="Cambria Math" w:cstheme="minorHAnsi"/>
            <w:szCs w:val="24"/>
          </w:rPr>
          <m:t>ν</m:t>
        </m:r>
      </m:oMath>
      <w:r w:rsidR="000C4781" w:rsidRPr="00C44852">
        <w:rPr>
          <w:rFonts w:asciiTheme="minorHAnsi" w:hAnsiTheme="minorHAnsi" w:cstheme="minorHAnsi"/>
          <w:szCs w:val="24"/>
        </w:rPr>
        <w:t>)</w:t>
      </w:r>
      <w:r w:rsidR="000C4781" w:rsidRPr="00284554">
        <w:rPr>
          <w:rFonts w:asciiTheme="minorHAnsi" w:hAnsiTheme="minorHAnsi" w:cstheme="minorHAnsi"/>
          <w:szCs w:val="24"/>
        </w:rPr>
        <w:t>. A, B</w:t>
      </w:r>
      <w:r w:rsidR="000C4781" w:rsidRPr="00284554">
        <w:rPr>
          <w:rFonts w:asciiTheme="minorHAnsi" w:hAnsiTheme="minorHAnsi" w:cstheme="minorHAnsi"/>
          <w:szCs w:val="24"/>
          <w:vertAlign w:val="subscript"/>
        </w:rPr>
        <w:t>1</w:t>
      </w:r>
      <w:r w:rsidR="000C4781" w:rsidRPr="00284554">
        <w:rPr>
          <w:rFonts w:asciiTheme="minorHAnsi" w:hAnsiTheme="minorHAnsi" w:cstheme="minorHAnsi"/>
          <w:szCs w:val="24"/>
        </w:rPr>
        <w:t>, B</w:t>
      </w:r>
      <w:r w:rsidR="000C4781" w:rsidRPr="00284554">
        <w:rPr>
          <w:rFonts w:asciiTheme="minorHAnsi" w:hAnsiTheme="minorHAnsi" w:cstheme="minorHAnsi"/>
          <w:szCs w:val="24"/>
          <w:vertAlign w:val="subscript"/>
        </w:rPr>
        <w:t>2</w:t>
      </w:r>
      <w:r w:rsidR="000C4781" w:rsidRPr="00284554">
        <w:rPr>
          <w:rFonts w:asciiTheme="minorHAnsi" w:hAnsiTheme="minorHAnsi" w:cstheme="minorHAnsi"/>
          <w:szCs w:val="24"/>
        </w:rPr>
        <w:t xml:space="preserve"> and M are calcium, carbonate, bicarbonate and strontium ions in solution, respectively.</w:t>
      </w:r>
    </w:p>
    <w:tbl>
      <w:tblPr>
        <w:tblStyle w:val="affff9"/>
        <w:tblW w:w="11212" w:type="dxa"/>
        <w:jc w:val="center"/>
        <w:tblBorders>
          <w:lef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20"/>
        <w:gridCol w:w="4517"/>
        <w:gridCol w:w="4975"/>
      </w:tblGrid>
      <w:tr w:rsidR="00C774E3" w:rsidRPr="00284554" w14:paraId="1C4AF007" w14:textId="77777777" w:rsidTr="00DB2FE4">
        <w:trPr>
          <w:trHeight w:val="294"/>
          <w:jc w:val="center"/>
        </w:trPr>
        <w:tc>
          <w:tcPr>
            <w:tcW w:w="172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3DBA42FE" w14:textId="2EBAC2A1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Symbol</w:t>
            </w:r>
          </w:p>
        </w:tc>
        <w:tc>
          <w:tcPr>
            <w:tcW w:w="4517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2DA8EF81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Parameter</w:t>
            </w:r>
          </w:p>
        </w:tc>
        <w:tc>
          <w:tcPr>
            <w:tcW w:w="4975" w:type="dxa"/>
            <w:tcBorders>
              <w:top w:val="single" w:sz="6" w:space="0" w:color="auto"/>
              <w:bottom w:val="single" w:sz="4" w:space="0" w:color="auto"/>
              <w:right w:val="nil"/>
            </w:tcBorders>
            <w:vAlign w:val="center"/>
          </w:tcPr>
          <w:p w14:paraId="44F8EA8D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Value</w:t>
            </w:r>
          </w:p>
        </w:tc>
      </w:tr>
      <w:tr w:rsidR="00C774E3" w:rsidRPr="00284554" w14:paraId="0E0C0D90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single" w:sz="4" w:space="0" w:color="auto"/>
            </w:tcBorders>
            <w:vAlign w:val="center"/>
          </w:tcPr>
          <w:p w14:paraId="01E6F6FE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a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(m)</w:t>
            </w:r>
          </w:p>
        </w:tc>
        <w:tc>
          <w:tcPr>
            <w:tcW w:w="4517" w:type="dxa"/>
            <w:tcBorders>
              <w:top w:val="single" w:sz="4" w:space="0" w:color="auto"/>
            </w:tcBorders>
            <w:vAlign w:val="center"/>
          </w:tcPr>
          <w:p w14:paraId="149E157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Molecular unit width along the step</w:t>
            </w:r>
          </w:p>
        </w:tc>
        <w:tc>
          <w:tcPr>
            <w:tcW w:w="4975" w:type="dxa"/>
            <w:tcBorders>
              <w:top w:val="single" w:sz="4" w:space="0" w:color="auto"/>
              <w:right w:val="nil"/>
            </w:tcBorders>
            <w:vAlign w:val="center"/>
          </w:tcPr>
          <w:p w14:paraId="0FAA29A3" w14:textId="0E328F9A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eastAsia="宋体" w:cstheme="minorHAnsi"/>
                <w:szCs w:val="24"/>
              </w:rPr>
              <w:t>6.4</w:t>
            </w:r>
            <w:r w:rsidR="002C5C0E" w:rsidRPr="00284554">
              <w:rPr>
                <w:rFonts w:cstheme="minorHAnsi"/>
                <w:szCs w:val="24"/>
              </w:rPr>
              <w:t>e-</w:t>
            </w:r>
            <w:r w:rsidRPr="00284554">
              <w:rPr>
                <w:rFonts w:cstheme="minorHAnsi"/>
                <w:szCs w:val="24"/>
              </w:rPr>
              <w:t>10</w:t>
            </w:r>
          </w:p>
        </w:tc>
      </w:tr>
      <w:tr w:rsidR="00C774E3" w:rsidRPr="00284554" w14:paraId="4D0D40B0" w14:textId="77777777" w:rsidTr="00DB2FE4">
        <w:trPr>
          <w:trHeight w:val="232"/>
          <w:jc w:val="center"/>
        </w:trPr>
        <w:tc>
          <w:tcPr>
            <w:tcW w:w="1720" w:type="dxa"/>
            <w:vAlign w:val="center"/>
          </w:tcPr>
          <w:p w14:paraId="7F70FB64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b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(m)</w:t>
            </w:r>
          </w:p>
        </w:tc>
        <w:tc>
          <w:tcPr>
            <w:tcW w:w="4517" w:type="dxa"/>
            <w:vAlign w:val="center"/>
          </w:tcPr>
          <w:p w14:paraId="2C69205E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 xml:space="preserve">Kink depth </w:t>
            </w:r>
          </w:p>
        </w:tc>
        <w:tc>
          <w:tcPr>
            <w:tcW w:w="4975" w:type="dxa"/>
            <w:tcBorders>
              <w:right w:val="nil"/>
            </w:tcBorders>
            <w:vAlign w:val="center"/>
          </w:tcPr>
          <w:p w14:paraId="580B857F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a</m:t>
              </m:r>
            </m:oMath>
            <w:r w:rsidRPr="00284554">
              <w:rPr>
                <w:rFonts w:eastAsia="宋体" w:cstheme="minorHAnsi"/>
                <w:szCs w:val="24"/>
              </w:rPr>
              <w:t>/</w:t>
            </w:r>
            <w:r w:rsidRPr="00284554">
              <w:rPr>
                <w:rFonts w:eastAsia="宋体" w:cstheme="minorHAnsi"/>
                <w:iCs/>
                <w:szCs w:val="24"/>
              </w:rPr>
              <w:t>2</w:t>
            </w:r>
          </w:p>
        </w:tc>
      </w:tr>
      <w:tr w:rsidR="00C774E3" w:rsidRPr="00284554" w14:paraId="60D77753" w14:textId="77777777" w:rsidTr="00DB2FE4">
        <w:trPr>
          <w:trHeight w:val="232"/>
          <w:jc w:val="center"/>
        </w:trPr>
        <w:tc>
          <w:tcPr>
            <w:tcW w:w="1720" w:type="dxa"/>
            <w:vAlign w:val="center"/>
          </w:tcPr>
          <w:p w14:paraId="10777AD4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d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(mol/m</w:t>
            </w:r>
            <w:r w:rsidRPr="00284554">
              <w:rPr>
                <w:rFonts w:eastAsia="宋体" w:cstheme="minorHAnsi"/>
                <w:szCs w:val="24"/>
                <w:vertAlign w:val="superscript"/>
              </w:rPr>
              <w:t>3</w:t>
            </w:r>
            <w:r w:rsidRPr="00284554">
              <w:rPr>
                <w:rFonts w:eastAsia="宋体" w:cstheme="minorHAnsi"/>
                <w:szCs w:val="24"/>
              </w:rPr>
              <w:t>)</w:t>
            </w:r>
          </w:p>
        </w:tc>
        <w:tc>
          <w:tcPr>
            <w:tcW w:w="4517" w:type="dxa"/>
            <w:vAlign w:val="center"/>
          </w:tcPr>
          <w:p w14:paraId="52AFD72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Mineral density</w:t>
            </w:r>
          </w:p>
        </w:tc>
        <w:tc>
          <w:tcPr>
            <w:tcW w:w="4975" w:type="dxa"/>
            <w:tcBorders>
              <w:right w:val="nil"/>
            </w:tcBorders>
            <w:vAlign w:val="center"/>
          </w:tcPr>
          <w:p w14:paraId="3EDDDF9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eastAsia="宋体" w:cstheme="minorHAnsi"/>
                <w:szCs w:val="24"/>
              </w:rPr>
              <w:t>27100</w:t>
            </w:r>
          </w:p>
        </w:tc>
      </w:tr>
      <w:tr w:rsidR="00C774E3" w:rsidRPr="00284554" w14:paraId="6FAD08A7" w14:textId="77777777" w:rsidTr="00DB2FE4">
        <w:trPr>
          <w:trHeight w:val="232"/>
          <w:jc w:val="center"/>
        </w:trPr>
        <w:tc>
          <w:tcPr>
            <w:tcW w:w="1720" w:type="dxa"/>
            <w:vAlign w:val="center"/>
          </w:tcPr>
          <w:p w14:paraId="45099254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ε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(J)</w:t>
            </w:r>
          </w:p>
        </w:tc>
        <w:tc>
          <w:tcPr>
            <w:tcW w:w="4517" w:type="dxa"/>
            <w:vAlign w:val="center"/>
          </w:tcPr>
          <w:p w14:paraId="1B3F7EEE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Kink site formation energy</w:t>
            </w:r>
          </w:p>
        </w:tc>
        <w:tc>
          <w:tcPr>
            <w:tcW w:w="4975" w:type="dxa"/>
            <w:tcBorders>
              <w:right w:val="nil"/>
            </w:tcBorders>
            <w:vAlign w:val="center"/>
          </w:tcPr>
          <w:p w14:paraId="6DF51ED7" w14:textId="4A09EBDA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eastAsia="宋体" w:cstheme="minorHAnsi"/>
                <w:szCs w:val="24"/>
              </w:rPr>
              <w:t>1.03</w:t>
            </w:r>
            <w:r w:rsidR="002C5C0E" w:rsidRPr="00284554">
              <w:rPr>
                <w:rFonts w:cstheme="minorHAnsi"/>
                <w:szCs w:val="24"/>
              </w:rPr>
              <w:t>e-20</w:t>
            </w:r>
          </w:p>
        </w:tc>
      </w:tr>
      <w:tr w:rsidR="00C774E3" w:rsidRPr="00284554" w14:paraId="4687BF00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5C31D3E5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r>
                <w:rPr>
                  <w:rFonts w:ascii="Cambria Math" w:eastAsia="宋体" w:hAnsi="Cambria Math" w:cstheme="minorHAnsi"/>
                  <w:szCs w:val="24"/>
                </w:rPr>
                <m:t>h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(m)</w:t>
            </w:r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7E9AE150" w14:textId="6E2D25D5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Step height</w:t>
            </w:r>
            <w:r w:rsidR="009C513E">
              <w:rPr>
                <w:rFonts w:eastAsia="宋体" w:cstheme="minorHAnsi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16C2B433" w14:textId="40335EAC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eastAsia="宋体" w:cstheme="minorHAnsi"/>
                <w:szCs w:val="24"/>
              </w:rPr>
              <w:t>3.1</w:t>
            </w:r>
            <w:r w:rsidR="002C5C0E" w:rsidRPr="00284554">
              <w:rPr>
                <w:rFonts w:cstheme="minorHAnsi"/>
                <w:szCs w:val="24"/>
              </w:rPr>
              <w:t xml:space="preserve"> e-10</w:t>
            </w:r>
          </w:p>
        </w:tc>
      </w:tr>
      <w:tr w:rsidR="00C774E3" w:rsidRPr="00284554" w14:paraId="738AD945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60B73EDC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宋体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eastAsia="宋体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theme="minorHAnsi"/>
                            <w:szCs w:val="24"/>
                          </w:rPr>
                          <m:t>CaCO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theme="minorHAnsi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70F37248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solubility of calcite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467437BB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eastAsia="宋体" w:cstheme="minorHAnsi"/>
                <w:szCs w:val="24"/>
              </w:rPr>
              <w:t>Temperature and pressure dependent</w:t>
            </w:r>
          </w:p>
        </w:tc>
      </w:tr>
      <w:tr w:rsidR="00C774E3" w:rsidRPr="00284554" w14:paraId="767294BF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30BE3230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SrCO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3</m:t>
                    </m:r>
                  </m:sub>
                </m:sSub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0B983AAD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solubility of calcite-type SrCO</w:t>
            </w:r>
            <w:r w:rsidRPr="00284554">
              <w:rPr>
                <w:rFonts w:eastAsia="宋体" w:cstheme="minorHAnsi"/>
                <w:szCs w:val="24"/>
                <w:vertAlign w:val="subscript"/>
              </w:rPr>
              <w:t>3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A0FAD2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Temperature and pressure dependent</w:t>
            </w:r>
          </w:p>
        </w:tc>
      </w:tr>
      <w:tr w:rsidR="00C774E3" w:rsidRPr="00284554" w14:paraId="58B2F74D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24C14C97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r>
                <w:rPr>
                  <w:rFonts w:ascii="Cambria Math" w:hAnsi="Cambria Math" w:cstheme="minorHAnsi"/>
                  <w:szCs w:val="24"/>
                </w:rPr>
                <m:t>γ</m:t>
              </m:r>
            </m:oMath>
            <w:r w:rsidRPr="00284554">
              <w:rPr>
                <w:rFonts w:eastAsia="宋体" w:cstheme="minorHAnsi"/>
                <w:szCs w:val="24"/>
              </w:rPr>
              <w:t xml:space="preserve"> (J/m)</w:t>
            </w:r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26A3F13B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cstheme="minorHAnsi"/>
                <w:szCs w:val="24"/>
              </w:rPr>
              <w:t>Average edge free energy of the nucleus</w:t>
            </w:r>
            <w:r w:rsidRPr="00284554" w:rsidDel="00563937">
              <w:rPr>
                <w:rFonts w:eastAsia="宋体" w:cstheme="minorHAnsi"/>
                <w:szCs w:val="24"/>
              </w:rPr>
              <w:t xml:space="preserve"> 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7A6A3CFF" w14:textId="14202261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  <w:highlight w:val="yellow"/>
              </w:rPr>
            </w:pPr>
            <w:r w:rsidRPr="00284554">
              <w:rPr>
                <w:rFonts w:cstheme="minorHAnsi"/>
                <w:szCs w:val="24"/>
              </w:rPr>
              <w:t>1.49</w:t>
            </w:r>
            <w:r w:rsidR="002C5C0E" w:rsidRPr="00284554">
              <w:rPr>
                <w:rFonts w:cstheme="minorHAnsi"/>
                <w:szCs w:val="24"/>
              </w:rPr>
              <w:t xml:space="preserve"> e-10</w:t>
            </w:r>
          </w:p>
        </w:tc>
      </w:tr>
      <w:tr w:rsidR="00C774E3" w:rsidRPr="00284554" w14:paraId="0588E29B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64C617C4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宋体" w:hAnsi="Cambria Math" w:cstheme="minorHAnsi"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="宋体" w:hAnsi="Cambria Math" w:cstheme="minorHAnsi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宋体" w:hAnsi="Cambria Math" w:cstheme="minorHAnsi"/>
                        <w:szCs w:val="24"/>
                      </w:rPr>
                      <m:t>0</m:t>
                    </m:r>
                  </m:sub>
                </m:sSub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1E8AAF65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mixing parameter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49776C7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1.7</w:t>
            </w:r>
          </w:p>
        </w:tc>
      </w:tr>
      <w:tr w:rsidR="00C774E3" w:rsidRPr="00284554" w14:paraId="69F165B2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6F6A11D2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iCs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m:t>φ</m:t>
                </m:r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533AAA5C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 xml:space="preserve">The ratio of </w:t>
            </w:r>
            <w:r w:rsidRPr="00284554">
              <w:rPr>
                <w:rFonts w:eastAsia="宋体" w:cstheme="minorHAnsi"/>
                <w:iCs/>
                <w:szCs w:val="24"/>
              </w:rPr>
              <w:t>HCO</w:t>
            </w:r>
            <w:r w:rsidRPr="00284554">
              <w:rPr>
                <w:rFonts w:eastAsia="宋体" w:cstheme="minorHAnsi"/>
                <w:iCs/>
                <w:szCs w:val="24"/>
                <w:vertAlign w:val="subscript"/>
              </w:rPr>
              <w:t>3</w:t>
            </w:r>
            <w:r w:rsidRPr="00284554">
              <w:rPr>
                <w:rFonts w:eastAsia="宋体" w:cstheme="minorHAnsi"/>
                <w:iCs/>
                <w:szCs w:val="24"/>
                <w:vertAlign w:val="superscript"/>
              </w:rPr>
              <w:t>-</w:t>
            </w:r>
            <w:r w:rsidRPr="00284554">
              <w:rPr>
                <w:rFonts w:eastAsia="宋体" w:cstheme="minorHAnsi"/>
                <w:iCs/>
                <w:szCs w:val="24"/>
              </w:rPr>
              <w:t>/CO</w:t>
            </w:r>
            <w:r w:rsidRPr="00284554">
              <w:rPr>
                <w:rFonts w:eastAsia="宋体" w:cstheme="minorHAnsi"/>
                <w:iCs/>
                <w:szCs w:val="24"/>
                <w:vertAlign w:val="subscript"/>
              </w:rPr>
              <w:t>3</w:t>
            </w:r>
            <w:r w:rsidRPr="00284554">
              <w:rPr>
                <w:rFonts w:eastAsia="宋体" w:cstheme="minorHAnsi"/>
                <w:iCs/>
                <w:szCs w:val="24"/>
                <w:vertAlign w:val="superscript"/>
              </w:rPr>
              <w:t>2-</w:t>
            </w:r>
            <w:r w:rsidRPr="00284554">
              <w:rPr>
                <w:rFonts w:eastAsia="宋体" w:cstheme="minorHAnsi"/>
                <w:szCs w:val="24"/>
              </w:rPr>
              <w:t xml:space="preserve"> in the bulk solution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0CA67C0B" w14:textId="77777777" w:rsidR="000C4781" w:rsidRPr="00284554" w:rsidRDefault="00000000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eastAsia="宋体" w:hAnsi="Cambria Math" w:cstheme="minorHAnsi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宋体" w:hAnsi="Cambria Math" w:cstheme="minorHAnsi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微软雅黑" w:hAnsi="Cambria Math" w:cstheme="minorHAnsi"/>
                        <w:szCs w:val="24"/>
                      </w:rPr>
                      <m:t>-</m:t>
                    </m:r>
                    <m:r>
                      <w:rPr>
                        <w:rFonts w:ascii="Cambria Math" w:eastAsia="宋体" w:hAnsi="Cambria Math" w:cstheme="minorHAnsi"/>
                        <w:szCs w:val="24"/>
                      </w:rPr>
                      <m:t>log</m:t>
                    </m:r>
                    <m:sSub>
                      <m:sSubPr>
                        <m:ctrlPr>
                          <w:rPr>
                            <w:rFonts w:ascii="Cambria Math" w:eastAsia="宋体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宋体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宋体" w:hAnsi="Cambria Math" w:cstheme="minorHAnsi"/>
                            <w:szCs w:val="24"/>
                          </w:rPr>
                          <m:t>HC</m:t>
                        </m:r>
                        <m:sSubSup>
                          <m:sSubSupPr>
                            <m:ctrlPr>
                              <w:rPr>
                                <w:rFonts w:ascii="Cambria Math" w:eastAsia="宋体" w:hAnsi="Cambria Math" w:cstheme="minorHAnsi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宋体" w:hAnsi="Cambria Math" w:cstheme="minorHAnsi"/>
                                <w:szCs w:val="24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theme="minorHAnsi"/>
                                <w:szCs w:val="24"/>
                              </w:rPr>
                              <m:t>3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宋体" w:hAnsi="Cambria Math" w:cstheme="minorHAnsi"/>
                                <w:szCs w:val="24"/>
                              </w:rPr>
                              <m:t>-</m:t>
                            </m:r>
                          </m:sup>
                        </m:sSubSup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宋体" w:hAnsi="Cambria Math" w:cstheme="minorHAnsi"/>
                        <w:szCs w:val="24"/>
                      </w:rPr>
                      <m:t>-</m:t>
                    </m:r>
                    <m:r>
                      <w:rPr>
                        <w:rFonts w:ascii="Cambria Math" w:eastAsia="宋体" w:hAnsi="Cambria Math" w:cstheme="minorHAnsi"/>
                        <w:szCs w:val="24"/>
                      </w:rPr>
                      <m:t>pH</m:t>
                    </m:r>
                  </m:sup>
                </m:sSup>
              </m:oMath>
            </m:oMathPara>
          </w:p>
        </w:tc>
      </w:tr>
      <w:tr w:rsidR="00C774E3" w:rsidRPr="00284554" w14:paraId="15BE5B98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6CD7443D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iCs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m:t>θ</m:t>
                </m:r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1961CB8D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 xml:space="preserve">The ratio of </w:t>
            </w:r>
            <w:r w:rsidRPr="00284554">
              <w:rPr>
                <w:rFonts w:eastAsia="宋体" w:cstheme="minorHAnsi"/>
                <w:iCs/>
                <w:szCs w:val="24"/>
              </w:rPr>
              <w:t>HCO</w:t>
            </w:r>
            <w:r w:rsidRPr="00284554">
              <w:rPr>
                <w:rFonts w:eastAsia="宋体" w:cstheme="minorHAnsi"/>
                <w:iCs/>
                <w:szCs w:val="24"/>
                <w:vertAlign w:val="subscript"/>
              </w:rPr>
              <w:t>3</w:t>
            </w:r>
            <w:r w:rsidRPr="00284554">
              <w:rPr>
                <w:rFonts w:eastAsia="宋体" w:cstheme="minorHAnsi"/>
                <w:iCs/>
                <w:szCs w:val="24"/>
                <w:vertAlign w:val="superscript"/>
              </w:rPr>
              <w:t>-</w:t>
            </w:r>
            <w:r w:rsidRPr="00284554">
              <w:rPr>
                <w:rFonts w:eastAsia="宋体" w:cstheme="minorHAnsi"/>
                <w:iCs/>
                <w:szCs w:val="24"/>
              </w:rPr>
              <w:t>/CO</w:t>
            </w:r>
            <w:r w:rsidRPr="00284554">
              <w:rPr>
                <w:rFonts w:eastAsia="宋体" w:cstheme="minorHAnsi"/>
                <w:iCs/>
                <w:szCs w:val="24"/>
                <w:vertAlign w:val="subscript"/>
              </w:rPr>
              <w:t>3</w:t>
            </w:r>
            <w:r w:rsidRPr="00284554">
              <w:rPr>
                <w:rFonts w:eastAsia="宋体" w:cstheme="minorHAnsi"/>
                <w:iCs/>
                <w:szCs w:val="24"/>
                <w:vertAlign w:val="superscript"/>
              </w:rPr>
              <w:t xml:space="preserve">2- </w:t>
            </w:r>
            <w:r w:rsidRPr="00284554">
              <w:rPr>
                <w:rFonts w:eastAsia="宋体" w:cstheme="minorHAnsi"/>
                <w:szCs w:val="24"/>
              </w:rPr>
              <w:t>adsorbed on the calcite surface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57CAAF92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8.6-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pH</m:t>
                    </m:r>
                  </m:sup>
                </m:sSup>
              </m:oMath>
            </m:oMathPara>
          </w:p>
        </w:tc>
      </w:tr>
      <w:tr w:rsidR="00C774E3" w:rsidRPr="00284554" w14:paraId="73A15EEA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42CC8ABE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A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M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 w:val="restart"/>
            <w:tcBorders>
              <w:top w:val="nil"/>
            </w:tcBorders>
            <w:vAlign w:val="center"/>
          </w:tcPr>
          <w:p w14:paraId="3BF38187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attachment frequencies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07BCDE1B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</m:sub>
                </m:sSub>
                <m:r>
                  <w:rPr>
                    <w:rFonts w:ascii="Cambria Math" w:hAnsi="Cambria Math" w:cstheme="minorHAnsi"/>
                    <w:szCs w:val="24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</w:tr>
      <w:tr w:rsidR="00C774E3" w:rsidRPr="00284554" w14:paraId="575745D2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10C31E30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BA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M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/>
            <w:vAlign w:val="center"/>
          </w:tcPr>
          <w:p w14:paraId="2869CF90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7E4C7CA8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2</m:t>
                        </m:r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φ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=2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</w:tr>
      <w:tr w:rsidR="00C774E3" w:rsidRPr="00284554" w14:paraId="48EAD2E0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4A1E6ED1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M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M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/>
            <w:vAlign w:val="center"/>
          </w:tcPr>
          <w:p w14:paraId="0C8E267D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446745BA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M1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M2</m:t>
                    </m:r>
                  </m:sub>
                </m:sSub>
                <m:r>
                  <w:rPr>
                    <w:rFonts w:ascii="Cambria Math" w:hAnsi="Cambria Math" w:cstheme="minorHAnsi"/>
                    <w:szCs w:val="24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=0.3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</m:sub>
                </m:sSub>
              </m:oMath>
            </m:oMathPara>
          </w:p>
        </w:tc>
      </w:tr>
      <w:tr w:rsidR="00C774E3" w:rsidRPr="00284554" w14:paraId="66189DDB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73A8C133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BM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M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/>
            <w:tcBorders>
              <w:bottom w:val="nil"/>
            </w:tcBorders>
            <w:vAlign w:val="center"/>
          </w:tcPr>
          <w:p w14:paraId="2C08BBF6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61F9EB6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2M</m:t>
                    </m:r>
                  </m:sub>
                </m:sSub>
                <m:r>
                  <w:rPr>
                    <w:rFonts w:ascii="Cambria Math" w:hAnsi="Cambria Math" w:cstheme="minorHAnsi"/>
                    <w:szCs w:val="24"/>
                  </w:rPr>
                  <m:t>φ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,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 xml:space="preserve"> 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</w:tr>
      <w:tr w:rsidR="00C774E3" w:rsidRPr="00284554" w14:paraId="4BCB9D6D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596CD06B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BM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 w:val="restart"/>
            <w:tcBorders>
              <w:top w:val="nil"/>
            </w:tcBorders>
            <w:vAlign w:val="center"/>
          </w:tcPr>
          <w:p w14:paraId="3E848E5C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 xml:space="preserve">The detachment frequencies 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7E563210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r>
                  <w:rPr>
                    <w:rFonts w:ascii="Cambria Math" w:hAnsi="Cambria Math" w:cstheme="minorHAnsi"/>
                    <w:szCs w:val="24"/>
                  </w:rPr>
                  <m:t>exp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⁡[</m:t>
                </m:r>
                <m:sSub>
                  <m:sSubPr>
                    <m:ctrlPr>
                      <w:rPr>
                        <w:rFonts w:ascii="Cambria Math" w:hAnsi="Cambria Math" w:cstheme="minorHAnsi"/>
                        <w:iCs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0</m:t>
                    </m:r>
                  </m:sub>
                </m:sSub>
                <m:d>
                  <m:dPr>
                    <m:endChr m:val="]"/>
                    <m:ctrlPr>
                      <w:rPr>
                        <w:rFonts w:ascii="Cambria Math" w:hAnsi="Cambria Math" w:cstheme="minorHAnsi"/>
                        <w:iCs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1-</m:t>
                    </m:r>
                    <m:sSup>
                      <m:sSupPr>
                        <m:ctrlPr>
                          <w:rPr>
                            <w:rFonts w:ascii="Cambria Math" w:hAnsi="Cambria Math" w:cstheme="minorHAnsi"/>
                            <w:iCs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x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)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SrCO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</m:oMath>
            </m:oMathPara>
          </w:p>
        </w:tc>
      </w:tr>
      <w:tr w:rsidR="00C774E3" w:rsidRPr="00284554" w14:paraId="7405B56B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5D634420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ν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BA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</w:t>
            </w:r>
            <w:r w:rsidR="000C4781" w:rsidRPr="00284554">
              <w:rPr>
                <w:rFonts w:cstheme="minorHAnsi"/>
                <w:szCs w:val="24"/>
              </w:rPr>
              <w:t>(s</w:t>
            </w:r>
            <w:r w:rsidR="000C4781" w:rsidRPr="00284554">
              <w:rPr>
                <w:rFonts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cstheme="minorHAnsi"/>
                <w:szCs w:val="24"/>
              </w:rPr>
              <w:t>)</w:t>
            </w:r>
          </w:p>
        </w:tc>
        <w:tc>
          <w:tcPr>
            <w:tcW w:w="4517" w:type="dxa"/>
            <w:vMerge/>
            <w:tcBorders>
              <w:bottom w:val="nil"/>
            </w:tcBorders>
            <w:vAlign w:val="center"/>
          </w:tcPr>
          <w:p w14:paraId="44395E2F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7DF13C1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r>
                  <w:rPr>
                    <w:rFonts w:ascii="Cambria Math" w:hAnsi="Cambria Math" w:cstheme="minorHAnsi"/>
                    <w:szCs w:val="24"/>
                  </w:rPr>
                  <m:t>exp</m:t>
                </m:r>
                <m:d>
                  <m:d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iCs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0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theme="minorHAnsi"/>
                            <w:iCs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x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2</m:t>
                        </m:r>
                      </m:sup>
                    </m:sSup>
                  </m:e>
                </m:d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CaCO</m:t>
                        </m:r>
                      </m:sub>
                    </m:sSub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3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</m:oMath>
            </m:oMathPara>
          </w:p>
        </w:tc>
      </w:tr>
      <w:tr w:rsidR="00C774E3" w:rsidRPr="00284554" w14:paraId="0A0A3327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1A0DAFB4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net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(s</w:t>
            </w:r>
            <w:r w:rsidR="000C4781" w:rsidRPr="00284554">
              <w:rPr>
                <w:rFonts w:eastAsia="等线"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eastAsia="等线" w:cstheme="minorHAnsi"/>
                <w:szCs w:val="24"/>
              </w:rPr>
              <w:t>)</w:t>
            </w:r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1A1A3A2D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kink propagation rate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7B368325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net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</m:oMath>
            </m:oMathPara>
          </w:p>
          <w:p w14:paraId="7552287C" w14:textId="228F5EBB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BA</m:t>
                  </m:r>
                </m:sub>
              </m:sSub>
            </m:oMath>
            <w:r w:rsidR="000C4781" w:rsidRPr="00284554">
              <w:rPr>
                <w:rFonts w:eastAsia="宋体" w:cstheme="minorHAnsi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M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u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BM</m:t>
                  </m:r>
                </m:sub>
              </m:sSub>
            </m:oMath>
          </w:p>
          <w:p w14:paraId="71FD448C" w14:textId="77777777" w:rsidR="002C5C0E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[</m:t>
                </m:r>
                <m:r>
                  <w:rPr>
                    <w:rFonts w:ascii="Cambria Math" w:hAnsi="Cambria Math" w:cstheme="minorHAnsi"/>
                    <w:szCs w:val="24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]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</m:oMath>
            </m:oMathPara>
          </w:p>
          <w:p w14:paraId="6BE81B99" w14:textId="1C3BB416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BA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</m:sub>
                    </m:sSub>
                  </m:e>
                </m:d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BA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1-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x</m:t>
                    </m:r>
                  </m:e>
                </m:d>
              </m:oMath>
            </m:oMathPara>
          </w:p>
          <w:p w14:paraId="6C933A35" w14:textId="77777777" w:rsidR="002C5C0E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=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e>
                </m:d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υ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</m:oMath>
            </m:oMathPara>
          </w:p>
          <w:p w14:paraId="4277B4D8" w14:textId="0BD10400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[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]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υ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BM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r>
                  <w:rPr>
                    <w:rFonts w:ascii="Cambria Math" w:hAnsi="Cambria Math" w:cstheme="minorHAnsi"/>
                    <w:szCs w:val="24"/>
                  </w:rPr>
                  <m:t>x</m:t>
                </m:r>
              </m:oMath>
            </m:oMathPara>
          </w:p>
          <w:p w14:paraId="05618A7B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B</m:t>
                    </m:r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θ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B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+</m:t>
                    </m:r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A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M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=1</m:t>
                </m:r>
              </m:oMath>
            </m:oMathPara>
          </w:p>
        </w:tc>
      </w:tr>
      <w:tr w:rsidR="00C774E3" w:rsidRPr="00284554" w14:paraId="05237A6A" w14:textId="77777777" w:rsidTr="00DB2FE4">
        <w:trPr>
          <w:trHeight w:val="541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445927EC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w:lastRenderedPageBreak/>
                  <m:t>x</m:t>
                </m:r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2B5D70E3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concentration of Sr in calcite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3AC07A60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</m:den>
                </m:f>
              </m:oMath>
            </m:oMathPara>
          </w:p>
        </w:tc>
      </w:tr>
      <w:tr w:rsidR="00C774E3" w:rsidRPr="00284554" w14:paraId="76E3762D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3D1BD733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Sr</m:t>
                    </m:r>
                  </m:sub>
                </m:sSub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701B9D2F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Strontium partition coefficient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E6A1639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sub>
                    </m:sSub>
                  </m:num>
                  <m:den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M</m:t>
                        </m:r>
                      </m:e>
                    </m:d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sub>
                    </m:sSub>
                  </m:den>
                </m:f>
              </m:oMath>
            </m:oMathPara>
          </w:p>
        </w:tc>
      </w:tr>
      <w:tr w:rsidR="00C774E3" w:rsidRPr="00284554" w14:paraId="1E4D3BC4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0F3984BA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m:t>σ</m:t>
                </m:r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2CA58819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Supersaturation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562E738" w14:textId="77777777" w:rsidR="000C4781" w:rsidRPr="00284554" w:rsidRDefault="000C4781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ln⁡(</m:t>
                </m:r>
                <m:f>
                  <m:fPr>
                    <m:ctrlPr>
                      <w:rPr>
                        <w:rFonts w:ascii="Cambria Math" w:eastAsia="微软雅黑" w:hAnsi="Cambria Math" w:cstheme="minorHAnsi"/>
                        <w:szCs w:val="24"/>
                      </w:rPr>
                    </m:ctrlPr>
                  </m:fPr>
                  <m:num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A</m:t>
                        </m:r>
                      </m:e>
                    </m:d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eastAsia="微软雅黑" w:hAnsi="Cambria Math" w:cstheme="minorHAnsi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B</m:t>
                            </m:r>
                            <m:ctrlPr>
                              <w:rPr>
                                <w:rFonts w:ascii="Cambria Math" w:hAnsi="Cambria Math" w:cstheme="minorHAnsi"/>
                                <w:szCs w:val="24"/>
                              </w:rPr>
                            </m:ctrlP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软雅黑" w:hAnsi="Cambria Math" w:cstheme="minorHAnsi"/>
                                <w:szCs w:val="24"/>
                              </w:rPr>
                              <m:t>1</m:t>
                            </m:r>
                          </m:sub>
                        </m:sSub>
                        <m:ctrlPr>
                          <w:rPr>
                            <w:rFonts w:ascii="Cambria Math" w:eastAsia="微软雅黑" w:hAnsi="Cambria Math" w:cstheme="minorHAnsi"/>
                            <w:szCs w:val="24"/>
                          </w:rPr>
                        </m:ctrlPr>
                      </m:e>
                    </m:d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num>
                  <m:den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CaC</m:t>
                        </m:r>
                        <m:sSub>
                          <m:sSubPr>
                            <m:ctrlPr>
                              <w:rPr>
                                <w:rFonts w:ascii="Cambria Math" w:hAnsi="Cambria Math" w:cstheme="minorHAnsi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O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3</m:t>
                            </m:r>
                          </m:sub>
                        </m:sSub>
                      </m:sub>
                    </m:sSub>
                  </m:den>
                </m:f>
                <m:r>
                  <m:rPr>
                    <m:sty m:val="p"/>
                  </m:rPr>
                  <w:rPr>
                    <w:rFonts w:ascii="Cambria Math" w:eastAsia="微软雅黑" w:hAnsi="Cambria Math" w:cstheme="minorHAnsi"/>
                    <w:szCs w:val="24"/>
                  </w:rPr>
                  <m:t>)</m:t>
                </m:r>
              </m:oMath>
            </m:oMathPara>
          </w:p>
        </w:tc>
      </w:tr>
      <w:tr w:rsidR="00C774E3" w:rsidRPr="00284554" w14:paraId="7A157A94" w14:textId="77777777" w:rsidTr="00DB2FE4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13FAA1AD" w14:textId="77777777" w:rsidR="000C4781" w:rsidRPr="00284554" w:rsidRDefault="00000000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b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(J/mol/K)</w:t>
            </w:r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11192AAA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Boltzmann constant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0D8673CF" w14:textId="5EA2C459" w:rsidR="000C4781" w:rsidRPr="00284554" w:rsidRDefault="000C4781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1.38</w:t>
            </w:r>
            <w:r w:rsidR="002C5C0E" w:rsidRPr="00284554">
              <w:rPr>
                <w:rFonts w:cstheme="minorHAnsi"/>
                <w:szCs w:val="24"/>
              </w:rPr>
              <w:t>e-23</w:t>
            </w:r>
          </w:p>
        </w:tc>
      </w:tr>
      <w:tr w:rsidR="00C774E3" w:rsidRPr="00284554" w14:paraId="2D0B0F02" w14:textId="77777777" w:rsidTr="00DB2FE4">
        <w:trPr>
          <w:trHeight w:val="855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250C6A51" w14:textId="77777777" w:rsidR="000C4781" w:rsidRPr="00284554" w:rsidRDefault="000C4781" w:rsidP="002E2962">
            <w:pPr>
              <w:spacing w:line="360" w:lineRule="auto"/>
              <w:rPr>
                <w:rFonts w:eastAsia="等线" w:cstheme="minorHAnsi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m:t>ρ</m:t>
                </m:r>
              </m:oMath>
            </m:oMathPara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6857644A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Kink density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7BAF53EE" w14:textId="77777777" w:rsidR="000C4781" w:rsidRPr="00284554" w:rsidRDefault="000C4781" w:rsidP="002E2962">
            <w:pPr>
              <w:spacing w:line="360" w:lineRule="auto"/>
              <w:jc w:val="both"/>
              <w:rPr>
                <w:rFonts w:cstheme="minorHAnsi"/>
                <w:i/>
                <w:szCs w:val="24"/>
              </w:rPr>
            </w:pPr>
            <m:oMath>
              <m:r>
                <w:rPr>
                  <w:rFonts w:ascii="Cambria Math" w:hAnsi="Cambria Math" w:cstheme="minorHAnsi"/>
                  <w:szCs w:val="24"/>
                </w:rPr>
                <m:t>ρ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rad>
                <m:radPr>
                  <m:degHide m:val="1"/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theme="minorHAnsi"/>
                      <w:szCs w:val="24"/>
                    </w:rPr>
                    <m:t>C</m:t>
                  </m:r>
                  <m:d>
                    <m:d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4"/>
                        </w:rPr>
                        <m:t>1-</m:t>
                      </m:r>
                      <m:r>
                        <w:rPr>
                          <w:rFonts w:ascii="Cambria Math" w:hAnsi="Cambria Math" w:cstheme="minorHAnsi"/>
                          <w:szCs w:val="24"/>
                        </w:rPr>
                        <m:t>ρ</m:t>
                      </m:r>
                    </m:e>
                  </m:d>
                </m:e>
              </m:rad>
            </m:oMath>
            <w:r w:rsidRPr="00284554">
              <w:rPr>
                <w:rFonts w:eastAsia="宋体" w:cstheme="minorHAnsi"/>
                <w:szCs w:val="24"/>
              </w:rPr>
              <w:t>,</w:t>
            </w:r>
            <w:r w:rsidRPr="00284554">
              <w:rPr>
                <w:rFonts w:cstheme="minorHAnsi"/>
                <w:i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Cs w:val="24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4"/>
                    </w:rPr>
                    <m:t>2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Cs w:val="24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4"/>
                        </w:rPr>
                        <m:t>net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sub>
                      </m:s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e>
                      </m:d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</m:den>
                  </m:f>
                </m:e>
              </m:d>
            </m:oMath>
          </w:p>
          <w:p w14:paraId="1033C4A1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Ω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A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=2+</m:t>
              </m:r>
              <m:d>
                <m:d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4"/>
                            </w:rPr>
                            <m:t>''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sSubSup>
                        <m:sSubSup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sub>
                        <m:sup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theme="minorHAnsi"/>
                              <w:szCs w:val="24"/>
                            </w:rPr>
                            <m:t>''</m:t>
                          </m:r>
                        </m:sup>
                      </m:sSubSup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sub>
                      </m:s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A</m:t>
                          </m:r>
                        </m:e>
                      </m:d>
                    </m:den>
                  </m:f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  <m:d>
                        <m:dPr>
                          <m:begChr m:val="["/>
                          <m:endChr m:val="]"/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e>
                      </m:d>
                    </m:den>
                  </m:f>
                </m:e>
              </m:d>
              <m:sSup>
                <m:sSup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A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A</m:t>
                              </m:r>
                            </m:sub>
                          </m:sSub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A</m:t>
                              </m:r>
                            </m:e>
                          </m:d>
                        </m:den>
                      </m:f>
                      <m:f>
                        <m:f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B</m:t>
                              </m:r>
                            </m:sub>
                          </m:sSub>
                        </m:num>
                        <m:den>
                          <m:sSub>
                            <m:sSubPr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k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B</m:t>
                              </m:r>
                            </m:sub>
                          </m:sSub>
                          <m:d>
                            <m:dPr>
                              <m:begChr m:val="["/>
                              <m:endChr m:val="]"/>
                              <m:ctrlP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</m:ctrlPr>
                            </m:dPr>
                            <m:e>
                              <m:r>
                                <w:rPr>
                                  <w:rFonts w:ascii="Cambria Math" w:hAnsi="Cambria Math" w:cstheme="minorHAnsi"/>
                                  <w:szCs w:val="24"/>
                                </w:rPr>
                                <m:t>B</m:t>
                              </m:r>
                            </m:e>
                          </m:d>
                        </m:den>
                      </m:f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4"/>
                    </w:rPr>
                    <m:t>-1</m:t>
                  </m:r>
                </m:sup>
              </m:sSup>
            </m:oMath>
            <w:r w:rsidR="000C4781" w:rsidRPr="00284554">
              <w:rPr>
                <w:rFonts w:eastAsia="宋体" w:cstheme="minorHAnsi"/>
                <w:szCs w:val="24"/>
              </w:rPr>
              <w:t>，</w:t>
            </w:r>
            <m:oMath>
              <m:sSubSup>
                <m:sSubSup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theme="minorHAnsi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szCs w:val="24"/>
                    </w:rPr>
                    <m:t>''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A</m:t>
                  </m:r>
                </m:sub>
              </m:sSub>
              <m:sSup>
                <m:sSup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theme="minorHAnsi"/>
                      <w:szCs w:val="24"/>
                    </w:rPr>
                    <m:t>e</m:t>
                  </m:r>
                </m:e>
                <m:sup>
                  <m:f>
                    <m:f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4"/>
                        </w:rPr>
                        <m:t>2</m:t>
                      </m:r>
                      <m:r>
                        <w:rPr>
                          <w:rFonts w:ascii="Cambria Math" w:hAnsi="Cambria Math" w:cstheme="minorHAnsi"/>
                          <w:szCs w:val="24"/>
                        </w:rPr>
                        <m:t>ε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theme="minorHAnsi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 w:cstheme="minorHAnsi"/>
                              <w:szCs w:val="24"/>
                            </w:rPr>
                            <m:t>b</m:t>
                          </m:r>
                        </m:sub>
                      </m:sSub>
                      <m:r>
                        <w:rPr>
                          <w:rFonts w:ascii="Cambria Math" w:hAnsi="Cambria Math" w:cstheme="minorHAnsi"/>
                          <w:szCs w:val="24"/>
                        </w:rPr>
                        <m:t>T</m:t>
                      </m:r>
                    </m:den>
                  </m:f>
                </m:sup>
              </m:sSup>
            </m:oMath>
          </w:p>
        </w:tc>
      </w:tr>
      <w:tr w:rsidR="00C774E3" w:rsidRPr="00284554" w14:paraId="60DA49E0" w14:textId="77777777" w:rsidTr="00A45DB5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1C4B9440" w14:textId="77777777" w:rsidR="000C4781" w:rsidRPr="00284554" w:rsidRDefault="000C4781" w:rsidP="002E2962">
            <w:pPr>
              <w:spacing w:line="360" w:lineRule="auto"/>
              <w:rPr>
                <w:rFonts w:cstheme="minorHAnsi"/>
                <w:i/>
                <w:iCs/>
                <w:szCs w:val="24"/>
              </w:rPr>
            </w:pPr>
            <w:r w:rsidRPr="00284554">
              <w:rPr>
                <w:rFonts w:cstheme="minorHAnsi"/>
                <w:i/>
                <w:iCs/>
                <w:szCs w:val="24"/>
              </w:rPr>
              <w:t>I</w:t>
            </w:r>
          </w:p>
        </w:tc>
        <w:tc>
          <w:tcPr>
            <w:tcW w:w="4517" w:type="dxa"/>
            <w:tcBorders>
              <w:bottom w:val="nil"/>
            </w:tcBorders>
            <w:vAlign w:val="center"/>
          </w:tcPr>
          <w:p w14:paraId="1A830A88" w14:textId="77777777" w:rsidR="000C4781" w:rsidRPr="00284554" w:rsidRDefault="000C4781" w:rsidP="002E2962">
            <w:pPr>
              <w:spacing w:line="360" w:lineRule="auto"/>
              <w:rPr>
                <w:rFonts w:cstheme="minorHAnsi"/>
                <w:szCs w:val="24"/>
              </w:rPr>
            </w:pPr>
            <w:r w:rsidRPr="00284554">
              <w:rPr>
                <w:rFonts w:cstheme="minorHAnsi"/>
                <w:szCs w:val="24"/>
              </w:rPr>
              <w:t>Nucleation frequency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65F8A3AC" w14:textId="77777777" w:rsidR="002C5C0E" w:rsidRPr="00284554" w:rsidRDefault="000C4781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theme="minorHAnsi"/>
                    <w:szCs w:val="24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st</m:t>
                        </m:r>
                      </m:sub>
                    </m:sSub>
                    <m:r>
                      <w:rPr>
                        <w:rFonts w:ascii="Cambria Math" w:hAnsi="Cambria Math" w:cstheme="minorHAnsi"/>
                        <w:szCs w:val="24"/>
                      </w:rPr>
                      <m:t>h</m:t>
                    </m:r>
                  </m:num>
                  <m:den>
                    <m:r>
                      <w:rPr>
                        <w:rFonts w:ascii="Cambria Math" w:hAnsi="Cambria Math" w:cstheme="minorHAnsi"/>
                        <w:szCs w:val="24"/>
                      </w:rPr>
                      <m:t>Ω</m:t>
                    </m:r>
                  </m:den>
                </m:f>
                <m:sSup>
                  <m:sSup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szCs w:val="24"/>
                              </w:rPr>
                            </m:ctrlPr>
                          </m:fPr>
                          <m:num>
                            <m:sSub>
                              <m:sSubPr>
                                <m:ctrlPr>
                                  <w:rPr>
                                    <w:rFonts w:ascii="Cambria Math" w:hAnsi="Cambria Math" w:cstheme="minorHAnsi"/>
                                    <w:szCs w:val="24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theme="minorHAnsi"/>
                                    <w:szCs w:val="24"/>
                                  </w:rPr>
                                  <m:t>ξ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theme="minorHAnsi"/>
                                    <w:szCs w:val="24"/>
                                  </w:rPr>
                                  <m:t>2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σh</m:t>
                            </m:r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πΩ</m:t>
                            </m:r>
                          </m:den>
                        </m:f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2</m:t>
                        </m:r>
                      </m:den>
                    </m:f>
                  </m:sup>
                </m:sSup>
                <m:func>
                  <m:func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Cs w:val="24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theme="minorHAnsi"/>
                                <w:szCs w:val="24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eastAsia="微软雅黑" w:hAnsi="Cambria Math" w:cstheme="minorHAnsi"/>
                                <w:szCs w:val="24"/>
                              </w:rPr>
                              <m:t>-</m:t>
                            </m:r>
                            <m:sSup>
                              <m:sSupPr>
                                <m:ctrlPr>
                                  <w:rPr>
                                    <w:rFonts w:ascii="Cambria Math" w:eastAsia="微软雅黑" w:hAnsi="Cambria Math" w:cstheme="minorHAnsi"/>
                                    <w:szCs w:val="24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eastAsia="微软雅黑" w:hAnsi="Cambria Math" w:cstheme="minorHAnsi"/>
                                    <w:szCs w:val="24"/>
                                  </w:rPr>
                                  <m:t>ΔG</m:t>
                                </m:r>
                              </m:e>
                              <m:sup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eastAsia="微软雅黑" w:hAnsi="Cambria Math" w:cstheme="minorHAnsi"/>
                                    <w:szCs w:val="24"/>
                                  </w:rPr>
                                  <m:t>*</m:t>
                                </m:r>
                              </m:sup>
                            </m:sSup>
                          </m:num>
                          <m:den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KT</m:t>
                            </m:r>
                          </m:den>
                        </m:f>
                      </m:e>
                    </m:d>
                  </m:e>
                </m:func>
              </m:oMath>
            </m:oMathPara>
          </w:p>
          <w:p w14:paraId="3037CE7C" w14:textId="0EABF18D" w:rsidR="000C4781" w:rsidRPr="00284554" w:rsidRDefault="00000000" w:rsidP="002E2962">
            <w:pPr>
              <w:spacing w:line="360" w:lineRule="auto"/>
              <w:jc w:val="both"/>
              <w:rPr>
                <w:rFonts w:eastAsia="微软雅黑" w:cstheme="minorHAnsi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微软雅黑" w:hAnsi="Cambria Math" w:cstheme="minorHAnsi"/>
                      <w:szCs w:val="24"/>
                    </w:rPr>
                  </m:ctrlPr>
                </m:sSupPr>
                <m:e>
                  <m:r>
                    <w:rPr>
                      <w:rFonts w:ascii="Cambria Math" w:eastAsia="微软雅黑" w:hAnsi="Cambria Math" w:cstheme="minorHAnsi"/>
                      <w:szCs w:val="24"/>
                    </w:rPr>
                    <m:t>ΔG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微软雅黑" w:hAnsi="Cambria Math" w:cstheme="minorHAnsi"/>
                      <w:szCs w:val="24"/>
                    </w:rPr>
                    <m:t>*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 w:cstheme="minorHAnsi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Cs w:val="24"/>
                    </w:rPr>
                    <m:t>ξΩ</m:t>
                  </m:r>
                  <m:sSup>
                    <m:sSupPr>
                      <m:ctrlPr>
                        <w:rPr>
                          <w:rFonts w:ascii="Cambria Math" w:hAnsi="Cambria Math" w:cstheme="minorHAnsi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theme="minorHAnsi"/>
                          <w:szCs w:val="24"/>
                        </w:rPr>
                        <m:t>γ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theme="minorHAnsi"/>
                      <w:szCs w:val="24"/>
                    </w:rPr>
                    <m:t>hkTσ</m:t>
                  </m:r>
                </m:den>
              </m:f>
            </m:oMath>
            <w:r w:rsidR="000C4781" w:rsidRPr="00284554">
              <w:rPr>
                <w:rFonts w:eastAsia="微软雅黑" w:cstheme="minorHAnsi"/>
                <w:szCs w:val="24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β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st</m:t>
                  </m:r>
                </m:sub>
              </m:sSub>
              <m:r>
                <w:rPr>
                  <w:rFonts w:ascii="Cambria Math" w:hAnsi="Cambria Math" w:cstheme="minorHAnsi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szCs w:val="24"/>
                        </w:rPr>
                        <m:t>st</m:t>
                      </m:r>
                    </m:sub>
                  </m:sSub>
                </m:num>
                <m:den>
                  <m:r>
                    <w:rPr>
                      <w:rFonts w:ascii="Cambria Math" w:hAnsi="Cambria Math" w:cstheme="minorHAnsi"/>
                      <w:szCs w:val="24"/>
                    </w:rPr>
                    <m:t>σ</m:t>
                  </m:r>
                </m:den>
              </m:f>
            </m:oMath>
          </w:p>
          <w:p w14:paraId="67F94509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微软雅黑"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ξ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theme="minorHAnsi"/>
                  <w:szCs w:val="24"/>
                </w:rPr>
                <m:t>=4,</m:t>
              </m:r>
            </m:oMath>
            <w:r w:rsidR="000C4781" w:rsidRPr="00284554">
              <w:rPr>
                <w:rFonts w:cstheme="minorHAnsi"/>
                <w:szCs w:val="24"/>
              </w:rPr>
              <w:t xml:space="preserve"> </w:t>
            </w:r>
            <m:oMath>
              <m:r>
                <w:rPr>
                  <w:rFonts w:ascii="Cambria Math" w:hAnsi="Cambria Math" w:cstheme="minorHAnsi"/>
                  <w:szCs w:val="24"/>
                </w:rPr>
                <m:t>Ω=abh</m:t>
              </m:r>
            </m:oMath>
            <w:r w:rsidR="000C4781" w:rsidRPr="00284554">
              <w:rPr>
                <w:rFonts w:cstheme="minorHAnsi"/>
                <w:szCs w:val="24"/>
              </w:rPr>
              <w:t xml:space="preserve">, </w:t>
            </w:r>
            <m:oMath>
              <m:r>
                <w:rPr>
                  <w:rFonts w:ascii="Cambria Math" w:hAnsi="Cambria Math" w:cstheme="minorHAnsi"/>
                  <w:szCs w:val="24"/>
                </w:rPr>
                <m:t>ξ=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theme="minorHAnsi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theme="minorHAnsi"/>
                      <w:szCs w:val="24"/>
                    </w:rPr>
                    <m:t>8</m:t>
                  </m:r>
                </m:den>
              </m:f>
            </m:oMath>
          </w:p>
        </w:tc>
      </w:tr>
      <w:tr w:rsidR="00C774E3" w:rsidRPr="00284554" w14:paraId="33CDF4F9" w14:textId="77777777" w:rsidTr="00A45DB5">
        <w:trPr>
          <w:trHeight w:val="232"/>
          <w:jc w:val="center"/>
        </w:trPr>
        <w:tc>
          <w:tcPr>
            <w:tcW w:w="1720" w:type="dxa"/>
            <w:tcBorders>
              <w:top w:val="nil"/>
              <w:bottom w:val="nil"/>
            </w:tcBorders>
            <w:vAlign w:val="center"/>
          </w:tcPr>
          <w:p w14:paraId="31510DE3" w14:textId="77777777" w:rsidR="000C4781" w:rsidRPr="00284554" w:rsidRDefault="00000000" w:rsidP="002E2962">
            <w:pPr>
              <w:spacing w:line="360" w:lineRule="auto"/>
              <w:rPr>
                <w:rFonts w:cstheme="minorHAnsi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theme="minorHAnsi"/>
                      <w:szCs w:val="24"/>
                    </w:rPr>
                    <m:t>st</m:t>
                  </m:r>
                </m:sub>
              </m:sSub>
            </m:oMath>
            <w:r w:rsidR="000C4781" w:rsidRPr="00284554">
              <w:rPr>
                <w:rFonts w:cstheme="minorHAnsi"/>
                <w:szCs w:val="24"/>
              </w:rPr>
              <w:t xml:space="preserve"> (m/s)</w:t>
            </w:r>
          </w:p>
        </w:tc>
        <w:tc>
          <w:tcPr>
            <w:tcW w:w="4517" w:type="dxa"/>
            <w:tcBorders>
              <w:top w:val="nil"/>
              <w:bottom w:val="nil"/>
            </w:tcBorders>
            <w:vAlign w:val="center"/>
          </w:tcPr>
          <w:p w14:paraId="0D8E8C71" w14:textId="77777777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cstheme="minorHAnsi"/>
                <w:szCs w:val="24"/>
              </w:rPr>
              <w:t xml:space="preserve">Step velocity </w:t>
            </w:r>
          </w:p>
        </w:tc>
        <w:tc>
          <w:tcPr>
            <w:tcW w:w="4975" w:type="dxa"/>
            <w:tcBorders>
              <w:top w:val="nil"/>
              <w:bottom w:val="nil"/>
              <w:right w:val="nil"/>
            </w:tcBorders>
            <w:vAlign w:val="center"/>
          </w:tcPr>
          <w:p w14:paraId="30AE8FC3" w14:textId="77777777" w:rsidR="000C4781" w:rsidRPr="00284554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st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</m:t>
                </m:r>
                <m:r>
                  <w:rPr>
                    <w:rFonts w:ascii="Cambria Math" w:hAnsi="Cambria Math" w:cstheme="minorHAnsi"/>
                    <w:szCs w:val="24"/>
                  </w:rPr>
                  <m:t>ρ</m:t>
                </m:r>
                <m:sSub>
                  <m:sSub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theme="minorHAnsi"/>
                        <w:szCs w:val="24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theme="minorHAnsi"/>
                        <w:szCs w:val="24"/>
                      </w:rPr>
                      <m:t>net</m:t>
                    </m:r>
                  </m:sub>
                </m:sSub>
                <m:r>
                  <w:rPr>
                    <w:rFonts w:ascii="Cambria Math" w:hAnsi="Cambria Math" w:cstheme="minorHAnsi"/>
                    <w:szCs w:val="24"/>
                  </w:rPr>
                  <m:t>b</m:t>
                </m:r>
              </m:oMath>
            </m:oMathPara>
          </w:p>
        </w:tc>
      </w:tr>
      <w:tr w:rsidR="00C774E3" w:rsidRPr="00284554" w14:paraId="667A1835" w14:textId="77777777" w:rsidTr="00A45DB5">
        <w:trPr>
          <w:trHeight w:val="232"/>
          <w:jc w:val="center"/>
        </w:trPr>
        <w:tc>
          <w:tcPr>
            <w:tcW w:w="1720" w:type="dxa"/>
            <w:tcBorders>
              <w:top w:val="nil"/>
              <w:bottom w:val="single" w:sz="6" w:space="0" w:color="auto"/>
            </w:tcBorders>
            <w:vAlign w:val="center"/>
          </w:tcPr>
          <w:p w14:paraId="7F3BB2B8" w14:textId="76E7CFBC" w:rsidR="000C4781" w:rsidRPr="00284554" w:rsidRDefault="00000000" w:rsidP="002E2962">
            <w:pPr>
              <w:spacing w:line="360" w:lineRule="auto"/>
              <w:rPr>
                <w:rFonts w:eastAsia="宋体" w:cstheme="minorHAnsi"/>
                <w:i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Calibri"/>
                      <w:i/>
                      <w:iCs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  <w:vertAlign w:val="subscript"/>
                    </w:rPr>
                    <m:t>p</m:t>
                  </m:r>
                </m:sub>
              </m:sSub>
            </m:oMath>
            <w:r w:rsidR="000C4781" w:rsidRPr="00284554">
              <w:rPr>
                <w:rFonts w:eastAsia="等线" w:cstheme="minorHAnsi"/>
                <w:szCs w:val="24"/>
              </w:rPr>
              <w:t xml:space="preserve"> (</w:t>
            </w:r>
            <w:proofErr w:type="gramStart"/>
            <w:r w:rsidR="000C4781" w:rsidRPr="00284554">
              <w:rPr>
                <w:rFonts w:eastAsia="等线" w:cstheme="minorHAnsi"/>
                <w:szCs w:val="24"/>
              </w:rPr>
              <w:t>mol</w:t>
            </w:r>
            <w:proofErr w:type="gramEnd"/>
            <w:r w:rsidR="000C4781" w:rsidRPr="00284554">
              <w:rPr>
                <w:rFonts w:eastAsia="等线" w:cstheme="minorHAnsi"/>
                <w:szCs w:val="24"/>
              </w:rPr>
              <w:t xml:space="preserve"> m</w:t>
            </w:r>
            <w:r w:rsidR="000C4781" w:rsidRPr="00284554">
              <w:rPr>
                <w:rFonts w:eastAsia="等线" w:cstheme="minorHAnsi"/>
                <w:szCs w:val="24"/>
                <w:vertAlign w:val="superscript"/>
              </w:rPr>
              <w:t>-2</w:t>
            </w:r>
            <w:r w:rsidR="000C4781" w:rsidRPr="00284554">
              <w:rPr>
                <w:rFonts w:eastAsia="等线" w:cstheme="minorHAnsi"/>
                <w:szCs w:val="24"/>
              </w:rPr>
              <w:t xml:space="preserve"> s</w:t>
            </w:r>
            <w:r w:rsidR="000C4781" w:rsidRPr="00284554">
              <w:rPr>
                <w:rFonts w:eastAsia="等线" w:cstheme="minorHAnsi"/>
                <w:szCs w:val="24"/>
                <w:vertAlign w:val="superscript"/>
              </w:rPr>
              <w:t>-1</w:t>
            </w:r>
            <w:r w:rsidR="000C4781" w:rsidRPr="00284554">
              <w:rPr>
                <w:rFonts w:eastAsia="等线" w:cstheme="minorHAnsi"/>
                <w:szCs w:val="24"/>
              </w:rPr>
              <w:t>)</w:t>
            </w:r>
          </w:p>
        </w:tc>
        <w:tc>
          <w:tcPr>
            <w:tcW w:w="4517" w:type="dxa"/>
            <w:tcBorders>
              <w:top w:val="nil"/>
              <w:bottom w:val="single" w:sz="6" w:space="0" w:color="auto"/>
            </w:tcBorders>
            <w:vAlign w:val="center"/>
          </w:tcPr>
          <w:p w14:paraId="30443AE0" w14:textId="6CB12890" w:rsidR="000C4781" w:rsidRPr="00284554" w:rsidRDefault="000C4781" w:rsidP="002E2962">
            <w:pPr>
              <w:spacing w:line="360" w:lineRule="auto"/>
              <w:rPr>
                <w:rFonts w:eastAsia="宋体" w:cstheme="minorHAnsi"/>
                <w:szCs w:val="24"/>
              </w:rPr>
            </w:pPr>
            <w:r w:rsidRPr="00284554">
              <w:rPr>
                <w:rFonts w:eastAsia="宋体" w:cstheme="minorHAnsi"/>
                <w:szCs w:val="24"/>
              </w:rPr>
              <w:t>The calcite growth rate</w:t>
            </w:r>
            <w:r w:rsidR="00586B1D" w:rsidRPr="00284554">
              <w:rPr>
                <w:rFonts w:eastAsia="宋体" w:cstheme="minorHAnsi"/>
                <w:szCs w:val="24"/>
              </w:rPr>
              <w:t xml:space="preserve"> (2D nucleation)</w:t>
            </w:r>
          </w:p>
        </w:tc>
        <w:tc>
          <w:tcPr>
            <w:tcW w:w="4975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14:paraId="44936AEE" w14:textId="36194A38" w:rsidR="000C4781" w:rsidRPr="0038723A" w:rsidRDefault="00000000" w:rsidP="002E2962">
            <w:pPr>
              <w:spacing w:line="360" w:lineRule="auto"/>
              <w:jc w:val="both"/>
              <w:rPr>
                <w:rFonts w:eastAsia="宋体" w:cstheme="minorHAnsi"/>
                <w:szCs w:val="24"/>
                <w:highlight w:val="yellow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  <w:iCs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Calibri"/>
                        <w:vertAlign w:val="subscript"/>
                      </w:rPr>
                      <m:t>p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theme="minorHAnsi"/>
                    <w:szCs w:val="24"/>
                  </w:rPr>
                  <m:t>=1.137</m:t>
                </m:r>
                <m:r>
                  <w:rPr>
                    <w:rFonts w:ascii="Cambria Math" w:hAnsi="Cambria Math" w:cstheme="minorHAnsi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szCs w:val="24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theme="minorHAnsi"/>
                            <w:szCs w:val="24"/>
                          </w:rPr>
                          <m:t>I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theme="minorHAnsi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v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st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theme="minorHAnsi"/>
                                <w:szCs w:val="24"/>
                              </w:rPr>
                              <m:t>2</m:t>
                            </m:r>
                          </m:sup>
                        </m:sSub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theme="minorHAnsi"/>
                            <w:szCs w:val="24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theme="minorHAnsi"/>
                            <w:szCs w:val="24"/>
                          </w:rPr>
                          <m:t>3</m:t>
                        </m:r>
                      </m:den>
                    </m:f>
                  </m:sup>
                </m:sSup>
              </m:oMath>
            </m:oMathPara>
          </w:p>
        </w:tc>
      </w:tr>
    </w:tbl>
    <w:p w14:paraId="45143467" w14:textId="3CF9F503" w:rsidR="00C642CD" w:rsidRDefault="00C774E3" w:rsidP="001D0A94">
      <w:pPr>
        <w:pStyle w:val="SMcaption"/>
        <w:spacing w:line="360" w:lineRule="auto"/>
        <w:rPr>
          <w:rFonts w:asciiTheme="minorHAnsi" w:hAnsiTheme="minorHAnsi" w:cstheme="minorHAnsi"/>
          <w:szCs w:val="24"/>
        </w:rPr>
      </w:pPr>
      <w:r w:rsidRPr="00284554">
        <w:rPr>
          <w:rFonts w:asciiTheme="minorHAnsi" w:hAnsiTheme="minorHAnsi" w:cstheme="minorHAnsi"/>
          <w:szCs w:val="24"/>
        </w:rPr>
        <w:br w:type="page"/>
      </w:r>
    </w:p>
    <w:p w14:paraId="6879D988" w14:textId="77777777" w:rsidR="00965BB2" w:rsidRPr="00284554" w:rsidRDefault="00965BB2" w:rsidP="002E2962">
      <w:pPr>
        <w:pStyle w:val="SMcaption"/>
        <w:spacing w:line="360" w:lineRule="auto"/>
        <w:rPr>
          <w:rFonts w:asciiTheme="minorHAnsi" w:hAnsiTheme="minorHAnsi" w:cstheme="minorHAnsi"/>
          <w:szCs w:val="24"/>
        </w:rPr>
      </w:pPr>
    </w:p>
    <w:p w14:paraId="643D65AE" w14:textId="68FEB6B6" w:rsidR="001E5446" w:rsidRPr="00284554" w:rsidRDefault="00F514EC" w:rsidP="002E2962">
      <w:pPr>
        <w:pStyle w:val="SMcaption"/>
        <w:spacing w:line="360" w:lineRule="auto"/>
        <w:rPr>
          <w:rFonts w:asciiTheme="minorHAnsi" w:hAnsiTheme="minorHAnsi" w:cstheme="minorHAnsi"/>
          <w:b/>
          <w:szCs w:val="24"/>
        </w:rPr>
      </w:pPr>
      <w:r w:rsidRPr="00284554">
        <w:rPr>
          <w:rFonts w:asciiTheme="minorHAnsi" w:hAnsiTheme="minorHAnsi" w:cstheme="minorHAnsi"/>
          <w:b/>
          <w:szCs w:val="24"/>
        </w:rPr>
        <w:t xml:space="preserve">SI </w:t>
      </w:r>
      <w:r w:rsidR="00820484" w:rsidRPr="00284554">
        <w:rPr>
          <w:rFonts w:asciiTheme="minorHAnsi" w:hAnsiTheme="minorHAnsi" w:cstheme="minorHAnsi"/>
          <w:b/>
          <w:szCs w:val="24"/>
        </w:rPr>
        <w:t>References</w:t>
      </w:r>
    </w:p>
    <w:p w14:paraId="4985B5ED" w14:textId="77777777" w:rsidR="00BC74C8" w:rsidRPr="00BC74C8" w:rsidRDefault="003E4673" w:rsidP="00BC74C8">
      <w:pPr>
        <w:pStyle w:val="EndNoteBibliography"/>
        <w:ind w:left="720" w:hanging="720"/>
      </w:pPr>
      <w:r w:rsidRPr="002350FD">
        <w:rPr>
          <w:rFonts w:asciiTheme="minorHAnsi" w:hAnsiTheme="minorHAnsi" w:cstheme="minorHAnsi"/>
          <w:szCs w:val="24"/>
        </w:rPr>
        <w:fldChar w:fldCharType="begin"/>
      </w:r>
      <w:r w:rsidRPr="002350FD">
        <w:rPr>
          <w:rFonts w:asciiTheme="minorHAnsi" w:hAnsiTheme="minorHAnsi" w:cstheme="minorHAnsi"/>
          <w:szCs w:val="24"/>
        </w:rPr>
        <w:instrText xml:space="preserve"> ADDIN EN.REFLIST </w:instrText>
      </w:r>
      <w:r w:rsidRPr="002350FD">
        <w:rPr>
          <w:rFonts w:asciiTheme="minorHAnsi" w:hAnsiTheme="minorHAnsi" w:cstheme="minorHAnsi"/>
          <w:szCs w:val="24"/>
        </w:rPr>
        <w:fldChar w:fldCharType="separate"/>
      </w:r>
      <w:r w:rsidR="00BC74C8" w:rsidRPr="00BC74C8">
        <w:t>1</w:t>
      </w:r>
      <w:r w:rsidR="00BC74C8" w:rsidRPr="00BC74C8">
        <w:tab/>
        <w:t xml:space="preserve">Jia, Q., Zhang, S., Lammers, L., Huang, Y. &amp; Wang, G. A model for pH dependent strontium partitioning during calcite precipitation from aqueous solutions. </w:t>
      </w:r>
      <w:r w:rsidR="00BC74C8" w:rsidRPr="00BC74C8">
        <w:rPr>
          <w:i/>
        </w:rPr>
        <w:t>Chemical Geology</w:t>
      </w:r>
      <w:r w:rsidR="00BC74C8" w:rsidRPr="00BC74C8">
        <w:t xml:space="preserve"> </w:t>
      </w:r>
      <w:r w:rsidR="00BC74C8" w:rsidRPr="00BC74C8">
        <w:rPr>
          <w:b/>
        </w:rPr>
        <w:t>608</w:t>
      </w:r>
      <w:r w:rsidR="00BC74C8" w:rsidRPr="00BC74C8">
        <w:t>, doi:10.1016/j.chemgeo.2022.121042 (2022).</w:t>
      </w:r>
    </w:p>
    <w:p w14:paraId="6B51C4F4" w14:textId="77777777" w:rsidR="00BC74C8" w:rsidRPr="00BC74C8" w:rsidRDefault="00BC74C8" w:rsidP="00BC74C8">
      <w:pPr>
        <w:pStyle w:val="EndNoteBibliography"/>
        <w:ind w:left="720" w:hanging="720"/>
      </w:pPr>
      <w:r w:rsidRPr="00BC74C8">
        <w:t>2</w:t>
      </w:r>
      <w:r w:rsidRPr="00BC74C8">
        <w:tab/>
        <w:t xml:space="preserve">Nielsen, L. C., DePaolo, D. J. &amp; De Yoreo, J. J. Self-consistent ion-by-ion growth model for kinetic isotopic fractionation during calcite precipitation. </w:t>
      </w:r>
      <w:r w:rsidRPr="00BC74C8">
        <w:rPr>
          <w:i/>
        </w:rPr>
        <w:t>Geochimica et Cosmochimica Acta</w:t>
      </w:r>
      <w:r w:rsidRPr="00BC74C8">
        <w:t xml:space="preserve"> </w:t>
      </w:r>
      <w:r w:rsidRPr="00BC74C8">
        <w:rPr>
          <w:b/>
        </w:rPr>
        <w:t>86</w:t>
      </w:r>
      <w:r w:rsidRPr="00BC74C8">
        <w:t>, 166-181, doi:10.1016/j.gca.2012.02.009 (2012).</w:t>
      </w:r>
    </w:p>
    <w:p w14:paraId="2684417E" w14:textId="77777777" w:rsidR="00BC74C8" w:rsidRPr="00BC74C8" w:rsidRDefault="00BC74C8" w:rsidP="00BC74C8">
      <w:pPr>
        <w:pStyle w:val="EndNoteBibliography"/>
        <w:ind w:left="720" w:hanging="720"/>
      </w:pPr>
      <w:r w:rsidRPr="00BC74C8">
        <w:t>3</w:t>
      </w:r>
      <w:r w:rsidRPr="00BC74C8">
        <w:tab/>
        <w:t xml:space="preserve">Nielsen, L. C., De Yoreo, J. J. &amp; DePaolo, D. J. General model for calcite growth kinetics in the presence of impurity ions. </w:t>
      </w:r>
      <w:r w:rsidRPr="00BC74C8">
        <w:rPr>
          <w:i/>
        </w:rPr>
        <w:t>Geochimica et Cosmochimica Acta</w:t>
      </w:r>
      <w:r w:rsidRPr="00BC74C8">
        <w:t xml:space="preserve"> </w:t>
      </w:r>
      <w:r w:rsidRPr="00BC74C8">
        <w:rPr>
          <w:b/>
        </w:rPr>
        <w:t>115</w:t>
      </w:r>
      <w:r w:rsidRPr="00BC74C8">
        <w:t>, 100-114, doi:10.1016/j.gca.2013.04.001 (2013).</w:t>
      </w:r>
    </w:p>
    <w:p w14:paraId="10C22F57" w14:textId="33503168" w:rsidR="007843C9" w:rsidRPr="00284554" w:rsidRDefault="003E4673" w:rsidP="002E2962">
      <w:pPr>
        <w:pStyle w:val="afff2"/>
        <w:shd w:val="clear" w:color="auto" w:fill="FFFFFF"/>
        <w:autoSpaceDE w:val="0"/>
        <w:spacing w:line="360" w:lineRule="auto"/>
        <w:textAlignment w:val="baseline"/>
        <w:rPr>
          <w:rFonts w:asciiTheme="minorHAnsi" w:hAnsiTheme="minorHAnsi" w:cstheme="minorHAnsi"/>
        </w:rPr>
      </w:pPr>
      <w:r w:rsidRPr="002350FD">
        <w:rPr>
          <w:rFonts w:asciiTheme="minorHAnsi" w:hAnsiTheme="minorHAnsi" w:cstheme="minorHAnsi"/>
        </w:rPr>
        <w:fldChar w:fldCharType="end"/>
      </w:r>
    </w:p>
    <w:sectPr w:rsidR="007843C9" w:rsidRPr="00284554" w:rsidSect="00D13DB8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8EEC05" w14:textId="77777777" w:rsidR="004A775F" w:rsidRDefault="004A775F">
      <w:r>
        <w:separator/>
      </w:r>
    </w:p>
  </w:endnote>
  <w:endnote w:type="continuationSeparator" w:id="0">
    <w:p w14:paraId="4C9EE6F2" w14:textId="77777777" w:rsidR="004A775F" w:rsidRDefault="004A775F">
      <w:r>
        <w:continuationSeparator/>
      </w:r>
    </w:p>
  </w:endnote>
  <w:endnote w:type="continuationNotice" w:id="1">
    <w:p w14:paraId="58E59C86" w14:textId="77777777" w:rsidR="004A775F" w:rsidRDefault="004A775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96907" w14:textId="636CDF8D" w:rsidR="00A95B69" w:rsidRDefault="00A95B69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180EEFF6" w14:textId="77777777" w:rsidR="00A95B69" w:rsidRDefault="00A95B69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419E4" w14:textId="77777777" w:rsidR="004A775F" w:rsidRDefault="004A775F">
      <w:r>
        <w:separator/>
      </w:r>
    </w:p>
  </w:footnote>
  <w:footnote w:type="continuationSeparator" w:id="0">
    <w:p w14:paraId="46B664A7" w14:textId="77777777" w:rsidR="004A775F" w:rsidRDefault="004A775F">
      <w:r>
        <w:continuationSeparator/>
      </w:r>
    </w:p>
  </w:footnote>
  <w:footnote w:type="continuationNotice" w:id="1">
    <w:p w14:paraId="5E0EC936" w14:textId="77777777" w:rsidR="004A775F" w:rsidRDefault="004A775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40DC9" w14:textId="77777777" w:rsidR="00A95B69" w:rsidRPr="005001AC" w:rsidRDefault="00A95B69" w:rsidP="005001AC">
    <w:pPr>
      <w:jc w:val="right"/>
      <w:rPr>
        <w:sz w:val="20"/>
      </w:rPr>
    </w:pPr>
  </w:p>
  <w:p w14:paraId="0091C365" w14:textId="77777777" w:rsidR="00A95B69" w:rsidRDefault="00A95B6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10F80"/>
    <w:multiLevelType w:val="hybridMultilevel"/>
    <w:tmpl w:val="C220C8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1F6B17"/>
    <w:multiLevelType w:val="hybridMultilevel"/>
    <w:tmpl w:val="356009C4"/>
    <w:lvl w:ilvl="0" w:tplc="3ADA4B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30B963FF"/>
    <w:multiLevelType w:val="hybridMultilevel"/>
    <w:tmpl w:val="43A20FFE"/>
    <w:lvl w:ilvl="0" w:tplc="041866E8">
      <w:start w:val="2020"/>
      <w:numFmt w:val="bullet"/>
      <w:lvlText w:val="–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8D4926"/>
    <w:multiLevelType w:val="hybridMultilevel"/>
    <w:tmpl w:val="2FCC0058"/>
    <w:lvl w:ilvl="0" w:tplc="7FF679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034B0A"/>
    <w:multiLevelType w:val="hybridMultilevel"/>
    <w:tmpl w:val="FCEC8086"/>
    <w:lvl w:ilvl="0" w:tplc="0CCE92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116BDC"/>
    <w:multiLevelType w:val="hybridMultilevel"/>
    <w:tmpl w:val="1D98BF46"/>
    <w:lvl w:ilvl="0" w:tplc="F40C2976">
      <w:start w:val="2020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76909827">
    <w:abstractNumId w:val="9"/>
  </w:num>
  <w:num w:numId="2" w16cid:durableId="232550678">
    <w:abstractNumId w:val="7"/>
  </w:num>
  <w:num w:numId="3" w16cid:durableId="1440565777">
    <w:abstractNumId w:val="6"/>
  </w:num>
  <w:num w:numId="4" w16cid:durableId="1643850964">
    <w:abstractNumId w:val="5"/>
  </w:num>
  <w:num w:numId="5" w16cid:durableId="1343707764">
    <w:abstractNumId w:val="4"/>
  </w:num>
  <w:num w:numId="6" w16cid:durableId="1806696564">
    <w:abstractNumId w:val="8"/>
  </w:num>
  <w:num w:numId="7" w16cid:durableId="1789007768">
    <w:abstractNumId w:val="3"/>
  </w:num>
  <w:num w:numId="8" w16cid:durableId="371655231">
    <w:abstractNumId w:val="2"/>
  </w:num>
  <w:num w:numId="9" w16cid:durableId="1137532858">
    <w:abstractNumId w:val="1"/>
  </w:num>
  <w:num w:numId="10" w16cid:durableId="245193141">
    <w:abstractNumId w:val="0"/>
  </w:num>
  <w:num w:numId="11" w16cid:durableId="424688119">
    <w:abstractNumId w:val="10"/>
  </w:num>
  <w:num w:numId="12" w16cid:durableId="373382676">
    <w:abstractNumId w:val="13"/>
  </w:num>
  <w:num w:numId="13" w16cid:durableId="78724233">
    <w:abstractNumId w:val="15"/>
  </w:num>
  <w:num w:numId="14" w16cid:durableId="302589125">
    <w:abstractNumId w:val="12"/>
  </w:num>
  <w:num w:numId="15" w16cid:durableId="649484871">
    <w:abstractNumId w:val="11"/>
  </w:num>
  <w:num w:numId="16" w16cid:durableId="45098115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a02wdepxw5s9ietxtyvs50s5awxd59exvzv&quot;&gt;有孔虫生物方解石&lt;record-ids&gt;&lt;item&gt;83&lt;/item&gt;&lt;/record-ids&gt;&lt;/item&gt;&lt;/Libraries&gt;"/>
  </w:docVars>
  <w:rsids>
    <w:rsidRoot w:val="002C030F"/>
    <w:rsid w:val="000003DB"/>
    <w:rsid w:val="000004B2"/>
    <w:rsid w:val="0000093A"/>
    <w:rsid w:val="00007A03"/>
    <w:rsid w:val="00011F55"/>
    <w:rsid w:val="00015F74"/>
    <w:rsid w:val="00017C53"/>
    <w:rsid w:val="00030840"/>
    <w:rsid w:val="0003703C"/>
    <w:rsid w:val="00042D4E"/>
    <w:rsid w:val="00044180"/>
    <w:rsid w:val="00044232"/>
    <w:rsid w:val="00045794"/>
    <w:rsid w:val="00047F81"/>
    <w:rsid w:val="00051DF2"/>
    <w:rsid w:val="00055181"/>
    <w:rsid w:val="00060DC3"/>
    <w:rsid w:val="00061F1A"/>
    <w:rsid w:val="000648D9"/>
    <w:rsid w:val="00065EBD"/>
    <w:rsid w:val="000727DC"/>
    <w:rsid w:val="000747DA"/>
    <w:rsid w:val="0007511D"/>
    <w:rsid w:val="0008292D"/>
    <w:rsid w:val="00082A3C"/>
    <w:rsid w:val="00083B44"/>
    <w:rsid w:val="00084586"/>
    <w:rsid w:val="000850DC"/>
    <w:rsid w:val="00094802"/>
    <w:rsid w:val="000A1E11"/>
    <w:rsid w:val="000A29AF"/>
    <w:rsid w:val="000A3FC5"/>
    <w:rsid w:val="000A41E4"/>
    <w:rsid w:val="000A4A99"/>
    <w:rsid w:val="000A4C7B"/>
    <w:rsid w:val="000B016A"/>
    <w:rsid w:val="000B36E1"/>
    <w:rsid w:val="000B57A6"/>
    <w:rsid w:val="000C26BF"/>
    <w:rsid w:val="000C2771"/>
    <w:rsid w:val="000C4781"/>
    <w:rsid w:val="000C49B7"/>
    <w:rsid w:val="000C5F36"/>
    <w:rsid w:val="000D28D3"/>
    <w:rsid w:val="000D427E"/>
    <w:rsid w:val="000D5B33"/>
    <w:rsid w:val="000E0CDC"/>
    <w:rsid w:val="000E366C"/>
    <w:rsid w:val="000E7092"/>
    <w:rsid w:val="000F0DCE"/>
    <w:rsid w:val="000F69D3"/>
    <w:rsid w:val="00106336"/>
    <w:rsid w:val="00107173"/>
    <w:rsid w:val="00112037"/>
    <w:rsid w:val="00112C5B"/>
    <w:rsid w:val="00114193"/>
    <w:rsid w:val="00115A38"/>
    <w:rsid w:val="001162FC"/>
    <w:rsid w:val="0011687B"/>
    <w:rsid w:val="0012040B"/>
    <w:rsid w:val="00121FBA"/>
    <w:rsid w:val="001226A4"/>
    <w:rsid w:val="00124F82"/>
    <w:rsid w:val="0012552E"/>
    <w:rsid w:val="00132223"/>
    <w:rsid w:val="00137474"/>
    <w:rsid w:val="00142717"/>
    <w:rsid w:val="001452EE"/>
    <w:rsid w:val="0014658E"/>
    <w:rsid w:val="00151E68"/>
    <w:rsid w:val="00160052"/>
    <w:rsid w:val="00161572"/>
    <w:rsid w:val="0016337A"/>
    <w:rsid w:val="00164269"/>
    <w:rsid w:val="0016511E"/>
    <w:rsid w:val="0017191C"/>
    <w:rsid w:val="001753AA"/>
    <w:rsid w:val="001772CC"/>
    <w:rsid w:val="001827D9"/>
    <w:rsid w:val="00186F8E"/>
    <w:rsid w:val="00197D0F"/>
    <w:rsid w:val="001A029D"/>
    <w:rsid w:val="001A1BDE"/>
    <w:rsid w:val="001A20F8"/>
    <w:rsid w:val="001A25AB"/>
    <w:rsid w:val="001A2C3E"/>
    <w:rsid w:val="001A4EC2"/>
    <w:rsid w:val="001B0DCB"/>
    <w:rsid w:val="001B4269"/>
    <w:rsid w:val="001B6768"/>
    <w:rsid w:val="001C0520"/>
    <w:rsid w:val="001C0975"/>
    <w:rsid w:val="001C1174"/>
    <w:rsid w:val="001C1579"/>
    <w:rsid w:val="001C4C18"/>
    <w:rsid w:val="001D0A94"/>
    <w:rsid w:val="001D25FB"/>
    <w:rsid w:val="001D46CC"/>
    <w:rsid w:val="001E2144"/>
    <w:rsid w:val="001E3DEF"/>
    <w:rsid w:val="001E44DD"/>
    <w:rsid w:val="001E5446"/>
    <w:rsid w:val="001E6578"/>
    <w:rsid w:val="001F0876"/>
    <w:rsid w:val="001F167C"/>
    <w:rsid w:val="001F1D14"/>
    <w:rsid w:val="001F1D2E"/>
    <w:rsid w:val="001F5E91"/>
    <w:rsid w:val="001F7023"/>
    <w:rsid w:val="001F75CC"/>
    <w:rsid w:val="00203F94"/>
    <w:rsid w:val="00206E87"/>
    <w:rsid w:val="002077B9"/>
    <w:rsid w:val="00213F57"/>
    <w:rsid w:val="00220291"/>
    <w:rsid w:val="002203DF"/>
    <w:rsid w:val="00222399"/>
    <w:rsid w:val="00222836"/>
    <w:rsid w:val="00222D3E"/>
    <w:rsid w:val="002350FD"/>
    <w:rsid w:val="0023660A"/>
    <w:rsid w:val="002418F9"/>
    <w:rsid w:val="00241E1C"/>
    <w:rsid w:val="00246BEF"/>
    <w:rsid w:val="002532A2"/>
    <w:rsid w:val="002572F2"/>
    <w:rsid w:val="00261AB4"/>
    <w:rsid w:val="00262D72"/>
    <w:rsid w:val="00265898"/>
    <w:rsid w:val="002679A8"/>
    <w:rsid w:val="002717B7"/>
    <w:rsid w:val="0027413C"/>
    <w:rsid w:val="00281B2C"/>
    <w:rsid w:val="0028360C"/>
    <w:rsid w:val="00284554"/>
    <w:rsid w:val="0029012D"/>
    <w:rsid w:val="00294FBB"/>
    <w:rsid w:val="002959B1"/>
    <w:rsid w:val="002A41C1"/>
    <w:rsid w:val="002A72CF"/>
    <w:rsid w:val="002B2814"/>
    <w:rsid w:val="002B326F"/>
    <w:rsid w:val="002C030F"/>
    <w:rsid w:val="002C5C0E"/>
    <w:rsid w:val="002C667A"/>
    <w:rsid w:val="002D3879"/>
    <w:rsid w:val="002D4D61"/>
    <w:rsid w:val="002E1A5C"/>
    <w:rsid w:val="002E1EEE"/>
    <w:rsid w:val="002E2962"/>
    <w:rsid w:val="002F0EE2"/>
    <w:rsid w:val="002F5511"/>
    <w:rsid w:val="0030716D"/>
    <w:rsid w:val="00314576"/>
    <w:rsid w:val="00316529"/>
    <w:rsid w:val="00316ED4"/>
    <w:rsid w:val="0032053E"/>
    <w:rsid w:val="00325764"/>
    <w:rsid w:val="003259A8"/>
    <w:rsid w:val="00325D90"/>
    <w:rsid w:val="0033095C"/>
    <w:rsid w:val="00331D75"/>
    <w:rsid w:val="003325F8"/>
    <w:rsid w:val="00332BFB"/>
    <w:rsid w:val="003457DA"/>
    <w:rsid w:val="003514CD"/>
    <w:rsid w:val="003534EA"/>
    <w:rsid w:val="00355362"/>
    <w:rsid w:val="00363D8A"/>
    <w:rsid w:val="00363E44"/>
    <w:rsid w:val="00387114"/>
    <w:rsid w:val="0038723A"/>
    <w:rsid w:val="00387D4F"/>
    <w:rsid w:val="003904C4"/>
    <w:rsid w:val="003940A2"/>
    <w:rsid w:val="003953DF"/>
    <w:rsid w:val="00395E86"/>
    <w:rsid w:val="00397983"/>
    <w:rsid w:val="00397DE8"/>
    <w:rsid w:val="003A19AE"/>
    <w:rsid w:val="003A2DB8"/>
    <w:rsid w:val="003A2FD8"/>
    <w:rsid w:val="003A3150"/>
    <w:rsid w:val="003B40E6"/>
    <w:rsid w:val="003B49DD"/>
    <w:rsid w:val="003B57DE"/>
    <w:rsid w:val="003B6F79"/>
    <w:rsid w:val="003C0F28"/>
    <w:rsid w:val="003C2DD1"/>
    <w:rsid w:val="003C56C9"/>
    <w:rsid w:val="003D169B"/>
    <w:rsid w:val="003D1C8A"/>
    <w:rsid w:val="003D2336"/>
    <w:rsid w:val="003D2758"/>
    <w:rsid w:val="003D325E"/>
    <w:rsid w:val="003D3BD9"/>
    <w:rsid w:val="003D6168"/>
    <w:rsid w:val="003E245B"/>
    <w:rsid w:val="003E3147"/>
    <w:rsid w:val="003E4673"/>
    <w:rsid w:val="003F4876"/>
    <w:rsid w:val="003F6E14"/>
    <w:rsid w:val="003F7EF2"/>
    <w:rsid w:val="004011A9"/>
    <w:rsid w:val="004019F4"/>
    <w:rsid w:val="00405336"/>
    <w:rsid w:val="0041259D"/>
    <w:rsid w:val="00417282"/>
    <w:rsid w:val="00417CEA"/>
    <w:rsid w:val="00420AC1"/>
    <w:rsid w:val="00420B98"/>
    <w:rsid w:val="00420D48"/>
    <w:rsid w:val="00425636"/>
    <w:rsid w:val="00433C96"/>
    <w:rsid w:val="00437153"/>
    <w:rsid w:val="00441193"/>
    <w:rsid w:val="00442FA4"/>
    <w:rsid w:val="00446ED2"/>
    <w:rsid w:val="00447041"/>
    <w:rsid w:val="004476E6"/>
    <w:rsid w:val="0045019E"/>
    <w:rsid w:val="00451C40"/>
    <w:rsid w:val="00455AAD"/>
    <w:rsid w:val="004571D5"/>
    <w:rsid w:val="00457D5D"/>
    <w:rsid w:val="00461525"/>
    <w:rsid w:val="00461D81"/>
    <w:rsid w:val="0046356B"/>
    <w:rsid w:val="004654AA"/>
    <w:rsid w:val="00467C0E"/>
    <w:rsid w:val="00477182"/>
    <w:rsid w:val="004779CB"/>
    <w:rsid w:val="00482548"/>
    <w:rsid w:val="00494873"/>
    <w:rsid w:val="004A159F"/>
    <w:rsid w:val="004A775F"/>
    <w:rsid w:val="004A7C4E"/>
    <w:rsid w:val="004B034B"/>
    <w:rsid w:val="004B07EB"/>
    <w:rsid w:val="004B2E3B"/>
    <w:rsid w:val="004B2F21"/>
    <w:rsid w:val="004B53C7"/>
    <w:rsid w:val="004C1D70"/>
    <w:rsid w:val="004C5AC3"/>
    <w:rsid w:val="004D10E6"/>
    <w:rsid w:val="004D38A4"/>
    <w:rsid w:val="004D5D06"/>
    <w:rsid w:val="004D7900"/>
    <w:rsid w:val="004E1985"/>
    <w:rsid w:val="004E2423"/>
    <w:rsid w:val="004E42D8"/>
    <w:rsid w:val="004E648E"/>
    <w:rsid w:val="004E7BA2"/>
    <w:rsid w:val="004F284E"/>
    <w:rsid w:val="004F35CE"/>
    <w:rsid w:val="004F7EDF"/>
    <w:rsid w:val="005001AC"/>
    <w:rsid w:val="00501C8D"/>
    <w:rsid w:val="00501F93"/>
    <w:rsid w:val="00504247"/>
    <w:rsid w:val="005159EB"/>
    <w:rsid w:val="00516D9D"/>
    <w:rsid w:val="00517A80"/>
    <w:rsid w:val="00523B95"/>
    <w:rsid w:val="00527D71"/>
    <w:rsid w:val="00531B4D"/>
    <w:rsid w:val="00533409"/>
    <w:rsid w:val="00542476"/>
    <w:rsid w:val="0054614D"/>
    <w:rsid w:val="0055546C"/>
    <w:rsid w:val="005604D2"/>
    <w:rsid w:val="005607DD"/>
    <w:rsid w:val="005609E9"/>
    <w:rsid w:val="00566009"/>
    <w:rsid w:val="0056722C"/>
    <w:rsid w:val="00570DD6"/>
    <w:rsid w:val="0058226F"/>
    <w:rsid w:val="005859EE"/>
    <w:rsid w:val="00586B1D"/>
    <w:rsid w:val="00594A60"/>
    <w:rsid w:val="005957BD"/>
    <w:rsid w:val="0059772A"/>
    <w:rsid w:val="00597CF4"/>
    <w:rsid w:val="005A0B62"/>
    <w:rsid w:val="005A0E6B"/>
    <w:rsid w:val="005A1A93"/>
    <w:rsid w:val="005A3067"/>
    <w:rsid w:val="005A558C"/>
    <w:rsid w:val="005A6104"/>
    <w:rsid w:val="005A6D08"/>
    <w:rsid w:val="005B3925"/>
    <w:rsid w:val="005B4408"/>
    <w:rsid w:val="005C1F33"/>
    <w:rsid w:val="005C217A"/>
    <w:rsid w:val="005C4D85"/>
    <w:rsid w:val="005C52D5"/>
    <w:rsid w:val="005D088E"/>
    <w:rsid w:val="005D0917"/>
    <w:rsid w:val="005D1F84"/>
    <w:rsid w:val="005D29D7"/>
    <w:rsid w:val="005D2DEB"/>
    <w:rsid w:val="005D3490"/>
    <w:rsid w:val="005D7EDF"/>
    <w:rsid w:val="005E28F8"/>
    <w:rsid w:val="005E2DEF"/>
    <w:rsid w:val="005E57CE"/>
    <w:rsid w:val="005E6513"/>
    <w:rsid w:val="005F025D"/>
    <w:rsid w:val="00603DA7"/>
    <w:rsid w:val="00603E6E"/>
    <w:rsid w:val="00604792"/>
    <w:rsid w:val="006069C6"/>
    <w:rsid w:val="00606DDB"/>
    <w:rsid w:val="00611A19"/>
    <w:rsid w:val="00611CB1"/>
    <w:rsid w:val="006139F7"/>
    <w:rsid w:val="006140DF"/>
    <w:rsid w:val="00615B43"/>
    <w:rsid w:val="00617514"/>
    <w:rsid w:val="00622E4C"/>
    <w:rsid w:val="006236E5"/>
    <w:rsid w:val="006316D5"/>
    <w:rsid w:val="00631734"/>
    <w:rsid w:val="00631EB0"/>
    <w:rsid w:val="006352B4"/>
    <w:rsid w:val="00635E16"/>
    <w:rsid w:val="00645782"/>
    <w:rsid w:val="00645D08"/>
    <w:rsid w:val="00651114"/>
    <w:rsid w:val="00654E75"/>
    <w:rsid w:val="0065772A"/>
    <w:rsid w:val="006579DF"/>
    <w:rsid w:val="006601A9"/>
    <w:rsid w:val="00663E3A"/>
    <w:rsid w:val="00670299"/>
    <w:rsid w:val="00674A6F"/>
    <w:rsid w:val="00674E97"/>
    <w:rsid w:val="00676A16"/>
    <w:rsid w:val="00676D3F"/>
    <w:rsid w:val="00685798"/>
    <w:rsid w:val="00690668"/>
    <w:rsid w:val="00691985"/>
    <w:rsid w:val="00691DE5"/>
    <w:rsid w:val="00692BE4"/>
    <w:rsid w:val="00693CF7"/>
    <w:rsid w:val="006A13EF"/>
    <w:rsid w:val="006A1B64"/>
    <w:rsid w:val="006A75AC"/>
    <w:rsid w:val="006B235B"/>
    <w:rsid w:val="006B2614"/>
    <w:rsid w:val="006C1E62"/>
    <w:rsid w:val="006D0695"/>
    <w:rsid w:val="006D0AE0"/>
    <w:rsid w:val="006D1091"/>
    <w:rsid w:val="006D169A"/>
    <w:rsid w:val="006D3A9D"/>
    <w:rsid w:val="006D637A"/>
    <w:rsid w:val="006E010A"/>
    <w:rsid w:val="006E3E68"/>
    <w:rsid w:val="006E6D51"/>
    <w:rsid w:val="006F3B5A"/>
    <w:rsid w:val="007030D3"/>
    <w:rsid w:val="0070368A"/>
    <w:rsid w:val="007108F5"/>
    <w:rsid w:val="00711AEA"/>
    <w:rsid w:val="00713E5B"/>
    <w:rsid w:val="00714244"/>
    <w:rsid w:val="0071495E"/>
    <w:rsid w:val="00720F4C"/>
    <w:rsid w:val="00731B02"/>
    <w:rsid w:val="0074009F"/>
    <w:rsid w:val="007402FC"/>
    <w:rsid w:val="007411A1"/>
    <w:rsid w:val="007451EA"/>
    <w:rsid w:val="0075120F"/>
    <w:rsid w:val="0075553B"/>
    <w:rsid w:val="00755576"/>
    <w:rsid w:val="00757543"/>
    <w:rsid w:val="007601FD"/>
    <w:rsid w:val="00760408"/>
    <w:rsid w:val="00763345"/>
    <w:rsid w:val="0076409B"/>
    <w:rsid w:val="00777595"/>
    <w:rsid w:val="0077798E"/>
    <w:rsid w:val="007843C9"/>
    <w:rsid w:val="0078550E"/>
    <w:rsid w:val="00786F5D"/>
    <w:rsid w:val="00790B87"/>
    <w:rsid w:val="00790FDB"/>
    <w:rsid w:val="007918C3"/>
    <w:rsid w:val="00792545"/>
    <w:rsid w:val="007931DC"/>
    <w:rsid w:val="007941F0"/>
    <w:rsid w:val="00797F24"/>
    <w:rsid w:val="00797F3E"/>
    <w:rsid w:val="007A6DFE"/>
    <w:rsid w:val="007B0A1B"/>
    <w:rsid w:val="007B5946"/>
    <w:rsid w:val="007B7FA9"/>
    <w:rsid w:val="007D576F"/>
    <w:rsid w:val="007E1142"/>
    <w:rsid w:val="007E4FB4"/>
    <w:rsid w:val="007E655F"/>
    <w:rsid w:val="007E6DE8"/>
    <w:rsid w:val="007F1408"/>
    <w:rsid w:val="007F1CA3"/>
    <w:rsid w:val="007F5297"/>
    <w:rsid w:val="007F7A0B"/>
    <w:rsid w:val="007F7DDF"/>
    <w:rsid w:val="00800D77"/>
    <w:rsid w:val="00807D35"/>
    <w:rsid w:val="008118D9"/>
    <w:rsid w:val="00817421"/>
    <w:rsid w:val="00820484"/>
    <w:rsid w:val="00824DF3"/>
    <w:rsid w:val="0082603B"/>
    <w:rsid w:val="00836EB9"/>
    <w:rsid w:val="00837F4C"/>
    <w:rsid w:val="00840BB2"/>
    <w:rsid w:val="008416FC"/>
    <w:rsid w:val="00843457"/>
    <w:rsid w:val="00846B3D"/>
    <w:rsid w:val="00850A05"/>
    <w:rsid w:val="00850CA7"/>
    <w:rsid w:val="00852B54"/>
    <w:rsid w:val="008545E4"/>
    <w:rsid w:val="008565F3"/>
    <w:rsid w:val="00863161"/>
    <w:rsid w:val="0087169F"/>
    <w:rsid w:val="00872614"/>
    <w:rsid w:val="00873FFD"/>
    <w:rsid w:val="0088352D"/>
    <w:rsid w:val="00884B02"/>
    <w:rsid w:val="00885C9B"/>
    <w:rsid w:val="008A290D"/>
    <w:rsid w:val="008A63D2"/>
    <w:rsid w:val="008B7411"/>
    <w:rsid w:val="008C069B"/>
    <w:rsid w:val="008C07C9"/>
    <w:rsid w:val="008C07D8"/>
    <w:rsid w:val="008C0E4D"/>
    <w:rsid w:val="008C1038"/>
    <w:rsid w:val="008C334F"/>
    <w:rsid w:val="008C51BA"/>
    <w:rsid w:val="008D173B"/>
    <w:rsid w:val="008D50A0"/>
    <w:rsid w:val="008D5D2A"/>
    <w:rsid w:val="008D69BC"/>
    <w:rsid w:val="008E10CD"/>
    <w:rsid w:val="008E197E"/>
    <w:rsid w:val="008E21C3"/>
    <w:rsid w:val="008F479E"/>
    <w:rsid w:val="008F500E"/>
    <w:rsid w:val="008F687A"/>
    <w:rsid w:val="009008F1"/>
    <w:rsid w:val="009012DB"/>
    <w:rsid w:val="00906396"/>
    <w:rsid w:val="00906C90"/>
    <w:rsid w:val="00910622"/>
    <w:rsid w:val="00914B63"/>
    <w:rsid w:val="00917086"/>
    <w:rsid w:val="009227A3"/>
    <w:rsid w:val="009247F9"/>
    <w:rsid w:val="00924FA6"/>
    <w:rsid w:val="009258B8"/>
    <w:rsid w:val="009271FF"/>
    <w:rsid w:val="009354F3"/>
    <w:rsid w:val="00941102"/>
    <w:rsid w:val="00943C3C"/>
    <w:rsid w:val="009447DC"/>
    <w:rsid w:val="00947F6F"/>
    <w:rsid w:val="00950E08"/>
    <w:rsid w:val="009519CF"/>
    <w:rsid w:val="0096053C"/>
    <w:rsid w:val="00961BA5"/>
    <w:rsid w:val="00965BB2"/>
    <w:rsid w:val="009674D1"/>
    <w:rsid w:val="009723AF"/>
    <w:rsid w:val="009743A9"/>
    <w:rsid w:val="00980C28"/>
    <w:rsid w:val="00981F90"/>
    <w:rsid w:val="0098326C"/>
    <w:rsid w:val="00983A05"/>
    <w:rsid w:val="00990D56"/>
    <w:rsid w:val="00997294"/>
    <w:rsid w:val="009A156B"/>
    <w:rsid w:val="009A19E8"/>
    <w:rsid w:val="009A5287"/>
    <w:rsid w:val="009A670E"/>
    <w:rsid w:val="009B2AC5"/>
    <w:rsid w:val="009B4AD0"/>
    <w:rsid w:val="009B7984"/>
    <w:rsid w:val="009C1178"/>
    <w:rsid w:val="009C2754"/>
    <w:rsid w:val="009C389C"/>
    <w:rsid w:val="009C4A70"/>
    <w:rsid w:val="009C513E"/>
    <w:rsid w:val="009C5D53"/>
    <w:rsid w:val="009C60B2"/>
    <w:rsid w:val="009C62C6"/>
    <w:rsid w:val="009D4045"/>
    <w:rsid w:val="009E2C1F"/>
    <w:rsid w:val="009E6ADC"/>
    <w:rsid w:val="009E6CC5"/>
    <w:rsid w:val="009F0467"/>
    <w:rsid w:val="009F4BED"/>
    <w:rsid w:val="009F7868"/>
    <w:rsid w:val="009F7D93"/>
    <w:rsid w:val="00A114AB"/>
    <w:rsid w:val="00A16D4B"/>
    <w:rsid w:val="00A17D29"/>
    <w:rsid w:val="00A22C39"/>
    <w:rsid w:val="00A231B1"/>
    <w:rsid w:val="00A25C48"/>
    <w:rsid w:val="00A3403B"/>
    <w:rsid w:val="00A37039"/>
    <w:rsid w:val="00A44365"/>
    <w:rsid w:val="00A45DB5"/>
    <w:rsid w:val="00A51A12"/>
    <w:rsid w:val="00A54B12"/>
    <w:rsid w:val="00A627D4"/>
    <w:rsid w:val="00A673A9"/>
    <w:rsid w:val="00A71E37"/>
    <w:rsid w:val="00A72B81"/>
    <w:rsid w:val="00A74DA2"/>
    <w:rsid w:val="00A801B8"/>
    <w:rsid w:val="00A84DE1"/>
    <w:rsid w:val="00A906F9"/>
    <w:rsid w:val="00A95B69"/>
    <w:rsid w:val="00AA39DC"/>
    <w:rsid w:val="00AA663A"/>
    <w:rsid w:val="00AA6E81"/>
    <w:rsid w:val="00AB52A7"/>
    <w:rsid w:val="00AB7D78"/>
    <w:rsid w:val="00AC15B4"/>
    <w:rsid w:val="00AC2638"/>
    <w:rsid w:val="00AC54B3"/>
    <w:rsid w:val="00AD373D"/>
    <w:rsid w:val="00AD4277"/>
    <w:rsid w:val="00AD499C"/>
    <w:rsid w:val="00AD66B8"/>
    <w:rsid w:val="00AE12A3"/>
    <w:rsid w:val="00AE1AC3"/>
    <w:rsid w:val="00AE43CC"/>
    <w:rsid w:val="00AE5A70"/>
    <w:rsid w:val="00AF2AF6"/>
    <w:rsid w:val="00B003EE"/>
    <w:rsid w:val="00B0092A"/>
    <w:rsid w:val="00B01FB4"/>
    <w:rsid w:val="00B0314C"/>
    <w:rsid w:val="00B038F4"/>
    <w:rsid w:val="00B12452"/>
    <w:rsid w:val="00B1431E"/>
    <w:rsid w:val="00B15008"/>
    <w:rsid w:val="00B15727"/>
    <w:rsid w:val="00B16F99"/>
    <w:rsid w:val="00B222DA"/>
    <w:rsid w:val="00B22A9A"/>
    <w:rsid w:val="00B25F63"/>
    <w:rsid w:val="00B3092A"/>
    <w:rsid w:val="00B3251E"/>
    <w:rsid w:val="00B36869"/>
    <w:rsid w:val="00B42F9C"/>
    <w:rsid w:val="00B43B31"/>
    <w:rsid w:val="00B44032"/>
    <w:rsid w:val="00B442A2"/>
    <w:rsid w:val="00B45407"/>
    <w:rsid w:val="00B47CFA"/>
    <w:rsid w:val="00B50BEF"/>
    <w:rsid w:val="00B50E8F"/>
    <w:rsid w:val="00B5205D"/>
    <w:rsid w:val="00B57F00"/>
    <w:rsid w:val="00B605B6"/>
    <w:rsid w:val="00B60624"/>
    <w:rsid w:val="00B76E93"/>
    <w:rsid w:val="00B77600"/>
    <w:rsid w:val="00B77B2A"/>
    <w:rsid w:val="00B8056A"/>
    <w:rsid w:val="00B805F1"/>
    <w:rsid w:val="00B82C22"/>
    <w:rsid w:val="00B8723B"/>
    <w:rsid w:val="00B90535"/>
    <w:rsid w:val="00B930A0"/>
    <w:rsid w:val="00B93DBA"/>
    <w:rsid w:val="00B9440A"/>
    <w:rsid w:val="00B94D43"/>
    <w:rsid w:val="00BA03D2"/>
    <w:rsid w:val="00BB03F4"/>
    <w:rsid w:val="00BB2241"/>
    <w:rsid w:val="00BB2D2A"/>
    <w:rsid w:val="00BB3B2F"/>
    <w:rsid w:val="00BB5791"/>
    <w:rsid w:val="00BB609E"/>
    <w:rsid w:val="00BB6B19"/>
    <w:rsid w:val="00BB7878"/>
    <w:rsid w:val="00BC0704"/>
    <w:rsid w:val="00BC2180"/>
    <w:rsid w:val="00BC5E38"/>
    <w:rsid w:val="00BC74C8"/>
    <w:rsid w:val="00BD0911"/>
    <w:rsid w:val="00BD1B84"/>
    <w:rsid w:val="00BD2310"/>
    <w:rsid w:val="00BD5619"/>
    <w:rsid w:val="00BD58CF"/>
    <w:rsid w:val="00BE1AB8"/>
    <w:rsid w:val="00BE3040"/>
    <w:rsid w:val="00BE3277"/>
    <w:rsid w:val="00BF0C6C"/>
    <w:rsid w:val="00BF10BD"/>
    <w:rsid w:val="00BF378D"/>
    <w:rsid w:val="00C02EC4"/>
    <w:rsid w:val="00C046DC"/>
    <w:rsid w:val="00C04786"/>
    <w:rsid w:val="00C04CC1"/>
    <w:rsid w:val="00C05D58"/>
    <w:rsid w:val="00C06056"/>
    <w:rsid w:val="00C206D2"/>
    <w:rsid w:val="00C210E3"/>
    <w:rsid w:val="00C21709"/>
    <w:rsid w:val="00C21E4C"/>
    <w:rsid w:val="00C237FB"/>
    <w:rsid w:val="00C25AEE"/>
    <w:rsid w:val="00C30FC7"/>
    <w:rsid w:val="00C314A3"/>
    <w:rsid w:val="00C318EB"/>
    <w:rsid w:val="00C364C5"/>
    <w:rsid w:val="00C4024A"/>
    <w:rsid w:val="00C40491"/>
    <w:rsid w:val="00C44852"/>
    <w:rsid w:val="00C44EF9"/>
    <w:rsid w:val="00C4535F"/>
    <w:rsid w:val="00C4593C"/>
    <w:rsid w:val="00C47714"/>
    <w:rsid w:val="00C50C6D"/>
    <w:rsid w:val="00C54C81"/>
    <w:rsid w:val="00C56C08"/>
    <w:rsid w:val="00C600D9"/>
    <w:rsid w:val="00C607E2"/>
    <w:rsid w:val="00C61555"/>
    <w:rsid w:val="00C63B3F"/>
    <w:rsid w:val="00C642CD"/>
    <w:rsid w:val="00C659BC"/>
    <w:rsid w:val="00C774E3"/>
    <w:rsid w:val="00C77A05"/>
    <w:rsid w:val="00C8463C"/>
    <w:rsid w:val="00C84FFC"/>
    <w:rsid w:val="00C86612"/>
    <w:rsid w:val="00C913A0"/>
    <w:rsid w:val="00C917DA"/>
    <w:rsid w:val="00C925E5"/>
    <w:rsid w:val="00CA00A8"/>
    <w:rsid w:val="00CA016D"/>
    <w:rsid w:val="00CA0784"/>
    <w:rsid w:val="00CA09A4"/>
    <w:rsid w:val="00CA2115"/>
    <w:rsid w:val="00CA7569"/>
    <w:rsid w:val="00CC1384"/>
    <w:rsid w:val="00CC26D5"/>
    <w:rsid w:val="00CC55FB"/>
    <w:rsid w:val="00CD3720"/>
    <w:rsid w:val="00CD556E"/>
    <w:rsid w:val="00CD71D1"/>
    <w:rsid w:val="00CE1C04"/>
    <w:rsid w:val="00CE551C"/>
    <w:rsid w:val="00CE6D6E"/>
    <w:rsid w:val="00CF0300"/>
    <w:rsid w:val="00CF16C9"/>
    <w:rsid w:val="00CF1848"/>
    <w:rsid w:val="00CF5C2F"/>
    <w:rsid w:val="00CF6D5C"/>
    <w:rsid w:val="00CF6F48"/>
    <w:rsid w:val="00D02DEE"/>
    <w:rsid w:val="00D0336F"/>
    <w:rsid w:val="00D04BCF"/>
    <w:rsid w:val="00D05443"/>
    <w:rsid w:val="00D1018E"/>
    <w:rsid w:val="00D10E20"/>
    <w:rsid w:val="00D133A8"/>
    <w:rsid w:val="00D13801"/>
    <w:rsid w:val="00D13DB8"/>
    <w:rsid w:val="00D143D9"/>
    <w:rsid w:val="00D15E75"/>
    <w:rsid w:val="00D1773B"/>
    <w:rsid w:val="00D2368C"/>
    <w:rsid w:val="00D269AB"/>
    <w:rsid w:val="00D27A5D"/>
    <w:rsid w:val="00D307CE"/>
    <w:rsid w:val="00D346C2"/>
    <w:rsid w:val="00D450CB"/>
    <w:rsid w:val="00D47612"/>
    <w:rsid w:val="00D51A94"/>
    <w:rsid w:val="00D56F81"/>
    <w:rsid w:val="00D638BF"/>
    <w:rsid w:val="00D639FE"/>
    <w:rsid w:val="00D65233"/>
    <w:rsid w:val="00D65271"/>
    <w:rsid w:val="00D6728E"/>
    <w:rsid w:val="00D71BE3"/>
    <w:rsid w:val="00D74A95"/>
    <w:rsid w:val="00D81F00"/>
    <w:rsid w:val="00D85C2C"/>
    <w:rsid w:val="00D87CD0"/>
    <w:rsid w:val="00D913E6"/>
    <w:rsid w:val="00DA22DA"/>
    <w:rsid w:val="00DA4C02"/>
    <w:rsid w:val="00DA59EA"/>
    <w:rsid w:val="00DB05FF"/>
    <w:rsid w:val="00DB0B1D"/>
    <w:rsid w:val="00DB2FE4"/>
    <w:rsid w:val="00DC005D"/>
    <w:rsid w:val="00DC18C5"/>
    <w:rsid w:val="00DC4441"/>
    <w:rsid w:val="00DC5023"/>
    <w:rsid w:val="00DC553F"/>
    <w:rsid w:val="00DC623A"/>
    <w:rsid w:val="00DD421A"/>
    <w:rsid w:val="00DD75E8"/>
    <w:rsid w:val="00DE5891"/>
    <w:rsid w:val="00DE59FF"/>
    <w:rsid w:val="00DE6682"/>
    <w:rsid w:val="00DF4102"/>
    <w:rsid w:val="00E04A22"/>
    <w:rsid w:val="00E11703"/>
    <w:rsid w:val="00E24D4A"/>
    <w:rsid w:val="00E257C8"/>
    <w:rsid w:val="00E32755"/>
    <w:rsid w:val="00E338FC"/>
    <w:rsid w:val="00E37047"/>
    <w:rsid w:val="00E40542"/>
    <w:rsid w:val="00E40B70"/>
    <w:rsid w:val="00E532FC"/>
    <w:rsid w:val="00E54393"/>
    <w:rsid w:val="00E60D0F"/>
    <w:rsid w:val="00E61B8E"/>
    <w:rsid w:val="00E63251"/>
    <w:rsid w:val="00E65A4A"/>
    <w:rsid w:val="00E70DF9"/>
    <w:rsid w:val="00E74570"/>
    <w:rsid w:val="00E83397"/>
    <w:rsid w:val="00E8419C"/>
    <w:rsid w:val="00E87B3A"/>
    <w:rsid w:val="00E9773B"/>
    <w:rsid w:val="00EA2A6D"/>
    <w:rsid w:val="00EA596B"/>
    <w:rsid w:val="00EA7384"/>
    <w:rsid w:val="00EC13A3"/>
    <w:rsid w:val="00EC3AD4"/>
    <w:rsid w:val="00EC47CD"/>
    <w:rsid w:val="00EC7C85"/>
    <w:rsid w:val="00ED28CB"/>
    <w:rsid w:val="00ED493F"/>
    <w:rsid w:val="00EE6EC9"/>
    <w:rsid w:val="00EF143F"/>
    <w:rsid w:val="00EF223E"/>
    <w:rsid w:val="00EF4157"/>
    <w:rsid w:val="00F0130F"/>
    <w:rsid w:val="00F02FE6"/>
    <w:rsid w:val="00F04CD9"/>
    <w:rsid w:val="00F125EE"/>
    <w:rsid w:val="00F12E98"/>
    <w:rsid w:val="00F17FDB"/>
    <w:rsid w:val="00F20024"/>
    <w:rsid w:val="00F22029"/>
    <w:rsid w:val="00F2385B"/>
    <w:rsid w:val="00F24001"/>
    <w:rsid w:val="00F25DEF"/>
    <w:rsid w:val="00F25F77"/>
    <w:rsid w:val="00F32622"/>
    <w:rsid w:val="00F35DBF"/>
    <w:rsid w:val="00F36A09"/>
    <w:rsid w:val="00F44544"/>
    <w:rsid w:val="00F514EC"/>
    <w:rsid w:val="00F52858"/>
    <w:rsid w:val="00F52AB7"/>
    <w:rsid w:val="00F53951"/>
    <w:rsid w:val="00F53FF2"/>
    <w:rsid w:val="00F5530D"/>
    <w:rsid w:val="00F558CA"/>
    <w:rsid w:val="00F56688"/>
    <w:rsid w:val="00F60CD4"/>
    <w:rsid w:val="00F630EA"/>
    <w:rsid w:val="00F7007E"/>
    <w:rsid w:val="00F70200"/>
    <w:rsid w:val="00F711CC"/>
    <w:rsid w:val="00F73193"/>
    <w:rsid w:val="00F74F95"/>
    <w:rsid w:val="00F80705"/>
    <w:rsid w:val="00F8194C"/>
    <w:rsid w:val="00F828E1"/>
    <w:rsid w:val="00F82C07"/>
    <w:rsid w:val="00F82D42"/>
    <w:rsid w:val="00F877DA"/>
    <w:rsid w:val="00F90C3B"/>
    <w:rsid w:val="00F90F09"/>
    <w:rsid w:val="00F95777"/>
    <w:rsid w:val="00F9728C"/>
    <w:rsid w:val="00FA1481"/>
    <w:rsid w:val="00FA223F"/>
    <w:rsid w:val="00FA5572"/>
    <w:rsid w:val="00FA5945"/>
    <w:rsid w:val="00FB4EDE"/>
    <w:rsid w:val="00FC22BB"/>
    <w:rsid w:val="00FC34D3"/>
    <w:rsid w:val="00FC38AC"/>
    <w:rsid w:val="00FC39AE"/>
    <w:rsid w:val="00FD3DA3"/>
    <w:rsid w:val="00FD5147"/>
    <w:rsid w:val="00FD61D1"/>
    <w:rsid w:val="00FD6640"/>
    <w:rsid w:val="00FE1D3E"/>
    <w:rsid w:val="00FE2AD8"/>
    <w:rsid w:val="00FE5993"/>
    <w:rsid w:val="00FF04E3"/>
    <w:rsid w:val="00FF0C75"/>
    <w:rsid w:val="00FF2889"/>
    <w:rsid w:val="00FF55CC"/>
    <w:rsid w:val="00FF7779"/>
    <w:rsid w:val="00FF7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D1EA8"/>
  <w15:docId w15:val="{09672E54-E4F7-4C12-8D78-92CA4E3E8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F630EA"/>
    <w:rPr>
      <w:sz w:val="24"/>
    </w:rPr>
  </w:style>
  <w:style w:type="paragraph" w:styleId="1">
    <w:name w:val="heading 1"/>
    <w:basedOn w:val="a1"/>
    <w:next w:val="a1"/>
    <w:link w:val="10"/>
    <w:semiHidden/>
    <w:qFormat/>
    <w:rsid w:val="00B43B31"/>
    <w:pPr>
      <w:keepNext/>
      <w:spacing w:before="240" w:after="60"/>
      <w:outlineLvl w:val="0"/>
    </w:pPr>
    <w:rPr>
      <w:b/>
      <w:bCs/>
      <w:kern w:val="32"/>
      <w:szCs w:val="24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/>
      <w:b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hAnsi="Times"/>
      <w:b/>
      <w:color w:val="0000FF"/>
      <w:sz w:val="44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hAnsi="Calibri"/>
      <w:szCs w:val="24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hAnsi="Calibri"/>
      <w:i/>
      <w:iCs/>
      <w:szCs w:val="24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basedOn w:val="a2"/>
    <w:link w:val="1"/>
    <w:semiHidden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basedOn w:val="a2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basedOn w:val="a2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basedOn w:val="a2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basedOn w:val="a2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basedOn w:val="a2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basedOn w:val="a2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link w:val="SMHeading0"/>
    <w:qFormat/>
    <w:rsid w:val="00F74F95"/>
  </w:style>
  <w:style w:type="paragraph" w:customStyle="1" w:styleId="SMSubheading">
    <w:name w:val="SM Subheading"/>
    <w:basedOn w:val="a1"/>
    <w:qFormat/>
    <w:rsid w:val="00B9440A"/>
    <w:rPr>
      <w:u w:val="words"/>
    </w:rPr>
  </w:style>
  <w:style w:type="paragraph" w:customStyle="1" w:styleId="SMText">
    <w:name w:val="SM Text"/>
    <w:basedOn w:val="a1"/>
    <w:qFormat/>
    <w:rsid w:val="00B9440A"/>
    <w:pPr>
      <w:ind w:firstLine="480"/>
    </w:p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2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</w:style>
  <w:style w:type="paragraph" w:styleId="a9">
    <w:name w:val="Block Text"/>
    <w:basedOn w:val="a1"/>
    <w:semiHidden/>
    <w:rsid w:val="00405336"/>
    <w:pPr>
      <w:spacing w:after="120"/>
      <w:ind w:left="1440" w:right="1440"/>
    </w:pPr>
  </w:style>
  <w:style w:type="paragraph" w:styleId="aa">
    <w:name w:val="Body Text"/>
    <w:basedOn w:val="a1"/>
    <w:link w:val="ab"/>
    <w:semiHidden/>
    <w:rsid w:val="00405336"/>
    <w:pPr>
      <w:spacing w:after="120"/>
    </w:pPr>
  </w:style>
  <w:style w:type="character" w:customStyle="1" w:styleId="ab">
    <w:name w:val="正文文本 字符"/>
    <w:basedOn w:val="a2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</w:style>
  <w:style w:type="character" w:customStyle="1" w:styleId="24">
    <w:name w:val="正文文本 2 字符"/>
    <w:basedOn w:val="a2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sz w:val="16"/>
      <w:szCs w:val="16"/>
    </w:rPr>
  </w:style>
  <w:style w:type="character" w:customStyle="1" w:styleId="33">
    <w:name w:val="正文文本 3 字符"/>
    <w:basedOn w:val="a2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basedOn w:val="ab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</w:style>
  <w:style w:type="character" w:customStyle="1" w:styleId="af">
    <w:name w:val="正文文本缩进 字符"/>
    <w:basedOn w:val="a2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basedOn w:val="af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</w:style>
  <w:style w:type="character" w:customStyle="1" w:styleId="28">
    <w:name w:val="正文文本缩进 2 字符"/>
    <w:basedOn w:val="a2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sz w:val="16"/>
      <w:szCs w:val="16"/>
    </w:rPr>
  </w:style>
  <w:style w:type="character" w:customStyle="1" w:styleId="35">
    <w:name w:val="正文文本缩进 3 字符"/>
    <w:basedOn w:val="a2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b/>
      <w:bCs/>
      <w:sz w:val="20"/>
    </w:rPr>
  </w:style>
  <w:style w:type="paragraph" w:styleId="af1">
    <w:name w:val="Closing"/>
    <w:basedOn w:val="a1"/>
    <w:link w:val="af2"/>
    <w:semiHidden/>
    <w:rsid w:val="00405336"/>
    <w:pPr>
      <w:ind w:left="4320"/>
    </w:pPr>
  </w:style>
  <w:style w:type="character" w:customStyle="1" w:styleId="af2">
    <w:name w:val="结束语 字符"/>
    <w:basedOn w:val="a2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uiPriority w:val="99"/>
    <w:rsid w:val="00405336"/>
    <w:rPr>
      <w:sz w:val="20"/>
    </w:rPr>
  </w:style>
  <w:style w:type="character" w:customStyle="1" w:styleId="af4">
    <w:name w:val="批注文字 字符"/>
    <w:basedOn w:val="a2"/>
    <w:link w:val="af3"/>
    <w:uiPriority w:val="99"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basedOn w:val="af4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</w:style>
  <w:style w:type="character" w:customStyle="1" w:styleId="af8">
    <w:name w:val="日期 字符"/>
    <w:basedOn w:val="a2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hAnsi="Tahoma" w:cs="Tahoma"/>
      <w:sz w:val="16"/>
      <w:szCs w:val="16"/>
    </w:rPr>
  </w:style>
  <w:style w:type="character" w:customStyle="1" w:styleId="afa">
    <w:name w:val="文档结构图 字符"/>
    <w:basedOn w:val="a2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</w:style>
  <w:style w:type="character" w:customStyle="1" w:styleId="afc">
    <w:name w:val="电子邮件签名 字符"/>
    <w:basedOn w:val="a2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sz w:val="20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hAnsi="Cambria"/>
      <w:szCs w:val="24"/>
    </w:rPr>
  </w:style>
  <w:style w:type="paragraph" w:styleId="aff0">
    <w:name w:val="envelope return"/>
    <w:basedOn w:val="a1"/>
    <w:semiHidden/>
    <w:rsid w:val="00405336"/>
    <w:rPr>
      <w:rFonts w:ascii="Cambria" w:hAnsi="Cambria"/>
      <w:sz w:val="20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</w:style>
  <w:style w:type="character" w:customStyle="1" w:styleId="aff2">
    <w:name w:val="页脚 字符"/>
    <w:basedOn w:val="a2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sz w:val="20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</w:style>
  <w:style w:type="character" w:customStyle="1" w:styleId="aff6">
    <w:name w:val="页眉 字符"/>
    <w:basedOn w:val="a2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i/>
      <w:iCs/>
    </w:rPr>
  </w:style>
  <w:style w:type="character" w:customStyle="1" w:styleId="HTML0">
    <w:name w:val="HTML 地址 字符"/>
    <w:basedOn w:val="a2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hAnsi="Courier New" w:cs="Courier New"/>
      <w:sz w:val="20"/>
    </w:rPr>
  </w:style>
  <w:style w:type="character" w:customStyle="1" w:styleId="HTML2">
    <w:name w:val="HTML 预设格式 字符"/>
    <w:basedOn w:val="a2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</w:style>
  <w:style w:type="paragraph" w:styleId="aff7">
    <w:name w:val="index heading"/>
    <w:basedOn w:val="a1"/>
    <w:next w:val="11"/>
    <w:semiHidden/>
    <w:rsid w:val="00405336"/>
    <w:rPr>
      <w:rFonts w:ascii="Cambria" w:hAnsi="Cambria"/>
      <w:b/>
      <w:bCs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f9">
    <w:name w:val="明显引用 字符"/>
    <w:basedOn w:val="a2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</w:style>
  <w:style w:type="paragraph" w:styleId="2a">
    <w:name w:val="List 2"/>
    <w:basedOn w:val="a1"/>
    <w:semiHidden/>
    <w:rsid w:val="00405336"/>
    <w:pPr>
      <w:ind w:left="720" w:hanging="360"/>
      <w:contextualSpacing/>
    </w:pPr>
  </w:style>
  <w:style w:type="paragraph" w:styleId="37">
    <w:name w:val="List 3"/>
    <w:basedOn w:val="a1"/>
    <w:semiHidden/>
    <w:rsid w:val="00405336"/>
    <w:pPr>
      <w:ind w:left="1080" w:hanging="360"/>
      <w:contextualSpacing/>
    </w:pPr>
  </w:style>
  <w:style w:type="paragraph" w:styleId="43">
    <w:name w:val="List 4"/>
    <w:basedOn w:val="a1"/>
    <w:semiHidden/>
    <w:rsid w:val="00405336"/>
    <w:pPr>
      <w:ind w:left="1440" w:hanging="360"/>
      <w:contextualSpacing/>
    </w:pPr>
  </w:style>
  <w:style w:type="paragraph" w:styleId="54">
    <w:name w:val="List 5"/>
    <w:basedOn w:val="a1"/>
    <w:semiHidden/>
    <w:rsid w:val="00405336"/>
    <w:pPr>
      <w:ind w:left="1800" w:hanging="360"/>
      <w:contextualSpacing/>
    </w:p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</w:style>
  <w:style w:type="paragraph" w:styleId="affc">
    <w:name w:val="List Paragraph"/>
    <w:basedOn w:val="a1"/>
    <w:uiPriority w:val="34"/>
    <w:qFormat/>
    <w:rsid w:val="00405336"/>
    <w:pPr>
      <w:ind w:left="720"/>
    </w:p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basedOn w:val="a2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hAnsi="Cambria"/>
      <w:szCs w:val="24"/>
    </w:rPr>
  </w:style>
  <w:style w:type="character" w:customStyle="1" w:styleId="afff0">
    <w:name w:val="信息标题 字符"/>
    <w:basedOn w:val="a2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szCs w:val="24"/>
    </w:rPr>
  </w:style>
  <w:style w:type="paragraph" w:styleId="afff3">
    <w:name w:val="Normal Indent"/>
    <w:basedOn w:val="a1"/>
    <w:semiHidden/>
    <w:rsid w:val="00405336"/>
    <w:pPr>
      <w:ind w:left="720"/>
    </w:pPr>
  </w:style>
  <w:style w:type="paragraph" w:styleId="afff4">
    <w:name w:val="Note Heading"/>
    <w:basedOn w:val="a1"/>
    <w:next w:val="a1"/>
    <w:link w:val="afff5"/>
    <w:semiHidden/>
    <w:rsid w:val="00405336"/>
  </w:style>
  <w:style w:type="character" w:customStyle="1" w:styleId="afff5">
    <w:name w:val="注释标题 字符"/>
    <w:basedOn w:val="a2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hAnsi="Courier New" w:cs="Courier New"/>
      <w:sz w:val="20"/>
    </w:rPr>
  </w:style>
  <w:style w:type="character" w:customStyle="1" w:styleId="afff7">
    <w:name w:val="纯文本 字符"/>
    <w:basedOn w:val="a2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i/>
      <w:iCs/>
      <w:color w:val="000000"/>
    </w:rPr>
  </w:style>
  <w:style w:type="character" w:customStyle="1" w:styleId="afff9">
    <w:name w:val="引用 字符"/>
    <w:basedOn w:val="a2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</w:style>
  <w:style w:type="character" w:customStyle="1" w:styleId="afffb">
    <w:name w:val="称呼 字符"/>
    <w:basedOn w:val="a2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</w:style>
  <w:style w:type="character" w:customStyle="1" w:styleId="afffd">
    <w:name w:val="签名 字符"/>
    <w:basedOn w:val="a2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affff">
    <w:name w:val="副标题 字符"/>
    <w:basedOn w:val="a2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</w:style>
  <w:style w:type="paragraph" w:styleId="affff1">
    <w:name w:val="table of figures"/>
    <w:basedOn w:val="a1"/>
    <w:next w:val="a1"/>
    <w:semiHidden/>
    <w:rsid w:val="00405336"/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fff3">
    <w:name w:val="标题 字符"/>
    <w:basedOn w:val="a2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hAnsi="Cambria"/>
      <w:b/>
      <w:bCs/>
      <w:szCs w:val="24"/>
    </w:rPr>
  </w:style>
  <w:style w:type="paragraph" w:styleId="TOC1">
    <w:name w:val="toc 1"/>
    <w:basedOn w:val="a1"/>
    <w:next w:val="a1"/>
    <w:autoRedefine/>
    <w:semiHidden/>
    <w:rsid w:val="00405336"/>
  </w:style>
  <w:style w:type="paragraph" w:styleId="TOC2">
    <w:name w:val="toc 2"/>
    <w:basedOn w:val="a1"/>
    <w:next w:val="a1"/>
    <w:autoRedefine/>
    <w:semiHidden/>
    <w:rsid w:val="00405336"/>
    <w:pPr>
      <w:ind w:left="240"/>
    </w:pPr>
  </w:style>
  <w:style w:type="paragraph" w:styleId="TOC3">
    <w:name w:val="toc 3"/>
    <w:basedOn w:val="a1"/>
    <w:next w:val="a1"/>
    <w:autoRedefine/>
    <w:semiHidden/>
    <w:rsid w:val="00405336"/>
    <w:pPr>
      <w:ind w:left="480"/>
    </w:pPr>
  </w:style>
  <w:style w:type="paragraph" w:styleId="TOC4">
    <w:name w:val="toc 4"/>
    <w:basedOn w:val="a1"/>
    <w:next w:val="a1"/>
    <w:autoRedefine/>
    <w:semiHidden/>
    <w:rsid w:val="00405336"/>
    <w:pPr>
      <w:ind w:left="720"/>
    </w:pPr>
  </w:style>
  <w:style w:type="paragraph" w:styleId="TOC5">
    <w:name w:val="toc 5"/>
    <w:basedOn w:val="a1"/>
    <w:next w:val="a1"/>
    <w:autoRedefine/>
    <w:semiHidden/>
    <w:rsid w:val="00405336"/>
    <w:pPr>
      <w:ind w:left="960"/>
    </w:pPr>
  </w:style>
  <w:style w:type="paragraph" w:styleId="TOC6">
    <w:name w:val="toc 6"/>
    <w:basedOn w:val="a1"/>
    <w:next w:val="a1"/>
    <w:autoRedefine/>
    <w:semiHidden/>
    <w:rsid w:val="00405336"/>
    <w:pPr>
      <w:ind w:left="1200"/>
    </w:pPr>
  </w:style>
  <w:style w:type="paragraph" w:styleId="TOC7">
    <w:name w:val="toc 7"/>
    <w:basedOn w:val="a1"/>
    <w:next w:val="a1"/>
    <w:autoRedefine/>
    <w:semiHidden/>
    <w:rsid w:val="00405336"/>
    <w:pPr>
      <w:ind w:left="1440"/>
    </w:pPr>
  </w:style>
  <w:style w:type="paragraph" w:styleId="TOC8">
    <w:name w:val="toc 8"/>
    <w:basedOn w:val="a1"/>
    <w:next w:val="a1"/>
    <w:autoRedefine/>
    <w:semiHidden/>
    <w:rsid w:val="00405336"/>
    <w:pPr>
      <w:ind w:left="1680"/>
    </w:pPr>
  </w:style>
  <w:style w:type="paragraph" w:styleId="TOC9">
    <w:name w:val="toc 9"/>
    <w:basedOn w:val="a1"/>
    <w:next w:val="a1"/>
    <w:autoRedefine/>
    <w:semiHidden/>
    <w:rsid w:val="00405336"/>
    <w:pPr>
      <w:ind w:left="1920"/>
    </w:p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basedOn w:val="a2"/>
    <w:semiHidden/>
    <w:rsid w:val="007402FC"/>
    <w:rPr>
      <w:color w:val="0000FF"/>
      <w:u w:val="single"/>
    </w:rPr>
  </w:style>
  <w:style w:type="character" w:styleId="affff6">
    <w:name w:val="Emphasis"/>
    <w:basedOn w:val="a2"/>
    <w:uiPriority w:val="20"/>
    <w:qFormat/>
    <w:rsid w:val="00B42F9C"/>
    <w:rPr>
      <w:i/>
      <w:iCs/>
    </w:rPr>
  </w:style>
  <w:style w:type="character" w:styleId="affff7">
    <w:name w:val="annotation reference"/>
    <w:basedOn w:val="a2"/>
    <w:uiPriority w:val="99"/>
    <w:semiHidden/>
    <w:rsid w:val="009258B8"/>
    <w:rPr>
      <w:sz w:val="16"/>
      <w:szCs w:val="16"/>
    </w:rPr>
  </w:style>
  <w:style w:type="character" w:styleId="affff8">
    <w:name w:val="FollowedHyperlink"/>
    <w:basedOn w:val="a2"/>
    <w:semiHidden/>
    <w:unhideWhenUsed/>
    <w:rsid w:val="00611A19"/>
    <w:rPr>
      <w:color w:val="800080" w:themeColor="followedHyperlink"/>
      <w:u w:val="single"/>
    </w:rPr>
  </w:style>
  <w:style w:type="table" w:styleId="affff9">
    <w:name w:val="Table Grid"/>
    <w:basedOn w:val="a3"/>
    <w:uiPriority w:val="39"/>
    <w:rsid w:val="000C4781"/>
    <w:rPr>
      <w:rFonts w:asciiTheme="minorHAnsi" w:hAnsiTheme="minorHAnsi" w:cstheme="minorBidi"/>
      <w:kern w:val="2"/>
      <w:sz w:val="21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a">
    <w:name w:val="Unresolved Mention"/>
    <w:basedOn w:val="a2"/>
    <w:uiPriority w:val="99"/>
    <w:semiHidden/>
    <w:unhideWhenUsed/>
    <w:rsid w:val="00261AB4"/>
    <w:rPr>
      <w:color w:val="605E5C"/>
      <w:shd w:val="clear" w:color="auto" w:fill="E1DFDD"/>
    </w:rPr>
  </w:style>
  <w:style w:type="paragraph" w:customStyle="1" w:styleId="EndNoteBibliographyTitle">
    <w:name w:val="EndNote Bibliography Title"/>
    <w:basedOn w:val="a1"/>
    <w:link w:val="EndNoteBibliographyTitle0"/>
    <w:rsid w:val="003E4673"/>
    <w:pPr>
      <w:jc w:val="center"/>
    </w:pPr>
    <w:rPr>
      <w:noProof/>
    </w:rPr>
  </w:style>
  <w:style w:type="character" w:customStyle="1" w:styleId="SMHeading0">
    <w:name w:val="SM Heading 字符"/>
    <w:basedOn w:val="10"/>
    <w:link w:val="SMHeading"/>
    <w:rsid w:val="003E4673"/>
    <w:rPr>
      <w:b/>
      <w:bCs/>
      <w:kern w:val="32"/>
      <w:sz w:val="24"/>
      <w:szCs w:val="24"/>
    </w:rPr>
  </w:style>
  <w:style w:type="character" w:customStyle="1" w:styleId="EndNoteBibliographyTitle0">
    <w:name w:val="EndNote Bibliography Title 字符"/>
    <w:basedOn w:val="SMHeading0"/>
    <w:link w:val="EndNoteBibliographyTitle"/>
    <w:rsid w:val="003E4673"/>
    <w:rPr>
      <w:b w:val="0"/>
      <w:bCs w:val="0"/>
      <w:noProof/>
      <w:kern w:val="32"/>
      <w:sz w:val="24"/>
      <w:szCs w:val="24"/>
    </w:rPr>
  </w:style>
  <w:style w:type="paragraph" w:customStyle="1" w:styleId="EndNoteBibliography">
    <w:name w:val="EndNote Bibliography"/>
    <w:basedOn w:val="a1"/>
    <w:link w:val="EndNoteBibliography0"/>
    <w:rsid w:val="003E4673"/>
    <w:rPr>
      <w:noProof/>
    </w:rPr>
  </w:style>
  <w:style w:type="character" w:customStyle="1" w:styleId="EndNoteBibliography0">
    <w:name w:val="EndNote Bibliography 字符"/>
    <w:basedOn w:val="SMHeading0"/>
    <w:link w:val="EndNoteBibliography"/>
    <w:rsid w:val="003E4673"/>
    <w:rPr>
      <w:b w:val="0"/>
      <w:bCs w:val="0"/>
      <w:noProof/>
      <w:kern w:val="32"/>
      <w:sz w:val="24"/>
      <w:szCs w:val="24"/>
    </w:rPr>
  </w:style>
  <w:style w:type="character" w:styleId="affffb">
    <w:name w:val="Placeholder Text"/>
    <w:basedOn w:val="a2"/>
    <w:uiPriority w:val="99"/>
    <w:semiHidden/>
    <w:rsid w:val="0016511E"/>
    <w:rPr>
      <w:color w:val="808080"/>
    </w:rPr>
  </w:style>
  <w:style w:type="paragraph" w:styleId="affffc">
    <w:name w:val="Revision"/>
    <w:hidden/>
    <w:uiPriority w:val="99"/>
    <w:semiHidden/>
    <w:rsid w:val="001A20F8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6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64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5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62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9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54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6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2799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4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537F89-2406-CC46-BF6F-A3A7EEE75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1604</TotalTime>
  <Pages>3</Pages>
  <Words>5051</Words>
  <Characters>28793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33777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贾 其萃</cp:lastModifiedBy>
  <cp:revision>63</cp:revision>
  <cp:lastPrinted>2023-03-16T07:41:00Z</cp:lastPrinted>
  <dcterms:created xsi:type="dcterms:W3CDTF">2022-11-28T23:47:00Z</dcterms:created>
  <dcterms:modified xsi:type="dcterms:W3CDTF">2023-03-16T09:20:00Z</dcterms:modified>
</cp:coreProperties>
</file>