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8F3" w:rsidRPr="00BA7655" w:rsidRDefault="000648F3" w:rsidP="000648F3">
      <w:pPr>
        <w:pStyle w:val="a3"/>
        <w:spacing w:line="480" w:lineRule="auto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 w:rsidRPr="00BA7655">
        <w:rPr>
          <w:rStyle w:val="a5"/>
          <w:rFonts w:ascii="Times New Roman" w:hAnsi="Times New Roman"/>
          <w:b/>
          <w:bCs/>
          <w:sz w:val="24"/>
          <w:szCs w:val="24"/>
        </w:rPr>
        <w:t>Supplemental Table.</w:t>
      </w:r>
      <w:r w:rsidRPr="00BA7655">
        <w:rPr>
          <w:rStyle w:val="a5"/>
          <w:rFonts w:ascii="Times New Roman" w:hAnsi="Times New Roman"/>
          <w:sz w:val="24"/>
          <w:szCs w:val="24"/>
        </w:rPr>
        <w:t xml:space="preserve"> Medical treatment at clinical relapse in remitting patients in whom both LRG and FIT were measured.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30"/>
        <w:gridCol w:w="3328"/>
      </w:tblGrid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8645FC">
              <w:rPr>
                <w:rStyle w:val="a5"/>
                <w:rFonts w:eastAsia="Arial Unicode MS"/>
                <w:sz w:val="21"/>
                <w:szCs w:val="21"/>
              </w:rPr>
              <w:t xml:space="preserve">nitiation of </w:t>
            </w:r>
            <w:r w:rsidRPr="008645FC">
              <w:rPr>
                <w:rStyle w:val="a5"/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8645FC">
              <w:rPr>
                <w:rStyle w:val="a5"/>
                <w:rFonts w:eastAsia="Arial Unicode MS"/>
                <w:sz w:val="21"/>
                <w:szCs w:val="21"/>
              </w:rPr>
              <w:t>-ASA formulation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Style w:val="a5"/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8645FC">
              <w:rPr>
                <w:rStyle w:val="a5"/>
                <w:rFonts w:eastAsia="Arial Unicode MS"/>
                <w:sz w:val="21"/>
                <w:szCs w:val="21"/>
              </w:rPr>
              <w:t xml:space="preserve">0 </w:t>
            </w: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[41.7]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ind w:firstLineChars="150" w:firstLine="315"/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oral</w:t>
            </w:r>
            <w:r w:rsidR="002D0B9A"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[%]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 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50" w:firstLine="315"/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suppository, n [%]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50" w:firstLine="315"/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enema, n [%]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Switch to other class of 5-ASA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 [16.7]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ncrease dose</w:t>
            </w: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of 5-ASA</w:t>
            </w: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n [%]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[8.3]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Budesonide rectal foam, n [%]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 [29.2]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Thiopurine, n [%]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5"/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[4.2]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nti-TNF agent, n [%]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 [4.2]</w:t>
            </w:r>
          </w:p>
        </w:tc>
      </w:tr>
      <w:tr w:rsidR="000648F3" w:rsidRPr="008645FC" w:rsidTr="00936624">
        <w:trPr>
          <w:trHeight w:val="598"/>
        </w:trPr>
        <w:tc>
          <w:tcPr>
            <w:tcW w:w="4930" w:type="dxa"/>
          </w:tcPr>
          <w:p w:rsidR="000648F3" w:rsidRPr="008645FC" w:rsidRDefault="000648F3" w:rsidP="00936624">
            <w:pPr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 w:hint="eastAsia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JAK inhibitor, n [%]</w:t>
            </w:r>
          </w:p>
        </w:tc>
        <w:tc>
          <w:tcPr>
            <w:tcW w:w="3328" w:type="dxa"/>
          </w:tcPr>
          <w:p w:rsidR="000648F3" w:rsidRPr="008645FC" w:rsidRDefault="000648F3" w:rsidP="00936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645FC">
              <w:rPr>
                <w:rFonts w:eastAsia="Arial Unicode MS" w:cs="Arial Unicode MS"/>
                <w:sz w:val="21"/>
                <w:szCs w:val="2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 [8.3]</w:t>
            </w:r>
          </w:p>
        </w:tc>
      </w:tr>
    </w:tbl>
    <w:p w:rsidR="000648F3" w:rsidRDefault="000648F3"/>
    <w:p w:rsidR="000648F3" w:rsidRDefault="00064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br w:type="page"/>
      </w:r>
    </w:p>
    <w:p w:rsidR="000648F3" w:rsidRPr="00BA7655" w:rsidRDefault="000648F3" w:rsidP="000648F3">
      <w:pPr>
        <w:pStyle w:val="a3"/>
        <w:spacing w:line="480" w:lineRule="auto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 w:rsidRPr="00BA7655">
        <w:rPr>
          <w:rStyle w:val="a5"/>
          <w:rFonts w:ascii="Times New Roman" w:hAnsi="Times New Roman"/>
          <w:b/>
          <w:bCs/>
          <w:sz w:val="24"/>
          <w:szCs w:val="24"/>
        </w:rPr>
        <w:lastRenderedPageBreak/>
        <w:t xml:space="preserve">Supplemental Figure. </w:t>
      </w:r>
      <w:r w:rsidRPr="00BA7655">
        <w:rPr>
          <w:rStyle w:val="a5"/>
          <w:rFonts w:ascii="Times New Roman" w:hAnsi="Times New Roman"/>
          <w:sz w:val="24"/>
          <w:szCs w:val="24"/>
        </w:rPr>
        <w:t>Analysis of patients in remission (n = 157).</w:t>
      </w:r>
    </w:p>
    <w:p w:rsidR="000648F3" w:rsidRPr="00BA7655" w:rsidRDefault="000648F3" w:rsidP="000648F3">
      <w:pPr>
        <w:pStyle w:val="a3"/>
        <w:spacing w:line="480" w:lineRule="auto"/>
        <w:rPr>
          <w:rStyle w:val="a5"/>
          <w:rFonts w:ascii="Times New Roman" w:hAnsi="Times New Roman"/>
          <w:sz w:val="24"/>
          <w:szCs w:val="24"/>
        </w:rPr>
      </w:pPr>
      <w:r w:rsidRPr="00816BDC">
        <w:rPr>
          <w:rStyle w:val="a5"/>
          <w:rFonts w:ascii="Times New Roman" w:hAnsi="Times New Roman" w:cs="Times New Roman"/>
          <w:sz w:val="24"/>
          <w:szCs w:val="24"/>
        </w:rPr>
        <w:t>(a)</w:t>
      </w:r>
      <w:r w:rsidRPr="00BA7655">
        <w:rPr>
          <w:rStyle w:val="a5"/>
          <w:rFonts w:ascii="Times New Roman" w:hAnsi="Times New Roman"/>
          <w:sz w:val="24"/>
          <w:szCs w:val="24"/>
        </w:rPr>
        <w:t xml:space="preserve"> ROC curves and the AUC for prediction of the diagnostic ability of LRG in remitting patients. (b) Cumulative non-recurrence rates in patients with LRG </w:t>
      </w:r>
      <w:r w:rsidRPr="00BA7655">
        <w:rPr>
          <w:rStyle w:val="a5"/>
          <w:rFonts w:ascii="Times New Roman" w:eastAsia="Malgun Gothic" w:hAnsi="Times New Roman" w:cs="Times New Roman"/>
          <w:sz w:val="24"/>
          <w:szCs w:val="24"/>
        </w:rPr>
        <w:t xml:space="preserve">≤ </w:t>
      </w:r>
      <w:r w:rsidRPr="00BA7655">
        <w:rPr>
          <w:rStyle w:val="a5"/>
          <w:rFonts w:ascii="Times New Roman" w:hAnsi="Times New Roman"/>
          <w:sz w:val="24"/>
          <w:szCs w:val="24"/>
        </w:rPr>
        <w:t xml:space="preserve">10 </w:t>
      </w:r>
      <w:proofErr w:type="spellStart"/>
      <w:r w:rsidRPr="00BA7655">
        <w:rPr>
          <w:rStyle w:val="a5"/>
          <w:rFonts w:ascii="Times New Roman" w:hAnsi="Times New Roman"/>
          <w:sz w:val="24"/>
          <w:szCs w:val="24"/>
        </w:rPr>
        <w:t>μg</w:t>
      </w:r>
      <w:proofErr w:type="spellEnd"/>
      <w:r w:rsidRPr="00BA7655">
        <w:rPr>
          <w:rStyle w:val="a5"/>
          <w:rFonts w:ascii="Times New Roman" w:hAnsi="Times New Roman"/>
          <w:sz w:val="24"/>
          <w:szCs w:val="24"/>
        </w:rPr>
        <w:t xml:space="preserve">/mL and patients with LRG &gt; 10 </w:t>
      </w:r>
      <w:proofErr w:type="spellStart"/>
      <w:r w:rsidRPr="00BA7655">
        <w:rPr>
          <w:rStyle w:val="a5"/>
          <w:rFonts w:ascii="Times New Roman" w:hAnsi="Times New Roman"/>
          <w:sz w:val="24"/>
          <w:szCs w:val="24"/>
        </w:rPr>
        <w:t>μg</w:t>
      </w:r>
      <w:proofErr w:type="spellEnd"/>
      <w:r w:rsidRPr="00BA7655">
        <w:rPr>
          <w:rStyle w:val="a5"/>
          <w:rFonts w:ascii="Times New Roman" w:hAnsi="Times New Roman"/>
          <w:sz w:val="24"/>
          <w:szCs w:val="24"/>
        </w:rPr>
        <w:t>/mL (</w:t>
      </w:r>
      <w:r>
        <w:rPr>
          <w:rStyle w:val="a5"/>
          <w:rFonts w:ascii="Times New Roman" w:hAnsi="Times New Roman"/>
          <w:sz w:val="24"/>
          <w:szCs w:val="24"/>
        </w:rPr>
        <w:t>P</w:t>
      </w:r>
      <w:r w:rsidRPr="00BA7655">
        <w:rPr>
          <w:rStyle w:val="a5"/>
          <w:rFonts w:ascii="Times New Roman" w:hAnsi="Times New Roman"/>
          <w:i/>
          <w:iCs/>
          <w:sz w:val="24"/>
          <w:szCs w:val="24"/>
        </w:rPr>
        <w:t xml:space="preserve"> </w:t>
      </w:r>
      <w:r w:rsidRPr="00BA7655">
        <w:rPr>
          <w:rStyle w:val="a5"/>
          <w:rFonts w:ascii="Times New Roman" w:hAnsi="Times New Roman"/>
          <w:sz w:val="24"/>
          <w:szCs w:val="24"/>
        </w:rPr>
        <w:t xml:space="preserve">= 0.4588; log-rank test) </w:t>
      </w:r>
    </w:p>
    <w:p w:rsidR="00E373DF" w:rsidRPr="002D0B9A" w:rsidRDefault="000648F3" w:rsidP="002D0B9A">
      <w:pPr>
        <w:pStyle w:val="a3"/>
        <w:spacing w:line="480" w:lineRule="auto"/>
        <w:rPr>
          <w:rFonts w:ascii="Times New Roman" w:hAnsi="Times New Roman" w:hint="eastAsia"/>
          <w:sz w:val="24"/>
          <w:szCs w:val="24"/>
        </w:rPr>
      </w:pPr>
      <w:r w:rsidRPr="00BA7655">
        <w:rPr>
          <w:rStyle w:val="a5"/>
          <w:rFonts w:ascii="Times New Roman" w:hAnsi="Times New Roman"/>
          <w:sz w:val="24"/>
          <w:szCs w:val="24"/>
        </w:rPr>
        <w:t>AUC, area under the curve; LRG, leucine-rich alpha-2-glycoprotein; ROC, receiver operating characteristic.</w:t>
      </w:r>
    </w:p>
    <w:p w:rsidR="000648F3" w:rsidRPr="000648F3" w:rsidRDefault="002D0B9A">
      <w:pPr>
        <w:rPr>
          <w:rFonts w:hint="eastAsia"/>
        </w:rPr>
      </w:pPr>
      <w:r w:rsidRPr="002D0B9A">
        <w:drawing>
          <wp:inline distT="0" distB="0" distL="0" distR="0" wp14:anchorId="17F586B2" wp14:editId="56ED341D">
            <wp:extent cx="5683074" cy="3197063"/>
            <wp:effectExtent l="0" t="0" r="0" b="3810"/>
            <wp:docPr id="2936652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652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8429" cy="320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8F3" w:rsidRPr="000648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F3"/>
    <w:rsid w:val="000648F3"/>
    <w:rsid w:val="002D0B9A"/>
    <w:rsid w:val="00852D2A"/>
    <w:rsid w:val="00A2543E"/>
    <w:rsid w:val="00E3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219E30"/>
  <w15:chartTrackingRefBased/>
  <w15:docId w15:val="{774C7CD5-391F-B944-BABF-4F1C8919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kern w:val="0"/>
      <w:sz w:val="24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0648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kern w:val="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4">
    <w:name w:val="本文 (文字)"/>
    <w:basedOn w:val="a0"/>
    <w:link w:val="a3"/>
    <w:rsid w:val="000648F3"/>
    <w:rPr>
      <w:rFonts w:ascii="ヒラギノ角ゴ ProN W3" w:eastAsia="Arial Unicode MS" w:hAnsi="ヒラギノ角ゴ ProN W3" w:cs="Arial Unicode MS"/>
      <w:color w:val="000000"/>
      <w:kern w:val="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なし"/>
    <w:rsid w:val="000648F3"/>
  </w:style>
  <w:style w:type="table" w:styleId="a6">
    <w:name w:val="Table Grid"/>
    <w:basedOn w:val="a1"/>
    <w:uiPriority w:val="39"/>
    <w:rsid w:val="000648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誠 長沼</dc:creator>
  <cp:keywords/>
  <dc:description/>
  <cp:lastModifiedBy>誠 長沼</cp:lastModifiedBy>
  <cp:revision>2</cp:revision>
  <dcterms:created xsi:type="dcterms:W3CDTF">2023-04-18T13:50:00Z</dcterms:created>
  <dcterms:modified xsi:type="dcterms:W3CDTF">2023-04-18T13:58:00Z</dcterms:modified>
</cp:coreProperties>
</file>