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051F0" w14:textId="74E701BB" w:rsidR="006F4FDC" w:rsidRDefault="0082051B" w:rsidP="00BD4DDC">
      <w:pPr>
        <w:jc w:val="both"/>
        <w:rPr>
          <w:rFonts w:ascii="Times New Roman" w:hAnsi="Times New Roman" w:cs="Times New Roman"/>
          <w:b/>
          <w:bCs/>
        </w:rPr>
      </w:pPr>
      <w:r>
        <w:rPr>
          <w:rFonts w:ascii="Times New Roman" w:hAnsi="Times New Roman" w:cs="Times New Roman"/>
          <w:b/>
          <w:bCs/>
        </w:rPr>
        <w:t>SUPPLEMENTARY MATERIAL</w:t>
      </w:r>
      <w:r w:rsidR="00BD4DDC" w:rsidRPr="00BD4DDC">
        <w:rPr>
          <w:rFonts w:ascii="Times New Roman" w:hAnsi="Times New Roman" w:cs="Times New Roman"/>
          <w:b/>
          <w:bCs/>
        </w:rPr>
        <w:t xml:space="preserve">: </w:t>
      </w:r>
    </w:p>
    <w:p w14:paraId="3E2E3B6D" w14:textId="77777777" w:rsidR="00A267DC" w:rsidRDefault="00A267DC" w:rsidP="00BD4DDC">
      <w:pPr>
        <w:jc w:val="both"/>
        <w:rPr>
          <w:rFonts w:ascii="Times New Roman" w:hAnsi="Times New Roman" w:cs="Times New Roman"/>
          <w:b/>
          <w:bCs/>
        </w:rPr>
      </w:pPr>
    </w:p>
    <w:tbl>
      <w:tblPr>
        <w:tblStyle w:val="PlainTable2"/>
        <w:tblW w:w="10096" w:type="dxa"/>
        <w:tblLook w:val="04A0" w:firstRow="1" w:lastRow="0" w:firstColumn="1" w:lastColumn="0" w:noHBand="0" w:noVBand="1"/>
      </w:tblPr>
      <w:tblGrid>
        <w:gridCol w:w="1701"/>
        <w:gridCol w:w="1985"/>
        <w:gridCol w:w="2693"/>
        <w:gridCol w:w="1747"/>
        <w:gridCol w:w="1970"/>
      </w:tblGrid>
      <w:tr w:rsidR="00854EA2" w:rsidRPr="00D525BE" w14:paraId="46AE0E5E" w14:textId="77777777" w:rsidTr="00D525BE">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701" w:type="dxa"/>
            <w:tcBorders>
              <w:top w:val="single" w:sz="18" w:space="0" w:color="auto"/>
              <w:bottom w:val="single" w:sz="18" w:space="0" w:color="auto"/>
            </w:tcBorders>
          </w:tcPr>
          <w:p w14:paraId="665E1313" w14:textId="77777777" w:rsidR="00854EA2" w:rsidRPr="00D525BE" w:rsidRDefault="00854EA2" w:rsidP="00FB2C48">
            <w:pPr>
              <w:rPr>
                <w:rFonts w:ascii="Times New Roman" w:hAnsi="Times New Roman" w:cs="Times New Roman"/>
                <w:b w:val="0"/>
                <w:bCs w:val="0"/>
                <w:sz w:val="20"/>
                <w:szCs w:val="20"/>
              </w:rPr>
            </w:pPr>
          </w:p>
        </w:tc>
        <w:tc>
          <w:tcPr>
            <w:tcW w:w="8395" w:type="dxa"/>
            <w:gridSpan w:val="4"/>
            <w:tcBorders>
              <w:top w:val="single" w:sz="18" w:space="0" w:color="auto"/>
              <w:bottom w:val="single" w:sz="18" w:space="0" w:color="auto"/>
            </w:tcBorders>
          </w:tcPr>
          <w:p w14:paraId="420EA3C8" w14:textId="77777777" w:rsidR="00854EA2" w:rsidRPr="00D525BE" w:rsidRDefault="00854EA2" w:rsidP="00FB2C4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Score</w:t>
            </w:r>
          </w:p>
        </w:tc>
      </w:tr>
      <w:tr w:rsidR="00854EA2" w:rsidRPr="00D525BE" w14:paraId="5DC8EFB0" w14:textId="77777777" w:rsidTr="00D525BE">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701" w:type="dxa"/>
            <w:tcBorders>
              <w:top w:val="single" w:sz="18" w:space="0" w:color="auto"/>
              <w:bottom w:val="single" w:sz="18" w:space="0" w:color="auto"/>
            </w:tcBorders>
          </w:tcPr>
          <w:p w14:paraId="1E69F668" w14:textId="77777777" w:rsidR="00854EA2" w:rsidRPr="00D525BE" w:rsidRDefault="00854EA2" w:rsidP="00FB2C48">
            <w:pPr>
              <w:rPr>
                <w:rFonts w:ascii="Times New Roman" w:hAnsi="Times New Roman" w:cs="Times New Roman"/>
                <w:b w:val="0"/>
                <w:bCs w:val="0"/>
                <w:sz w:val="20"/>
                <w:szCs w:val="20"/>
              </w:rPr>
            </w:pPr>
          </w:p>
        </w:tc>
        <w:tc>
          <w:tcPr>
            <w:tcW w:w="1985" w:type="dxa"/>
            <w:tcBorders>
              <w:top w:val="single" w:sz="18" w:space="0" w:color="auto"/>
              <w:bottom w:val="single" w:sz="18" w:space="0" w:color="auto"/>
            </w:tcBorders>
          </w:tcPr>
          <w:p w14:paraId="621EA77B" w14:textId="77777777" w:rsidR="00854EA2" w:rsidRPr="00D525BE" w:rsidRDefault="00854EA2" w:rsidP="00FB2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525BE">
              <w:rPr>
                <w:rFonts w:ascii="Times New Roman" w:hAnsi="Times New Roman" w:cs="Times New Roman"/>
                <w:b/>
                <w:bCs/>
                <w:sz w:val="20"/>
                <w:szCs w:val="20"/>
              </w:rPr>
              <w:t>0</w:t>
            </w:r>
          </w:p>
        </w:tc>
        <w:tc>
          <w:tcPr>
            <w:tcW w:w="2693" w:type="dxa"/>
            <w:tcBorders>
              <w:top w:val="single" w:sz="18" w:space="0" w:color="auto"/>
              <w:bottom w:val="single" w:sz="18" w:space="0" w:color="auto"/>
            </w:tcBorders>
          </w:tcPr>
          <w:p w14:paraId="4D0C0043" w14:textId="77777777" w:rsidR="00854EA2" w:rsidRPr="00D525BE" w:rsidRDefault="00854EA2" w:rsidP="00FB2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525BE">
              <w:rPr>
                <w:rFonts w:ascii="Times New Roman" w:hAnsi="Times New Roman" w:cs="Times New Roman"/>
                <w:b/>
                <w:bCs/>
                <w:sz w:val="20"/>
                <w:szCs w:val="20"/>
              </w:rPr>
              <w:t>1</w:t>
            </w:r>
          </w:p>
        </w:tc>
        <w:tc>
          <w:tcPr>
            <w:tcW w:w="1747" w:type="dxa"/>
            <w:tcBorders>
              <w:top w:val="single" w:sz="18" w:space="0" w:color="auto"/>
              <w:bottom w:val="single" w:sz="18" w:space="0" w:color="auto"/>
            </w:tcBorders>
          </w:tcPr>
          <w:p w14:paraId="6072D75D" w14:textId="77777777" w:rsidR="00854EA2" w:rsidRPr="00D525BE" w:rsidRDefault="00854EA2" w:rsidP="00FB2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525BE">
              <w:rPr>
                <w:rFonts w:ascii="Times New Roman" w:hAnsi="Times New Roman" w:cs="Times New Roman"/>
                <w:b/>
                <w:bCs/>
                <w:sz w:val="20"/>
                <w:szCs w:val="20"/>
              </w:rPr>
              <w:t>2</w:t>
            </w:r>
          </w:p>
        </w:tc>
        <w:tc>
          <w:tcPr>
            <w:tcW w:w="1970" w:type="dxa"/>
            <w:tcBorders>
              <w:top w:val="single" w:sz="18" w:space="0" w:color="auto"/>
            </w:tcBorders>
          </w:tcPr>
          <w:p w14:paraId="30BD0080" w14:textId="77777777" w:rsidR="00854EA2" w:rsidRPr="00D525BE" w:rsidRDefault="00854EA2" w:rsidP="00FB2C4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525BE">
              <w:rPr>
                <w:rFonts w:ascii="Times New Roman" w:hAnsi="Times New Roman" w:cs="Times New Roman"/>
                <w:b/>
                <w:bCs/>
                <w:sz w:val="20"/>
                <w:szCs w:val="20"/>
              </w:rPr>
              <w:t>3</w:t>
            </w:r>
          </w:p>
        </w:tc>
      </w:tr>
      <w:tr w:rsidR="00854EA2" w:rsidRPr="00D525BE" w14:paraId="173F3E28" w14:textId="77777777" w:rsidTr="00854EA2">
        <w:trPr>
          <w:trHeight w:val="444"/>
        </w:trPr>
        <w:tc>
          <w:tcPr>
            <w:cnfStyle w:val="001000000000" w:firstRow="0" w:lastRow="0" w:firstColumn="1" w:lastColumn="0" w:oddVBand="0" w:evenVBand="0" w:oddHBand="0" w:evenHBand="0" w:firstRowFirstColumn="0" w:firstRowLastColumn="0" w:lastRowFirstColumn="0" w:lastRowLastColumn="0"/>
            <w:tcW w:w="10096" w:type="dxa"/>
            <w:gridSpan w:val="5"/>
            <w:tcBorders>
              <w:top w:val="single" w:sz="18" w:space="0" w:color="auto"/>
              <w:bottom w:val="single" w:sz="18" w:space="0" w:color="auto"/>
            </w:tcBorders>
          </w:tcPr>
          <w:p w14:paraId="00A00DD4" w14:textId="572700ED" w:rsidR="00854EA2" w:rsidRPr="00D525BE" w:rsidRDefault="00E362F4" w:rsidP="00FB2C48">
            <w:pPr>
              <w:rPr>
                <w:rFonts w:ascii="Times New Roman" w:hAnsi="Times New Roman" w:cs="Times New Roman"/>
                <w:sz w:val="20"/>
                <w:szCs w:val="20"/>
              </w:rPr>
            </w:pPr>
            <w:r w:rsidRPr="00D525BE">
              <w:rPr>
                <w:rFonts w:ascii="Times New Roman" w:hAnsi="Times New Roman" w:cs="Times New Roman"/>
                <w:sz w:val="20"/>
                <w:szCs w:val="20"/>
              </w:rPr>
              <w:t>Murine Sepsis Score (MSS)</w:t>
            </w:r>
          </w:p>
        </w:tc>
      </w:tr>
      <w:tr w:rsidR="00E362F4" w:rsidRPr="00D525BE" w14:paraId="51BBCCC9" w14:textId="77777777" w:rsidTr="00D525BE">
        <w:trPr>
          <w:cnfStyle w:val="000000100000" w:firstRow="0" w:lastRow="0" w:firstColumn="0" w:lastColumn="0" w:oddVBand="0" w:evenVBand="0" w:oddHBand="1" w:evenHBand="0" w:firstRowFirstColumn="0" w:firstRowLastColumn="0" w:lastRowFirstColumn="0" w:lastRowLastColumn="0"/>
          <w:trHeight w:val="444"/>
        </w:trPr>
        <w:tc>
          <w:tcPr>
            <w:cnfStyle w:val="001000000000" w:firstRow="0" w:lastRow="0" w:firstColumn="1" w:lastColumn="0" w:oddVBand="0" w:evenVBand="0" w:oddHBand="0" w:evenHBand="0" w:firstRowFirstColumn="0" w:firstRowLastColumn="0" w:lastRowFirstColumn="0" w:lastRowLastColumn="0"/>
            <w:tcW w:w="1701" w:type="dxa"/>
            <w:tcBorders>
              <w:top w:val="single" w:sz="18" w:space="0" w:color="auto"/>
            </w:tcBorders>
          </w:tcPr>
          <w:p w14:paraId="70404A96" w14:textId="763619DA"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sz w:val="20"/>
                <w:szCs w:val="20"/>
              </w:rPr>
              <w:t xml:space="preserve"> Posture </w:t>
            </w:r>
          </w:p>
        </w:tc>
        <w:tc>
          <w:tcPr>
            <w:tcW w:w="1985" w:type="dxa"/>
          </w:tcPr>
          <w:p w14:paraId="6D7A61D3" w14:textId="148AC9B1"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Slim body</w:t>
            </w:r>
          </w:p>
        </w:tc>
        <w:tc>
          <w:tcPr>
            <w:tcW w:w="2693" w:type="dxa"/>
          </w:tcPr>
          <w:p w14:paraId="0B07D185" w14:textId="2B684AC4"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Hunched slightly </w:t>
            </w:r>
          </w:p>
        </w:tc>
        <w:tc>
          <w:tcPr>
            <w:tcW w:w="1747" w:type="dxa"/>
          </w:tcPr>
          <w:p w14:paraId="45FD8427" w14:textId="5B091545"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Hunched</w:t>
            </w:r>
          </w:p>
        </w:tc>
        <w:tc>
          <w:tcPr>
            <w:tcW w:w="1970" w:type="dxa"/>
          </w:tcPr>
          <w:p w14:paraId="29C3A5C9" w14:textId="0681F0A1"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Hunched huge </w:t>
            </w:r>
          </w:p>
        </w:tc>
      </w:tr>
      <w:tr w:rsidR="00E362F4" w:rsidRPr="00D525BE" w14:paraId="190862CE" w14:textId="77777777" w:rsidTr="00D525BE">
        <w:trPr>
          <w:trHeight w:val="464"/>
        </w:trPr>
        <w:tc>
          <w:tcPr>
            <w:cnfStyle w:val="001000000000" w:firstRow="0" w:lastRow="0" w:firstColumn="1" w:lastColumn="0" w:oddVBand="0" w:evenVBand="0" w:oddHBand="0" w:evenHBand="0" w:firstRowFirstColumn="0" w:firstRowLastColumn="0" w:lastRowFirstColumn="0" w:lastRowLastColumn="0"/>
            <w:tcW w:w="1701" w:type="dxa"/>
          </w:tcPr>
          <w:p w14:paraId="2CAC20C6" w14:textId="41F90DEE"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sz w:val="20"/>
                <w:szCs w:val="20"/>
              </w:rPr>
              <w:t xml:space="preserve">Activity </w:t>
            </w:r>
          </w:p>
        </w:tc>
        <w:tc>
          <w:tcPr>
            <w:tcW w:w="1985" w:type="dxa"/>
          </w:tcPr>
          <w:p w14:paraId="0A983B35" w14:textId="77777777"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Normal</w:t>
            </w:r>
          </w:p>
          <w:p w14:paraId="62721907" w14:textId="0D240845"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10 + steps </w:t>
            </w:r>
          </w:p>
        </w:tc>
        <w:tc>
          <w:tcPr>
            <w:tcW w:w="2693" w:type="dxa"/>
          </w:tcPr>
          <w:p w14:paraId="3A5DF265" w14:textId="77777777"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Reduced</w:t>
            </w:r>
          </w:p>
          <w:p w14:paraId="4128D06D" w14:textId="77777777"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 &lt;10 steps </w:t>
            </w:r>
          </w:p>
          <w:p w14:paraId="4E371E39" w14:textId="10F09036"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747" w:type="dxa"/>
          </w:tcPr>
          <w:p w14:paraId="55D0C73A" w14:textId="77777777"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Little (even when provoked) </w:t>
            </w:r>
          </w:p>
          <w:p w14:paraId="4577EFE9" w14:textId="77777777"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1 – 2 steps</w:t>
            </w:r>
          </w:p>
          <w:p w14:paraId="338F5423" w14:textId="3929BAD0"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970" w:type="dxa"/>
          </w:tcPr>
          <w:p w14:paraId="253B9071" w14:textId="77777777"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Stationary (even when provoked) </w:t>
            </w:r>
          </w:p>
          <w:p w14:paraId="79210DDF" w14:textId="77777777"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0 steps </w:t>
            </w:r>
          </w:p>
          <w:p w14:paraId="1C9B9DFB" w14:textId="7ED47F6F"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r w:rsidR="00E362F4" w:rsidRPr="00D525BE" w14:paraId="0D3A048F" w14:textId="77777777" w:rsidTr="00D525BE">
        <w:trPr>
          <w:cnfStyle w:val="000000100000" w:firstRow="0" w:lastRow="0" w:firstColumn="0" w:lastColumn="0" w:oddVBand="0" w:evenVBand="0" w:oddHBand="1" w:evenHBand="0" w:firstRowFirstColumn="0" w:firstRowLastColumn="0" w:lastRowFirstColumn="0" w:lastRowLastColumn="0"/>
          <w:trHeight w:val="686"/>
        </w:trPr>
        <w:tc>
          <w:tcPr>
            <w:cnfStyle w:val="001000000000" w:firstRow="0" w:lastRow="0" w:firstColumn="1" w:lastColumn="0" w:oddVBand="0" w:evenVBand="0" w:oddHBand="0" w:evenHBand="0" w:firstRowFirstColumn="0" w:firstRowLastColumn="0" w:lastRowFirstColumn="0" w:lastRowLastColumn="0"/>
            <w:tcW w:w="1701" w:type="dxa"/>
          </w:tcPr>
          <w:p w14:paraId="71C32A49" w14:textId="041E2784"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sz w:val="20"/>
                <w:szCs w:val="20"/>
              </w:rPr>
              <w:t xml:space="preserve">Respiration Quality </w:t>
            </w:r>
          </w:p>
        </w:tc>
        <w:tc>
          <w:tcPr>
            <w:tcW w:w="1985" w:type="dxa"/>
          </w:tcPr>
          <w:p w14:paraId="74CF5EEF" w14:textId="13DE9E0A"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Normal </w:t>
            </w:r>
          </w:p>
        </w:tc>
        <w:tc>
          <w:tcPr>
            <w:tcW w:w="2693" w:type="dxa"/>
          </w:tcPr>
          <w:p w14:paraId="2DA7CFB7" w14:textId="5E61AA1E"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Periods of labored (slow/fast) breathing</w:t>
            </w:r>
          </w:p>
        </w:tc>
        <w:tc>
          <w:tcPr>
            <w:tcW w:w="1747" w:type="dxa"/>
          </w:tcPr>
          <w:p w14:paraId="19D86072" w14:textId="63C81B7C"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Consistently labored (slow/fast) breathing</w:t>
            </w:r>
          </w:p>
        </w:tc>
        <w:tc>
          <w:tcPr>
            <w:tcW w:w="1970" w:type="dxa"/>
          </w:tcPr>
          <w:p w14:paraId="0ED3550B" w14:textId="77777777"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Labored breathing with gaps </w:t>
            </w:r>
          </w:p>
          <w:p w14:paraId="1CF8BB66" w14:textId="5C72372C"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(slow/fast) breathing</w:t>
            </w:r>
          </w:p>
        </w:tc>
      </w:tr>
      <w:tr w:rsidR="00E362F4" w:rsidRPr="00D525BE" w14:paraId="39DBA576" w14:textId="77777777" w:rsidTr="00D525BE">
        <w:trPr>
          <w:trHeight w:val="686"/>
        </w:trPr>
        <w:tc>
          <w:tcPr>
            <w:cnfStyle w:val="001000000000" w:firstRow="0" w:lastRow="0" w:firstColumn="1" w:lastColumn="0" w:oddVBand="0" w:evenVBand="0" w:oddHBand="0" w:evenHBand="0" w:firstRowFirstColumn="0" w:firstRowLastColumn="0" w:lastRowFirstColumn="0" w:lastRowLastColumn="0"/>
            <w:tcW w:w="1701" w:type="dxa"/>
          </w:tcPr>
          <w:p w14:paraId="197ABEFB" w14:textId="24BB8B52"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sz w:val="20"/>
                <w:szCs w:val="20"/>
              </w:rPr>
              <w:t>Responsiveness</w:t>
            </w:r>
          </w:p>
        </w:tc>
        <w:tc>
          <w:tcPr>
            <w:tcW w:w="1985" w:type="dxa"/>
          </w:tcPr>
          <w:p w14:paraId="14FD723C" w14:textId="49DC97B0"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Normal; Fast response to auditory or touch stimuli </w:t>
            </w:r>
          </w:p>
        </w:tc>
        <w:tc>
          <w:tcPr>
            <w:tcW w:w="2693" w:type="dxa"/>
          </w:tcPr>
          <w:p w14:paraId="5A143379" w14:textId="2EB41F0B"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 Slowed response to auditory or touch stimuli</w:t>
            </w:r>
          </w:p>
        </w:tc>
        <w:tc>
          <w:tcPr>
            <w:tcW w:w="1747" w:type="dxa"/>
          </w:tcPr>
          <w:p w14:paraId="54079454" w14:textId="4F17B63F"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No response to auditory, slowed response to touch</w:t>
            </w:r>
          </w:p>
        </w:tc>
        <w:tc>
          <w:tcPr>
            <w:tcW w:w="1970" w:type="dxa"/>
          </w:tcPr>
          <w:p w14:paraId="41D23F85" w14:textId="5BB77324"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No response to touch stimuli </w:t>
            </w:r>
          </w:p>
        </w:tc>
      </w:tr>
      <w:tr w:rsidR="00E362F4" w:rsidRPr="00D525BE" w14:paraId="58943C1D" w14:textId="77777777" w:rsidTr="00D525BE">
        <w:trPr>
          <w:cnfStyle w:val="000000100000" w:firstRow="0" w:lastRow="0" w:firstColumn="0" w:lastColumn="0" w:oddVBand="0" w:evenVBand="0" w:oddHBand="1" w:evenHBand="0" w:firstRowFirstColumn="0" w:firstRowLastColumn="0" w:lastRowFirstColumn="0" w:lastRowLastColumn="0"/>
          <w:trHeight w:val="444"/>
        </w:trPr>
        <w:tc>
          <w:tcPr>
            <w:cnfStyle w:val="001000000000" w:firstRow="0" w:lastRow="0" w:firstColumn="1" w:lastColumn="0" w:oddVBand="0" w:evenVBand="0" w:oddHBand="0" w:evenHBand="0" w:firstRowFirstColumn="0" w:firstRowLastColumn="0" w:lastRowFirstColumn="0" w:lastRowLastColumn="0"/>
            <w:tcW w:w="1701" w:type="dxa"/>
            <w:tcBorders>
              <w:bottom w:val="single" w:sz="18" w:space="0" w:color="auto"/>
            </w:tcBorders>
          </w:tcPr>
          <w:p w14:paraId="05CDA6E3" w14:textId="27C90745"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sz w:val="20"/>
                <w:szCs w:val="20"/>
              </w:rPr>
              <w:t>Ruffled Fur</w:t>
            </w:r>
          </w:p>
        </w:tc>
        <w:tc>
          <w:tcPr>
            <w:tcW w:w="1985" w:type="dxa"/>
            <w:tcBorders>
              <w:bottom w:val="single" w:sz="18" w:space="0" w:color="auto"/>
            </w:tcBorders>
          </w:tcPr>
          <w:p w14:paraId="3D880A23" w14:textId="662897B7"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Normal coat; Smooth fur</w:t>
            </w:r>
          </w:p>
        </w:tc>
        <w:tc>
          <w:tcPr>
            <w:tcW w:w="2693" w:type="dxa"/>
            <w:tcBorders>
              <w:bottom w:val="single" w:sz="18" w:space="0" w:color="auto"/>
            </w:tcBorders>
          </w:tcPr>
          <w:p w14:paraId="26F9B8FB" w14:textId="41E56BA3"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Slightly ruffled fur</w:t>
            </w:r>
            <w:r w:rsidR="00130A2F">
              <w:rPr>
                <w:rFonts w:ascii="Times New Roman" w:hAnsi="Times New Roman" w:cs="Times New Roman"/>
                <w:sz w:val="20"/>
                <w:szCs w:val="20"/>
              </w:rPr>
              <w:br/>
            </w:r>
            <w:r w:rsidRPr="00D525BE">
              <w:rPr>
                <w:rFonts w:ascii="Times New Roman" w:hAnsi="Times New Roman" w:cs="Times New Roman"/>
                <w:sz w:val="20"/>
                <w:szCs w:val="20"/>
              </w:rPr>
              <w:t>(25% of body)</w:t>
            </w:r>
          </w:p>
        </w:tc>
        <w:tc>
          <w:tcPr>
            <w:tcW w:w="1747" w:type="dxa"/>
            <w:tcBorders>
              <w:bottom w:val="single" w:sz="18" w:space="0" w:color="auto"/>
            </w:tcBorders>
          </w:tcPr>
          <w:p w14:paraId="553A4DF9" w14:textId="1F231BDB"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Majority of fur is ruffled</w:t>
            </w:r>
            <w:r w:rsidR="00130A2F">
              <w:rPr>
                <w:rFonts w:ascii="Times New Roman" w:hAnsi="Times New Roman" w:cs="Times New Roman"/>
                <w:sz w:val="20"/>
                <w:szCs w:val="20"/>
              </w:rPr>
              <w:br/>
            </w:r>
            <w:r w:rsidRPr="00D525BE">
              <w:rPr>
                <w:rFonts w:ascii="Times New Roman" w:hAnsi="Times New Roman" w:cs="Times New Roman"/>
                <w:sz w:val="20"/>
                <w:szCs w:val="20"/>
              </w:rPr>
              <w:t>(50-75% of body)</w:t>
            </w:r>
          </w:p>
        </w:tc>
        <w:tc>
          <w:tcPr>
            <w:tcW w:w="1970" w:type="dxa"/>
            <w:tcBorders>
              <w:bottom w:val="single" w:sz="18" w:space="0" w:color="auto"/>
            </w:tcBorders>
          </w:tcPr>
          <w:p w14:paraId="2F02D532" w14:textId="77777777"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Ruffled fur and piloerection</w:t>
            </w:r>
          </w:p>
          <w:p w14:paraId="33C48DD7" w14:textId="77777777" w:rsidR="00E362F4"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(100% of body) </w:t>
            </w:r>
          </w:p>
          <w:p w14:paraId="38CE2CAA" w14:textId="62A6CAF2" w:rsidR="00130A2F" w:rsidRPr="00D525BE" w:rsidRDefault="00130A2F"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E362F4" w:rsidRPr="00D525BE" w14:paraId="41AE756E" w14:textId="77777777" w:rsidTr="00854EA2">
        <w:trPr>
          <w:trHeight w:val="444"/>
        </w:trPr>
        <w:tc>
          <w:tcPr>
            <w:cnfStyle w:val="001000000000" w:firstRow="0" w:lastRow="0" w:firstColumn="1" w:lastColumn="0" w:oddVBand="0" w:evenVBand="0" w:oddHBand="0" w:evenHBand="0" w:firstRowFirstColumn="0" w:firstRowLastColumn="0" w:lastRowFirstColumn="0" w:lastRowLastColumn="0"/>
            <w:tcW w:w="10096" w:type="dxa"/>
            <w:gridSpan w:val="5"/>
            <w:tcBorders>
              <w:top w:val="single" w:sz="18" w:space="0" w:color="auto"/>
            </w:tcBorders>
          </w:tcPr>
          <w:p w14:paraId="49D313E1" w14:textId="2842AAD2"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sz w:val="20"/>
                <w:szCs w:val="20"/>
              </w:rPr>
              <w:t>Mouse Grimace Sc</w:t>
            </w:r>
            <w:r>
              <w:rPr>
                <w:rFonts w:ascii="Times New Roman" w:hAnsi="Times New Roman" w:cs="Times New Roman"/>
                <w:sz w:val="20"/>
                <w:szCs w:val="20"/>
              </w:rPr>
              <w:t xml:space="preserve">ale </w:t>
            </w:r>
            <w:r w:rsidRPr="00D525BE">
              <w:rPr>
                <w:rFonts w:ascii="Times New Roman" w:hAnsi="Times New Roman" w:cs="Times New Roman"/>
                <w:sz w:val="20"/>
                <w:szCs w:val="20"/>
              </w:rPr>
              <w:t>(MGS)</w:t>
            </w:r>
          </w:p>
        </w:tc>
      </w:tr>
      <w:tr w:rsidR="00E362F4" w:rsidRPr="00D525BE" w14:paraId="17DE5BFF" w14:textId="77777777" w:rsidTr="00D525BE">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1701" w:type="dxa"/>
            <w:tcBorders>
              <w:top w:val="single" w:sz="18" w:space="0" w:color="auto"/>
            </w:tcBorders>
          </w:tcPr>
          <w:p w14:paraId="5CDBDCDE" w14:textId="5575D6BC"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sz w:val="20"/>
                <w:szCs w:val="20"/>
              </w:rPr>
              <w:t>Orbital Tightening</w:t>
            </w:r>
          </w:p>
        </w:tc>
        <w:tc>
          <w:tcPr>
            <w:tcW w:w="1985" w:type="dxa"/>
            <w:tcBorders>
              <w:top w:val="single" w:sz="18" w:space="0" w:color="auto"/>
            </w:tcBorders>
          </w:tcPr>
          <w:p w14:paraId="79B51DAA" w14:textId="5277435A"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Eyes open</w:t>
            </w:r>
          </w:p>
        </w:tc>
        <w:tc>
          <w:tcPr>
            <w:tcW w:w="2693" w:type="dxa"/>
            <w:tcBorders>
              <w:top w:val="single" w:sz="18" w:space="0" w:color="auto"/>
            </w:tcBorders>
          </w:tcPr>
          <w:p w14:paraId="34400DFA" w14:textId="264EE9E8"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Eyes slightly closed </w:t>
            </w:r>
          </w:p>
        </w:tc>
        <w:tc>
          <w:tcPr>
            <w:tcW w:w="1747" w:type="dxa"/>
            <w:tcBorders>
              <w:top w:val="single" w:sz="18" w:space="0" w:color="auto"/>
            </w:tcBorders>
          </w:tcPr>
          <w:p w14:paraId="1864F62E" w14:textId="393654A9"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Eyes half closed</w:t>
            </w:r>
          </w:p>
        </w:tc>
        <w:tc>
          <w:tcPr>
            <w:tcW w:w="1970" w:type="dxa"/>
            <w:tcBorders>
              <w:top w:val="single" w:sz="18" w:space="0" w:color="auto"/>
            </w:tcBorders>
          </w:tcPr>
          <w:p w14:paraId="74450BB0" w14:textId="53DB78A9"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Eyes closed</w:t>
            </w:r>
          </w:p>
        </w:tc>
      </w:tr>
      <w:tr w:rsidR="00E362F4" w:rsidRPr="00D525BE" w14:paraId="2F976C95" w14:textId="77777777" w:rsidTr="00D525BE">
        <w:trPr>
          <w:trHeight w:val="277"/>
        </w:trPr>
        <w:tc>
          <w:tcPr>
            <w:cnfStyle w:val="001000000000" w:firstRow="0" w:lastRow="0" w:firstColumn="1" w:lastColumn="0" w:oddVBand="0" w:evenVBand="0" w:oddHBand="0" w:evenHBand="0" w:firstRowFirstColumn="0" w:firstRowLastColumn="0" w:lastRowFirstColumn="0" w:lastRowLastColumn="0"/>
            <w:tcW w:w="1701" w:type="dxa"/>
          </w:tcPr>
          <w:p w14:paraId="487BFF42" w14:textId="0BE14593"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sz w:val="20"/>
                <w:szCs w:val="20"/>
              </w:rPr>
              <w:t>Nose and Cheek Bulge</w:t>
            </w:r>
          </w:p>
        </w:tc>
        <w:tc>
          <w:tcPr>
            <w:tcW w:w="1985" w:type="dxa"/>
          </w:tcPr>
          <w:p w14:paraId="064678AE" w14:textId="3B2D1FF3"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Normal, flat</w:t>
            </w:r>
          </w:p>
        </w:tc>
        <w:tc>
          <w:tcPr>
            <w:tcW w:w="2693" w:type="dxa"/>
          </w:tcPr>
          <w:p w14:paraId="628A4F2E" w14:textId="4D2F756F"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Slightly rounded extension of skin around nose bridge</w:t>
            </w:r>
          </w:p>
        </w:tc>
        <w:tc>
          <w:tcPr>
            <w:tcW w:w="1747" w:type="dxa"/>
          </w:tcPr>
          <w:p w14:paraId="0A09833D" w14:textId="30B8FA18"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Wrinkled nose or checks, slight bulge in checks</w:t>
            </w:r>
          </w:p>
        </w:tc>
        <w:tc>
          <w:tcPr>
            <w:tcW w:w="1970" w:type="dxa"/>
          </w:tcPr>
          <w:p w14:paraId="770C57F6" w14:textId="435F2B3B"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Rigid appearing nose and cheek bulge </w:t>
            </w:r>
          </w:p>
        </w:tc>
      </w:tr>
      <w:tr w:rsidR="00E362F4" w:rsidRPr="00D525BE" w14:paraId="3BDACBFE" w14:textId="77777777" w:rsidTr="00D525BE">
        <w:trPr>
          <w:cnfStyle w:val="000000100000" w:firstRow="0" w:lastRow="0" w:firstColumn="0" w:lastColumn="0" w:oddVBand="0" w:evenVBand="0" w:oddHBand="1" w:evenHBand="0" w:firstRowFirstColumn="0" w:firstRowLastColumn="0" w:lastRowFirstColumn="0" w:lastRowLastColumn="0"/>
          <w:trHeight w:val="464"/>
        </w:trPr>
        <w:tc>
          <w:tcPr>
            <w:cnfStyle w:val="001000000000" w:firstRow="0" w:lastRow="0" w:firstColumn="1" w:lastColumn="0" w:oddVBand="0" w:evenVBand="0" w:oddHBand="0" w:evenHBand="0" w:firstRowFirstColumn="0" w:firstRowLastColumn="0" w:lastRowFirstColumn="0" w:lastRowLastColumn="0"/>
            <w:tcW w:w="1701" w:type="dxa"/>
          </w:tcPr>
          <w:p w14:paraId="5F2D5F7A" w14:textId="69F8251B"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color w:val="000000" w:themeColor="text1"/>
                <w:sz w:val="20"/>
                <w:szCs w:val="20"/>
              </w:rPr>
              <w:t>Ear Positioning-Erected</w:t>
            </w:r>
          </w:p>
        </w:tc>
        <w:tc>
          <w:tcPr>
            <w:tcW w:w="1985" w:type="dxa"/>
          </w:tcPr>
          <w:p w14:paraId="6AB4B2DE" w14:textId="76B475B8"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Ears flat, back against body</w:t>
            </w:r>
            <w:r>
              <w:rPr>
                <w:rFonts w:ascii="Times New Roman" w:hAnsi="Times New Roman" w:cs="Times New Roman"/>
                <w:sz w:val="20"/>
                <w:szCs w:val="20"/>
              </w:rPr>
              <w:t xml:space="preserve"> </w:t>
            </w:r>
            <w:r w:rsidRPr="00D525BE">
              <w:rPr>
                <w:rFonts w:ascii="Times New Roman" w:hAnsi="Times New Roman" w:cs="Times New Roman"/>
                <w:sz w:val="20"/>
                <w:szCs w:val="20"/>
              </w:rPr>
              <w:t>(</w:t>
            </w:r>
            <w:r w:rsidRPr="00D525BE">
              <w:rPr>
                <w:rFonts w:ascii="Times New Roman" w:eastAsia="Times New Roman" w:hAnsi="Times New Roman" w:cs="Times New Roman"/>
                <w:sz w:val="20"/>
                <w:szCs w:val="20"/>
              </w:rPr>
              <w:t>roughly perpendicular to the head and are directed forward)</w:t>
            </w:r>
          </w:p>
        </w:tc>
        <w:tc>
          <w:tcPr>
            <w:tcW w:w="2693" w:type="dxa"/>
          </w:tcPr>
          <w:p w14:paraId="38BD15F3" w14:textId="77777777"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Ears alert, slightly angled from back</w:t>
            </w:r>
          </w:p>
          <w:p w14:paraId="48FFE7E3" w14:textId="77777777"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313EEFE7" w14:textId="1C6FDCCA"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eastAsia="Times New Roman" w:hAnsi="Times New Roman" w:cs="Times New Roman"/>
                <w:sz w:val="20"/>
                <w:szCs w:val="20"/>
              </w:rPr>
              <w:t>*In pain, the ears tend to rotate outwards and/or back, away from the face. As a result, the space between the ears may appear wider relative to baseline.</w:t>
            </w:r>
          </w:p>
        </w:tc>
        <w:tc>
          <w:tcPr>
            <w:tcW w:w="1747" w:type="dxa"/>
          </w:tcPr>
          <w:p w14:paraId="5686310E" w14:textId="67EDBCB0"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Ears partially positioned forward or apart</w:t>
            </w:r>
          </w:p>
        </w:tc>
        <w:tc>
          <w:tcPr>
            <w:tcW w:w="1970" w:type="dxa"/>
          </w:tcPr>
          <w:p w14:paraId="3ADC98B3" w14:textId="2DB0C551" w:rsidR="00E362F4" w:rsidRPr="00D525BE" w:rsidRDefault="00E362F4" w:rsidP="00E362F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Ears completely erect, far apart </w:t>
            </w:r>
          </w:p>
        </w:tc>
      </w:tr>
      <w:tr w:rsidR="00E362F4" w:rsidRPr="00D525BE" w14:paraId="0E948EA6" w14:textId="77777777" w:rsidTr="00D525BE">
        <w:trPr>
          <w:trHeight w:val="277"/>
        </w:trPr>
        <w:tc>
          <w:tcPr>
            <w:cnfStyle w:val="001000000000" w:firstRow="0" w:lastRow="0" w:firstColumn="1" w:lastColumn="0" w:oddVBand="0" w:evenVBand="0" w:oddHBand="0" w:evenHBand="0" w:firstRowFirstColumn="0" w:firstRowLastColumn="0" w:lastRowFirstColumn="0" w:lastRowLastColumn="0"/>
            <w:tcW w:w="1701" w:type="dxa"/>
          </w:tcPr>
          <w:p w14:paraId="53D09541" w14:textId="04E63907" w:rsidR="00E362F4" w:rsidRPr="00D525BE" w:rsidRDefault="00E362F4" w:rsidP="00E362F4">
            <w:pPr>
              <w:rPr>
                <w:rFonts w:ascii="Times New Roman" w:hAnsi="Times New Roman" w:cs="Times New Roman"/>
                <w:sz w:val="20"/>
                <w:szCs w:val="20"/>
              </w:rPr>
            </w:pPr>
            <w:r w:rsidRPr="00D525BE">
              <w:rPr>
                <w:rFonts w:ascii="Times New Roman" w:hAnsi="Times New Roman" w:cs="Times New Roman"/>
                <w:sz w:val="20"/>
                <w:szCs w:val="20"/>
              </w:rPr>
              <w:t>Whisker-Erected</w:t>
            </w:r>
          </w:p>
        </w:tc>
        <w:tc>
          <w:tcPr>
            <w:tcW w:w="1985" w:type="dxa"/>
          </w:tcPr>
          <w:p w14:paraId="03FAD17B" w14:textId="4EAC71C9"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Normal, Whiskers moving </w:t>
            </w:r>
          </w:p>
        </w:tc>
        <w:tc>
          <w:tcPr>
            <w:tcW w:w="2693" w:type="dxa"/>
          </w:tcPr>
          <w:p w14:paraId="4843209E" w14:textId="3E549BA1"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Some whiskers erect; Whiskers moving </w:t>
            </w:r>
          </w:p>
        </w:tc>
        <w:tc>
          <w:tcPr>
            <w:tcW w:w="1747" w:type="dxa"/>
          </w:tcPr>
          <w:p w14:paraId="52472B6F" w14:textId="7FA0B745"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Whiskers mostly erect or clumping; Whiskers moving slowly </w:t>
            </w:r>
          </w:p>
        </w:tc>
        <w:tc>
          <w:tcPr>
            <w:tcW w:w="1970" w:type="dxa"/>
          </w:tcPr>
          <w:p w14:paraId="0F5A1998" w14:textId="50E2DA80" w:rsidR="00E362F4" w:rsidRPr="00D525BE" w:rsidRDefault="00E362F4" w:rsidP="00E362F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525BE">
              <w:rPr>
                <w:rFonts w:ascii="Times New Roman" w:hAnsi="Times New Roman" w:cs="Times New Roman"/>
                <w:sz w:val="20"/>
                <w:szCs w:val="20"/>
              </w:rPr>
              <w:t xml:space="preserve">All whiskers standing on end; Whiskers not moving  </w:t>
            </w:r>
          </w:p>
        </w:tc>
      </w:tr>
    </w:tbl>
    <w:p w14:paraId="1ED8B292" w14:textId="77777777" w:rsidR="00E362F4" w:rsidRDefault="00E362F4" w:rsidP="00BD4DDC">
      <w:pPr>
        <w:jc w:val="both"/>
        <w:rPr>
          <w:rFonts w:ascii="Times New Roman" w:hAnsi="Times New Roman" w:cs="Times New Roman"/>
          <w:b/>
          <w:bCs/>
        </w:rPr>
      </w:pPr>
    </w:p>
    <w:p w14:paraId="0667DE04" w14:textId="1109CF29" w:rsidR="00A267DC" w:rsidRPr="00A267DC" w:rsidRDefault="000D58A1" w:rsidP="00A267DC">
      <w:pPr>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 xml:space="preserve">Supplementary </w:t>
      </w:r>
      <w:r w:rsidR="00A267DC" w:rsidRPr="00A267DC">
        <w:rPr>
          <w:rFonts w:ascii="Times New Roman" w:hAnsi="Times New Roman" w:cs="Times New Roman"/>
          <w:b/>
          <w:bCs/>
          <w:color w:val="000000" w:themeColor="text1"/>
          <w:lang w:val="en-US"/>
        </w:rPr>
        <w:t xml:space="preserve">Table 1: Endpoint Monitoring </w:t>
      </w:r>
      <w:r w:rsidR="00A267DC">
        <w:rPr>
          <w:rFonts w:ascii="Times New Roman" w:hAnsi="Times New Roman" w:cs="Times New Roman"/>
          <w:b/>
          <w:bCs/>
          <w:color w:val="000000" w:themeColor="text1"/>
          <w:lang w:val="en-US"/>
        </w:rPr>
        <w:t>Description</w:t>
      </w:r>
      <w:r w:rsidR="00A267DC" w:rsidRPr="00A267DC">
        <w:rPr>
          <w:rFonts w:ascii="Times New Roman" w:hAnsi="Times New Roman" w:cs="Times New Roman"/>
          <w:b/>
          <w:bCs/>
          <w:color w:val="000000" w:themeColor="text1"/>
          <w:lang w:val="en-US"/>
        </w:rPr>
        <w:t xml:space="preserve">. </w:t>
      </w:r>
    </w:p>
    <w:p w14:paraId="09DF18E3" w14:textId="041F44BA" w:rsidR="00BD4DDC" w:rsidRPr="00C53AD0" w:rsidRDefault="005F38CC" w:rsidP="00BD4DDC">
      <w:pPr>
        <w:jc w:val="both"/>
        <w:rPr>
          <w:rFonts w:ascii="Times New Roman" w:hAnsi="Times New Roman" w:cs="Times New Roman"/>
          <w:b/>
          <w:bCs/>
        </w:rPr>
      </w:pPr>
      <w:r>
        <w:rPr>
          <w:rFonts w:ascii="Times New Roman" w:hAnsi="Times New Roman" w:cs="Times New Roman"/>
          <w:color w:val="000000" w:themeColor="text1"/>
        </w:rPr>
        <w:t>E</w:t>
      </w:r>
      <w:r w:rsidR="00A267DC" w:rsidRPr="00A267DC">
        <w:rPr>
          <w:rFonts w:ascii="Times New Roman" w:hAnsi="Times New Roman" w:cs="Times New Roman"/>
          <w:color w:val="000000" w:themeColor="text1"/>
        </w:rPr>
        <w:t xml:space="preserve">ndpoint monitoring was used during </w:t>
      </w:r>
      <w:r>
        <w:rPr>
          <w:rFonts w:ascii="Times New Roman" w:hAnsi="Times New Roman" w:cs="Times New Roman"/>
          <w:color w:val="000000" w:themeColor="text1"/>
        </w:rPr>
        <w:t>the</w:t>
      </w:r>
      <w:r w:rsidR="00A267DC" w:rsidRPr="00A267DC">
        <w:rPr>
          <w:rFonts w:ascii="Times New Roman" w:hAnsi="Times New Roman" w:cs="Times New Roman"/>
          <w:color w:val="000000" w:themeColor="text1"/>
        </w:rPr>
        <w:t xml:space="preserve"> post-operative </w:t>
      </w:r>
      <w:r>
        <w:rPr>
          <w:rFonts w:ascii="Times New Roman" w:hAnsi="Times New Roman" w:cs="Times New Roman"/>
          <w:color w:val="000000" w:themeColor="text1"/>
        </w:rPr>
        <w:t>period</w:t>
      </w:r>
      <w:r w:rsidR="00A267DC" w:rsidRPr="00A267DC">
        <w:rPr>
          <w:rFonts w:ascii="Times New Roman" w:hAnsi="Times New Roman" w:cs="Times New Roman"/>
          <w:color w:val="000000" w:themeColor="text1"/>
        </w:rPr>
        <w:t xml:space="preserve"> to assess </w:t>
      </w:r>
      <w:r>
        <w:rPr>
          <w:rFonts w:ascii="Times New Roman" w:hAnsi="Times New Roman" w:cs="Times New Roman"/>
          <w:color w:val="000000" w:themeColor="text1"/>
        </w:rPr>
        <w:t>disease severity</w:t>
      </w:r>
      <w:r w:rsidR="00A267DC" w:rsidRPr="00A267DC">
        <w:rPr>
          <w:rFonts w:ascii="Times New Roman" w:hAnsi="Times New Roman" w:cs="Times New Roman"/>
          <w:color w:val="000000" w:themeColor="text1"/>
        </w:rPr>
        <w:t xml:space="preserve"> </w:t>
      </w:r>
      <w:r w:rsidR="00A267DC">
        <w:rPr>
          <w:rFonts w:ascii="Times New Roman" w:hAnsi="Times New Roman" w:cs="Times New Roman"/>
          <w:color w:val="000000" w:themeColor="text1"/>
        </w:rPr>
        <w:t xml:space="preserve">via the </w:t>
      </w:r>
      <w:r>
        <w:rPr>
          <w:rFonts w:ascii="Times New Roman" w:hAnsi="Times New Roman" w:cs="Times New Roman"/>
          <w:color w:val="000000" w:themeColor="text1"/>
        </w:rPr>
        <w:t>M</w:t>
      </w:r>
      <w:r w:rsidR="00A267DC" w:rsidRPr="00A267DC">
        <w:rPr>
          <w:rFonts w:ascii="Times New Roman" w:hAnsi="Times New Roman" w:cs="Times New Roman"/>
          <w:color w:val="000000" w:themeColor="text1"/>
        </w:rPr>
        <w:t xml:space="preserve">urine </w:t>
      </w:r>
      <w:r>
        <w:rPr>
          <w:rFonts w:ascii="Times New Roman" w:hAnsi="Times New Roman" w:cs="Times New Roman"/>
          <w:color w:val="000000" w:themeColor="text1"/>
        </w:rPr>
        <w:t>S</w:t>
      </w:r>
      <w:r w:rsidR="00A267DC" w:rsidRPr="00A267DC">
        <w:rPr>
          <w:rFonts w:ascii="Times New Roman" w:hAnsi="Times New Roman" w:cs="Times New Roman"/>
          <w:color w:val="000000" w:themeColor="text1"/>
        </w:rPr>
        <w:t xml:space="preserve">epsis </w:t>
      </w:r>
      <w:r>
        <w:rPr>
          <w:rFonts w:ascii="Times New Roman" w:hAnsi="Times New Roman" w:cs="Times New Roman"/>
          <w:color w:val="000000" w:themeColor="text1"/>
        </w:rPr>
        <w:t>S</w:t>
      </w:r>
      <w:r w:rsidR="00A267DC" w:rsidRPr="00A267DC">
        <w:rPr>
          <w:rFonts w:ascii="Times New Roman" w:hAnsi="Times New Roman" w:cs="Times New Roman"/>
          <w:color w:val="000000" w:themeColor="text1"/>
        </w:rPr>
        <w:t>core</w:t>
      </w:r>
      <w:r>
        <w:rPr>
          <w:rFonts w:ascii="Times New Roman" w:hAnsi="Times New Roman" w:cs="Times New Roman"/>
          <w:color w:val="000000" w:themeColor="text1"/>
        </w:rPr>
        <w:t xml:space="preserve"> and pain via the Murine Grimace Scale</w:t>
      </w:r>
      <w:r w:rsidR="00A267DC" w:rsidRPr="00A267DC">
        <w:rPr>
          <w:rFonts w:ascii="Times New Roman" w:hAnsi="Times New Roman" w:cs="Times New Roman"/>
          <w:color w:val="000000" w:themeColor="text1"/>
        </w:rPr>
        <w:t>. Components are given a score from 0 to 3 (0 representing characteristics similar to those in healthy control mice and 3 being the most severe)</w:t>
      </w:r>
      <w:sdt>
        <w:sdtPr>
          <w:rPr>
            <w:rFonts w:ascii="Times New Roman" w:hAnsi="Times New Roman" w:cs="Times New Roman"/>
            <w:color w:val="000000"/>
            <w:vertAlign w:val="superscript"/>
          </w:rPr>
          <w:tag w:val="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"/>
          <w:id w:val="-1536962208"/>
          <w:placeholder>
            <w:docPart w:val="DefaultPlaceholder_-1854013440"/>
          </w:placeholder>
        </w:sdtPr>
        <w:sdtContent>
          <w:r w:rsidR="00854EA2" w:rsidRPr="00854EA2">
            <w:rPr>
              <w:rFonts w:ascii="Times New Roman" w:hAnsi="Times New Roman" w:cs="Times New Roman"/>
              <w:color w:val="000000"/>
              <w:vertAlign w:val="superscript"/>
            </w:rPr>
            <w:t>1–4</w:t>
          </w:r>
        </w:sdtContent>
      </w:sdt>
      <w:r w:rsidR="00C53AD0">
        <w:rPr>
          <w:rFonts w:ascii="Times New Roman" w:hAnsi="Times New Roman" w:cs="Times New Roman"/>
          <w:color w:val="000000"/>
        </w:rPr>
        <w:t xml:space="preserve">. </w:t>
      </w:r>
      <w:r w:rsidR="00C53AD0">
        <w:rPr>
          <w:rFonts w:ascii="Times New Roman" w:hAnsi="Times New Roman" w:cs="Times New Roman"/>
          <w:color w:val="000000" w:themeColor="text1"/>
        </w:rPr>
        <w:t xml:space="preserve">Scores were recorded on </w:t>
      </w:r>
      <w:r w:rsidR="00BB3E68">
        <w:rPr>
          <w:rFonts w:ascii="Times New Roman" w:hAnsi="Times New Roman" w:cs="Times New Roman"/>
          <w:color w:val="000000" w:themeColor="text1"/>
        </w:rPr>
        <w:t>the</w:t>
      </w:r>
      <w:r w:rsidR="00C53AD0">
        <w:rPr>
          <w:rFonts w:ascii="Times New Roman" w:hAnsi="Times New Roman" w:cs="Times New Roman"/>
          <w:color w:val="000000" w:themeColor="text1"/>
        </w:rPr>
        <w:t xml:space="preserve"> data collection form every 4 hours </w:t>
      </w:r>
      <w:r w:rsidR="008E077A">
        <w:rPr>
          <w:rFonts w:ascii="Times New Roman" w:hAnsi="Times New Roman" w:cs="Times New Roman"/>
          <w:color w:val="000000" w:themeColor="text1"/>
        </w:rPr>
        <w:t>until the animals reached humane endpoint or the end of</w:t>
      </w:r>
      <w:r w:rsidR="001A0870">
        <w:rPr>
          <w:rFonts w:ascii="Times New Roman" w:hAnsi="Times New Roman" w:cs="Times New Roman"/>
          <w:color w:val="000000" w:themeColor="text1"/>
        </w:rPr>
        <w:t xml:space="preserve"> the</w:t>
      </w:r>
      <w:r w:rsidR="008E077A">
        <w:rPr>
          <w:rFonts w:ascii="Times New Roman" w:hAnsi="Times New Roman" w:cs="Times New Roman"/>
          <w:color w:val="000000" w:themeColor="text1"/>
        </w:rPr>
        <w:t xml:space="preserve"> 72-hour experiment.</w:t>
      </w:r>
    </w:p>
    <w:p w14:paraId="468E89B9" w14:textId="5745ECBA" w:rsidR="00BD4DDC" w:rsidRPr="00BD4DDC" w:rsidRDefault="00A4388E" w:rsidP="00BD4DDC">
      <w:pPr>
        <w:jc w:val="both"/>
        <w:rPr>
          <w:rFonts w:ascii="Times New Roman" w:hAnsi="Times New Roman" w:cs="Times New Roman"/>
        </w:rPr>
      </w:pPr>
      <w:r w:rsidRPr="00A4388E">
        <w:rPr>
          <w:rFonts w:ascii="Times New Roman" w:hAnsi="Times New Roman" w:cs="Times New Roman"/>
          <w:noProof/>
        </w:rPr>
        <w:lastRenderedPageBreak/>
        <w:drawing>
          <wp:inline distT="0" distB="0" distL="0" distR="0" wp14:anchorId="30977569" wp14:editId="75D8686B">
            <wp:extent cx="5943600" cy="58229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5822950"/>
                    </a:xfrm>
                    <a:prstGeom prst="rect">
                      <a:avLst/>
                    </a:prstGeom>
                  </pic:spPr>
                </pic:pic>
              </a:graphicData>
            </a:graphic>
          </wp:inline>
        </w:drawing>
      </w:r>
    </w:p>
    <w:p w14:paraId="6F2BC8C6" w14:textId="3FA01F60" w:rsidR="00BD4DDC" w:rsidRPr="00BD4DDC" w:rsidRDefault="006B352C" w:rsidP="00BD4DDC">
      <w:pPr>
        <w:jc w:val="both"/>
        <w:rPr>
          <w:rFonts w:ascii="Times New Roman" w:hAnsi="Times New Roman" w:cs="Times New Roman"/>
          <w:b/>
          <w:bCs/>
          <w:color w:val="000000" w:themeColor="text1"/>
        </w:rPr>
      </w:pPr>
      <w:r>
        <w:rPr>
          <w:rFonts w:ascii="Times New Roman" w:hAnsi="Times New Roman" w:cs="Times New Roman"/>
          <w:b/>
          <w:bCs/>
          <w:color w:val="000000" w:themeColor="text1"/>
          <w:lang w:val="en-US"/>
        </w:rPr>
        <w:t xml:space="preserve">Supplementary </w:t>
      </w:r>
      <w:r w:rsidR="00BD4DDC" w:rsidRPr="00BD4DDC">
        <w:rPr>
          <w:rFonts w:ascii="Times New Roman" w:hAnsi="Times New Roman" w:cs="Times New Roman"/>
          <w:b/>
          <w:bCs/>
          <w:color w:val="000000" w:themeColor="text1"/>
          <w:lang w:val="en-US"/>
        </w:rPr>
        <w:t xml:space="preserve">Figure 1: </w:t>
      </w:r>
      <w:r w:rsidR="00BD4DDC">
        <w:rPr>
          <w:rFonts w:ascii="Times New Roman" w:hAnsi="Times New Roman" w:cs="Times New Roman"/>
          <w:b/>
          <w:bCs/>
          <w:color w:val="000000" w:themeColor="text1"/>
          <w:lang w:val="en-US"/>
        </w:rPr>
        <w:t>Sex-related differences in d</w:t>
      </w:r>
      <w:r w:rsidR="00BD4DDC" w:rsidRPr="00BD4DDC">
        <w:rPr>
          <w:rFonts w:ascii="Times New Roman" w:hAnsi="Times New Roman" w:cs="Times New Roman"/>
          <w:b/>
          <w:bCs/>
          <w:color w:val="000000" w:themeColor="text1"/>
          <w:lang w:val="en-US"/>
        </w:rPr>
        <w:t>ose titration of fecal slurry</w:t>
      </w:r>
      <w:r w:rsidR="0046592F">
        <w:rPr>
          <w:rFonts w:ascii="Times New Roman" w:hAnsi="Times New Roman" w:cs="Times New Roman"/>
          <w:b/>
          <w:bCs/>
          <w:color w:val="000000" w:themeColor="text1"/>
          <w:lang w:val="en-US"/>
        </w:rPr>
        <w:t xml:space="preserve"> at site 1</w:t>
      </w:r>
      <w:r w:rsidR="00BD4DDC">
        <w:rPr>
          <w:rFonts w:ascii="Times New Roman" w:hAnsi="Times New Roman" w:cs="Times New Roman"/>
          <w:b/>
          <w:bCs/>
          <w:color w:val="000000" w:themeColor="text1"/>
          <w:lang w:val="en-US"/>
        </w:rPr>
        <w:t xml:space="preserve">. </w:t>
      </w:r>
    </w:p>
    <w:p w14:paraId="3E8C850F" w14:textId="6AF8929E" w:rsidR="000839BE" w:rsidRPr="000839BE" w:rsidRDefault="00BD4DDC" w:rsidP="000839BE">
      <w:pPr>
        <w:jc w:val="both"/>
        <w:rPr>
          <w:rFonts w:ascii="Times New Roman" w:hAnsi="Times New Roman" w:cs="Times New Roman"/>
          <w:color w:val="000000" w:themeColor="text1"/>
        </w:rPr>
      </w:pPr>
      <w:r w:rsidRPr="00BD4DDC">
        <w:rPr>
          <w:rFonts w:ascii="Times New Roman" w:hAnsi="Times New Roman" w:cs="Times New Roman"/>
          <w:color w:val="000000" w:themeColor="text1"/>
          <w:shd w:val="clear" w:color="auto" w:fill="FFFFFF"/>
        </w:rPr>
        <w:t xml:space="preserve">Kaplan-Meier survival curves </w:t>
      </w:r>
      <w:r w:rsidRPr="00BD4DDC">
        <w:rPr>
          <w:rFonts w:ascii="Times New Roman" w:hAnsi="Times New Roman" w:cs="Times New Roman"/>
          <w:color w:val="000000" w:themeColor="text1"/>
        </w:rPr>
        <w:t>(A</w:t>
      </w:r>
      <w:r w:rsidR="000839BE">
        <w:rPr>
          <w:rFonts w:ascii="Times New Roman" w:hAnsi="Times New Roman" w:cs="Times New Roman"/>
          <w:color w:val="000000" w:themeColor="text1"/>
        </w:rPr>
        <w:t xml:space="preserve"> </w:t>
      </w:r>
      <w:r>
        <w:rPr>
          <w:rFonts w:ascii="Times New Roman" w:hAnsi="Times New Roman" w:cs="Times New Roman"/>
          <w:color w:val="000000" w:themeColor="text1"/>
        </w:rPr>
        <w:t>-</w:t>
      </w:r>
      <w:r w:rsidR="00A4388E">
        <w:rPr>
          <w:rFonts w:ascii="Times New Roman" w:hAnsi="Times New Roman" w:cs="Times New Roman"/>
          <w:color w:val="000000" w:themeColor="text1"/>
        </w:rPr>
        <w:t xml:space="preserve"> </w:t>
      </w:r>
      <w:r>
        <w:rPr>
          <w:rFonts w:ascii="Times New Roman" w:hAnsi="Times New Roman" w:cs="Times New Roman"/>
          <w:color w:val="000000" w:themeColor="text1"/>
        </w:rPr>
        <w:t>E</w:t>
      </w:r>
      <w:r w:rsidRPr="00BD4DDC">
        <w:rPr>
          <w:rFonts w:ascii="Times New Roman" w:hAnsi="Times New Roman" w:cs="Times New Roman"/>
          <w:color w:val="000000" w:themeColor="text1"/>
        </w:rPr>
        <w:t>)</w:t>
      </w:r>
      <w:r>
        <w:rPr>
          <w:rFonts w:ascii="Times New Roman" w:hAnsi="Times New Roman" w:cs="Times New Roman"/>
          <w:color w:val="000000" w:themeColor="text1"/>
        </w:rPr>
        <w:t xml:space="preserve"> </w:t>
      </w:r>
      <w:r w:rsidRPr="00BD4DDC">
        <w:rPr>
          <w:rFonts w:ascii="Times New Roman" w:hAnsi="Times New Roman" w:cs="Times New Roman"/>
          <w:color w:val="000000" w:themeColor="text1"/>
          <w:shd w:val="clear" w:color="auto" w:fill="FFFFFF"/>
        </w:rPr>
        <w:t xml:space="preserve">over time in </w:t>
      </w:r>
      <w:r>
        <w:rPr>
          <w:rFonts w:ascii="Times New Roman" w:hAnsi="Times New Roman" w:cs="Times New Roman"/>
          <w:color w:val="000000" w:themeColor="text1"/>
          <w:shd w:val="clear" w:color="auto" w:fill="FFFFFF"/>
        </w:rPr>
        <w:t xml:space="preserve">male and female </w:t>
      </w:r>
      <w:r w:rsidRPr="00BD4DDC">
        <w:rPr>
          <w:rFonts w:ascii="Times New Roman" w:hAnsi="Times New Roman" w:cs="Times New Roman"/>
          <w:color w:val="000000" w:themeColor="text1"/>
          <w:shd w:val="clear" w:color="auto" w:fill="FFFFFF"/>
        </w:rPr>
        <w:t>FIP-treated mice</w:t>
      </w:r>
      <w:r>
        <w:rPr>
          <w:rFonts w:ascii="Times New Roman" w:hAnsi="Times New Roman" w:cs="Times New Roman"/>
          <w:color w:val="000000" w:themeColor="text1"/>
          <w:shd w:val="clear" w:color="auto" w:fill="FFFFFF"/>
        </w:rPr>
        <w:t xml:space="preserve"> at site 1</w:t>
      </w:r>
      <w:r w:rsidR="000839BE">
        <w:rPr>
          <w:rFonts w:ascii="Times New Roman" w:hAnsi="Times New Roman" w:cs="Times New Roman"/>
          <w:color w:val="000000" w:themeColor="text1"/>
          <w:shd w:val="clear" w:color="auto" w:fill="FFFFFF"/>
        </w:rPr>
        <w:t xml:space="preserve">; </w:t>
      </w:r>
      <w:r w:rsidR="000839BE" w:rsidRPr="000839BE">
        <w:rPr>
          <w:rFonts w:ascii="Times New Roman" w:hAnsi="Times New Roman" w:cs="Times New Roman"/>
          <w:color w:val="000000" w:themeColor="text1"/>
        </w:rPr>
        <w:t xml:space="preserve">0.5 mg/g fecal slurry (n = 6; 3 male, 3 female), 0.75 mg/g fecal slurry (n = 6; 3 male, 3 female), 1.0 mg/g fecal slurry (n = 6; 3 male, 3 female), 1.5 mg/g fecal slurry (n = 9; 5 male, 4 female), and 2.5 mg/g fecal slurry (n = 6; 3 male, 3 female). </w:t>
      </w:r>
      <w:r w:rsidR="000839BE" w:rsidRPr="000839BE">
        <w:rPr>
          <w:rFonts w:ascii="Times New Roman" w:hAnsi="Times New Roman" w:cs="Times New Roman"/>
          <w:color w:val="000000" w:themeColor="text1"/>
          <w:lang w:val="en-US"/>
        </w:rPr>
        <w:t xml:space="preserve">Statistical significance was determined using a </w:t>
      </w:r>
      <w:r w:rsidR="000839BE">
        <w:rPr>
          <w:rFonts w:ascii="Times New Roman" w:hAnsi="Times New Roman" w:cs="Times New Roman"/>
          <w:color w:val="000000" w:themeColor="text1"/>
          <w:lang w:val="en-US"/>
        </w:rPr>
        <w:t>log-ran</w:t>
      </w:r>
      <w:r w:rsidR="00CE558C">
        <w:rPr>
          <w:rFonts w:ascii="Times New Roman" w:hAnsi="Times New Roman" w:cs="Times New Roman"/>
          <w:color w:val="000000" w:themeColor="text1"/>
          <w:lang w:val="en-US"/>
        </w:rPr>
        <w:t>k</w:t>
      </w:r>
      <w:r w:rsidR="000839BE">
        <w:rPr>
          <w:rFonts w:ascii="Times New Roman" w:hAnsi="Times New Roman" w:cs="Times New Roman"/>
          <w:color w:val="000000" w:themeColor="text1"/>
          <w:lang w:val="en-US"/>
        </w:rPr>
        <w:t xml:space="preserve"> (Mantel-Cox test</w:t>
      </w:r>
      <w:r w:rsidR="000839BE" w:rsidRPr="000839BE">
        <w:rPr>
          <w:rFonts w:ascii="Times New Roman" w:hAnsi="Times New Roman" w:cs="Times New Roman"/>
          <w:color w:val="000000" w:themeColor="text1"/>
          <w:lang w:val="en-US"/>
        </w:rPr>
        <w:t xml:space="preserve">). </w:t>
      </w:r>
      <w:r w:rsidR="000839BE" w:rsidRPr="000839BE">
        <w:rPr>
          <w:rFonts w:ascii="Times New Roman" w:hAnsi="Times New Roman" w:cs="Times New Roman"/>
        </w:rPr>
        <w:t xml:space="preserve">A p-value of 0.05 was considered statistically significant (* p &lt; 0.05); ns indicates non-significant. </w:t>
      </w:r>
    </w:p>
    <w:p w14:paraId="5CBBFB80" w14:textId="2FD96F29" w:rsidR="00BD4DDC" w:rsidRPr="000839BE" w:rsidRDefault="00BD4DDC" w:rsidP="00BD4DDC">
      <w:pPr>
        <w:jc w:val="both"/>
        <w:rPr>
          <w:rFonts w:ascii="Times New Roman" w:hAnsi="Times New Roman" w:cs="Times New Roman"/>
          <w:color w:val="000000" w:themeColor="text1"/>
          <w:shd w:val="clear" w:color="auto" w:fill="FFFFFF"/>
        </w:rPr>
      </w:pPr>
    </w:p>
    <w:p w14:paraId="16211BC5" w14:textId="0F3306C6" w:rsidR="00BD4DDC" w:rsidRDefault="00BD4DDC" w:rsidP="00BD4DDC">
      <w:pPr>
        <w:jc w:val="both"/>
        <w:rPr>
          <w:rFonts w:ascii="Times New Roman" w:hAnsi="Times New Roman" w:cs="Times New Roman"/>
          <w:color w:val="000000" w:themeColor="text1"/>
          <w:shd w:val="clear" w:color="auto" w:fill="FFFFFF"/>
        </w:rPr>
      </w:pPr>
    </w:p>
    <w:p w14:paraId="339781DE" w14:textId="565DF45E" w:rsidR="00BD4DDC" w:rsidRDefault="00BD4DDC" w:rsidP="00BD4DDC">
      <w:pPr>
        <w:jc w:val="both"/>
        <w:rPr>
          <w:rFonts w:ascii="Times New Roman" w:hAnsi="Times New Roman" w:cs="Times New Roman"/>
          <w:color w:val="000000" w:themeColor="text1"/>
          <w:shd w:val="clear" w:color="auto" w:fill="FFFFFF"/>
        </w:rPr>
      </w:pPr>
    </w:p>
    <w:p w14:paraId="727277C7" w14:textId="77777777" w:rsidR="00BD4DDC" w:rsidRDefault="00BD4DDC" w:rsidP="00BD4DDC">
      <w:pPr>
        <w:jc w:val="both"/>
        <w:rPr>
          <w:rFonts w:ascii="Times New Roman" w:hAnsi="Times New Roman" w:cs="Times New Roman"/>
          <w:color w:val="000000" w:themeColor="text1"/>
          <w:shd w:val="clear" w:color="auto" w:fill="FFFFFF"/>
        </w:rPr>
      </w:pPr>
    </w:p>
    <w:p w14:paraId="09813A05" w14:textId="3D9B89F0" w:rsidR="00BD4DDC" w:rsidRDefault="00BD4DDC" w:rsidP="00BD4DDC">
      <w:pPr>
        <w:jc w:val="both"/>
        <w:rPr>
          <w:rFonts w:ascii="Times New Roman" w:hAnsi="Times New Roman" w:cs="Times New Roman"/>
          <w:color w:val="000000" w:themeColor="text1"/>
          <w:shd w:val="clear" w:color="auto" w:fill="FFFFFF"/>
        </w:rPr>
      </w:pPr>
    </w:p>
    <w:p w14:paraId="127DBAB2" w14:textId="24C2C11D" w:rsidR="00BD4DDC" w:rsidRDefault="00CE558C" w:rsidP="00BD4DDC">
      <w:pPr>
        <w:jc w:val="both"/>
        <w:rPr>
          <w:rFonts w:ascii="Times New Roman" w:hAnsi="Times New Roman" w:cs="Times New Roman"/>
        </w:rPr>
      </w:pPr>
      <w:r w:rsidRPr="00CE558C">
        <w:rPr>
          <w:rFonts w:ascii="Times New Roman" w:hAnsi="Times New Roman" w:cs="Times New Roman"/>
          <w:noProof/>
        </w:rPr>
        <w:lastRenderedPageBreak/>
        <w:drawing>
          <wp:inline distT="0" distB="0" distL="0" distR="0" wp14:anchorId="5E7743AF" wp14:editId="52A87E82">
            <wp:extent cx="5943600" cy="35826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3582670"/>
                    </a:xfrm>
                    <a:prstGeom prst="rect">
                      <a:avLst/>
                    </a:prstGeom>
                  </pic:spPr>
                </pic:pic>
              </a:graphicData>
            </a:graphic>
          </wp:inline>
        </w:drawing>
      </w:r>
    </w:p>
    <w:p w14:paraId="7BF36E8A" w14:textId="44E48EFB" w:rsidR="00BD4DDC" w:rsidRDefault="00BD4DDC" w:rsidP="00BD4DDC">
      <w:pPr>
        <w:jc w:val="both"/>
        <w:rPr>
          <w:rFonts w:ascii="Times New Roman" w:hAnsi="Times New Roman" w:cs="Times New Roman"/>
        </w:rPr>
      </w:pPr>
    </w:p>
    <w:p w14:paraId="4078EF4D" w14:textId="0002BE9C" w:rsidR="00BD4DDC" w:rsidRPr="000839BE" w:rsidRDefault="003968B4" w:rsidP="00BD4DDC">
      <w:pPr>
        <w:jc w:val="both"/>
        <w:rPr>
          <w:rFonts w:ascii="Times New Roman" w:hAnsi="Times New Roman" w:cs="Times New Roman"/>
          <w:b/>
          <w:bCs/>
          <w:color w:val="000000" w:themeColor="text1"/>
        </w:rPr>
      </w:pPr>
      <w:r>
        <w:rPr>
          <w:rFonts w:ascii="Times New Roman" w:hAnsi="Times New Roman" w:cs="Times New Roman"/>
          <w:b/>
          <w:bCs/>
          <w:color w:val="000000" w:themeColor="text1"/>
          <w:lang w:val="en-US"/>
        </w:rPr>
        <w:t>Supplementary</w:t>
      </w:r>
      <w:r w:rsidRPr="000839BE">
        <w:rPr>
          <w:rFonts w:ascii="Times New Roman" w:hAnsi="Times New Roman" w:cs="Times New Roman"/>
          <w:b/>
          <w:bCs/>
          <w:color w:val="000000" w:themeColor="text1"/>
          <w:lang w:val="en-US"/>
        </w:rPr>
        <w:t xml:space="preserve"> </w:t>
      </w:r>
      <w:r w:rsidR="00BD4DDC" w:rsidRPr="000839BE">
        <w:rPr>
          <w:rFonts w:ascii="Times New Roman" w:hAnsi="Times New Roman" w:cs="Times New Roman"/>
          <w:b/>
          <w:bCs/>
          <w:color w:val="000000" w:themeColor="text1"/>
          <w:lang w:val="en-US"/>
        </w:rPr>
        <w:t>Figure 2: Sex-related differences in dose titration of fecal slurry</w:t>
      </w:r>
      <w:r w:rsidR="0046592F">
        <w:rPr>
          <w:rFonts w:ascii="Times New Roman" w:hAnsi="Times New Roman" w:cs="Times New Roman"/>
          <w:b/>
          <w:bCs/>
          <w:color w:val="000000" w:themeColor="text1"/>
          <w:lang w:val="en-US"/>
        </w:rPr>
        <w:t xml:space="preserve"> at site 2</w:t>
      </w:r>
      <w:r w:rsidR="00BD4DDC" w:rsidRPr="000839BE">
        <w:rPr>
          <w:rFonts w:ascii="Times New Roman" w:hAnsi="Times New Roman" w:cs="Times New Roman"/>
          <w:b/>
          <w:bCs/>
          <w:color w:val="000000" w:themeColor="text1"/>
          <w:lang w:val="en-US"/>
        </w:rPr>
        <w:t xml:space="preserve">. </w:t>
      </w:r>
    </w:p>
    <w:p w14:paraId="7FA2F12E" w14:textId="1232B087" w:rsidR="000839BE" w:rsidRPr="000839BE" w:rsidRDefault="00BD4DDC" w:rsidP="000839BE">
      <w:pPr>
        <w:jc w:val="both"/>
        <w:rPr>
          <w:rFonts w:ascii="Times New Roman" w:hAnsi="Times New Roman" w:cs="Times New Roman"/>
          <w:color w:val="000000" w:themeColor="text1"/>
        </w:rPr>
      </w:pPr>
      <w:r w:rsidRPr="000839BE">
        <w:rPr>
          <w:rFonts w:ascii="Times New Roman" w:hAnsi="Times New Roman" w:cs="Times New Roman"/>
          <w:color w:val="000000" w:themeColor="text1"/>
          <w:shd w:val="clear" w:color="auto" w:fill="FFFFFF"/>
        </w:rPr>
        <w:t xml:space="preserve">Kaplan-Meier survival curves </w:t>
      </w:r>
      <w:r w:rsidRPr="000839BE">
        <w:rPr>
          <w:rFonts w:ascii="Times New Roman" w:hAnsi="Times New Roman" w:cs="Times New Roman"/>
          <w:color w:val="000000" w:themeColor="text1"/>
        </w:rPr>
        <w:t xml:space="preserve">(A-C) </w:t>
      </w:r>
      <w:r w:rsidRPr="000839BE">
        <w:rPr>
          <w:rFonts w:ascii="Times New Roman" w:hAnsi="Times New Roman" w:cs="Times New Roman"/>
          <w:color w:val="000000" w:themeColor="text1"/>
          <w:shd w:val="clear" w:color="auto" w:fill="FFFFFF"/>
        </w:rPr>
        <w:t>over time in male and female FIP-treated mice at site 2</w:t>
      </w:r>
      <w:r w:rsidR="000839BE" w:rsidRPr="000839BE">
        <w:rPr>
          <w:rFonts w:ascii="Times New Roman" w:hAnsi="Times New Roman" w:cs="Times New Roman"/>
          <w:color w:val="000000" w:themeColor="text1"/>
          <w:shd w:val="clear" w:color="auto" w:fill="FFFFFF"/>
        </w:rPr>
        <w:t xml:space="preserve">; </w:t>
      </w:r>
      <w:r w:rsidR="000839BE" w:rsidRPr="000839BE">
        <w:rPr>
          <w:rFonts w:ascii="Times New Roman" w:hAnsi="Times New Roman" w:cs="Times New Roman"/>
          <w:color w:val="000000" w:themeColor="text1"/>
        </w:rPr>
        <w:t xml:space="preserve">0.5 mg/g fecal slurry (n = 8; 4 male, 4 female), 0.625 mg/g fecal slurry (n = 8; 4 male, 4 female), and 0.75 mg/g fecal slurry (n = 8; 4 male, 4 female). </w:t>
      </w:r>
      <w:r w:rsidR="000839BE" w:rsidRPr="000839BE">
        <w:rPr>
          <w:rFonts w:ascii="Times New Roman" w:hAnsi="Times New Roman" w:cs="Times New Roman"/>
          <w:color w:val="000000" w:themeColor="text1"/>
          <w:lang w:val="en-US"/>
        </w:rPr>
        <w:t xml:space="preserve">Statistical significance was determined using a </w:t>
      </w:r>
      <w:r w:rsidR="000839BE">
        <w:rPr>
          <w:rFonts w:ascii="Times New Roman" w:hAnsi="Times New Roman" w:cs="Times New Roman"/>
          <w:color w:val="000000" w:themeColor="text1"/>
          <w:lang w:val="en-US"/>
        </w:rPr>
        <w:t>log-ran</w:t>
      </w:r>
      <w:r w:rsidR="00CE558C">
        <w:rPr>
          <w:rFonts w:ascii="Times New Roman" w:hAnsi="Times New Roman" w:cs="Times New Roman"/>
          <w:color w:val="000000" w:themeColor="text1"/>
          <w:lang w:val="en-US"/>
        </w:rPr>
        <w:t>k</w:t>
      </w:r>
      <w:r w:rsidR="000839BE">
        <w:rPr>
          <w:rFonts w:ascii="Times New Roman" w:hAnsi="Times New Roman" w:cs="Times New Roman"/>
          <w:color w:val="000000" w:themeColor="text1"/>
          <w:lang w:val="en-US"/>
        </w:rPr>
        <w:t xml:space="preserve"> (Mantel-Cox test</w:t>
      </w:r>
      <w:r w:rsidR="000839BE" w:rsidRPr="000839BE">
        <w:rPr>
          <w:rFonts w:ascii="Times New Roman" w:hAnsi="Times New Roman" w:cs="Times New Roman"/>
          <w:color w:val="000000" w:themeColor="text1"/>
          <w:lang w:val="en-US"/>
        </w:rPr>
        <w:t xml:space="preserve">). </w:t>
      </w:r>
      <w:r w:rsidR="000839BE" w:rsidRPr="000839BE">
        <w:rPr>
          <w:rFonts w:ascii="Times New Roman" w:hAnsi="Times New Roman" w:cs="Times New Roman"/>
        </w:rPr>
        <w:t xml:space="preserve">A p-value of 0.05 was considered statistically significant (* p &lt; 0.05); ns indicates non-significant. </w:t>
      </w:r>
    </w:p>
    <w:p w14:paraId="290B816D" w14:textId="77777777" w:rsidR="000839BE" w:rsidRPr="000839BE" w:rsidRDefault="000839BE" w:rsidP="000839BE">
      <w:pPr>
        <w:jc w:val="both"/>
        <w:rPr>
          <w:rFonts w:ascii="Times New Roman" w:hAnsi="Times New Roman" w:cs="Times New Roman"/>
          <w:color w:val="000000" w:themeColor="text1"/>
          <w:shd w:val="clear" w:color="auto" w:fill="FFFFFF"/>
        </w:rPr>
      </w:pPr>
    </w:p>
    <w:p w14:paraId="3957EA24" w14:textId="3970F50F" w:rsidR="000839BE" w:rsidRPr="000839BE" w:rsidRDefault="000839BE" w:rsidP="000839BE">
      <w:pPr>
        <w:jc w:val="both"/>
        <w:rPr>
          <w:rFonts w:ascii="Times New Roman" w:hAnsi="Times New Roman" w:cs="Times New Roman"/>
          <w:color w:val="000000" w:themeColor="text1"/>
        </w:rPr>
      </w:pPr>
    </w:p>
    <w:p w14:paraId="7CBE2B8F" w14:textId="77777777" w:rsidR="000839BE" w:rsidRPr="000839BE" w:rsidRDefault="000839BE" w:rsidP="000839BE">
      <w:pPr>
        <w:jc w:val="both"/>
        <w:rPr>
          <w:rFonts w:ascii="Times New Roman" w:hAnsi="Times New Roman" w:cs="Times New Roman"/>
          <w:color w:val="000000" w:themeColor="text1"/>
          <w:lang w:val="en-US"/>
        </w:rPr>
      </w:pPr>
    </w:p>
    <w:p w14:paraId="7A812B45" w14:textId="269A0DE7" w:rsidR="00BD4DDC" w:rsidRDefault="00BD4DDC" w:rsidP="00BD4DDC">
      <w:pPr>
        <w:jc w:val="both"/>
        <w:rPr>
          <w:rFonts w:ascii="Times New Roman" w:hAnsi="Times New Roman" w:cs="Times New Roman"/>
          <w:color w:val="000000" w:themeColor="text1"/>
          <w:shd w:val="clear" w:color="auto" w:fill="FFFFFF"/>
        </w:rPr>
      </w:pPr>
    </w:p>
    <w:p w14:paraId="39CD42A1" w14:textId="1281F8AD" w:rsidR="00BD4DDC" w:rsidRDefault="00BD4DDC" w:rsidP="00BD4DDC">
      <w:pPr>
        <w:jc w:val="both"/>
        <w:rPr>
          <w:rFonts w:ascii="Times New Roman" w:hAnsi="Times New Roman" w:cs="Times New Roman"/>
          <w:color w:val="000000" w:themeColor="text1"/>
          <w:shd w:val="clear" w:color="auto" w:fill="FFFFFF"/>
        </w:rPr>
      </w:pPr>
    </w:p>
    <w:p w14:paraId="1F2DC4B0" w14:textId="39DF647C" w:rsidR="00BD4DDC" w:rsidRDefault="00BD4DDC" w:rsidP="00BD4DDC">
      <w:pPr>
        <w:jc w:val="both"/>
        <w:rPr>
          <w:rFonts w:ascii="Times New Roman" w:hAnsi="Times New Roman" w:cs="Times New Roman"/>
          <w:color w:val="000000" w:themeColor="text1"/>
          <w:shd w:val="clear" w:color="auto" w:fill="FFFFFF"/>
        </w:rPr>
      </w:pPr>
    </w:p>
    <w:p w14:paraId="4A1ECD00" w14:textId="1AAB5EAE" w:rsidR="00BD4DDC" w:rsidRDefault="00BD4DDC" w:rsidP="00BD4DDC">
      <w:pPr>
        <w:jc w:val="both"/>
        <w:rPr>
          <w:rFonts w:ascii="Times New Roman" w:hAnsi="Times New Roman" w:cs="Times New Roman"/>
          <w:color w:val="000000" w:themeColor="text1"/>
          <w:shd w:val="clear" w:color="auto" w:fill="FFFFFF"/>
        </w:rPr>
      </w:pPr>
    </w:p>
    <w:p w14:paraId="3B5BFF58" w14:textId="535FAD68" w:rsidR="00BD4DDC" w:rsidRDefault="00BD4DDC" w:rsidP="00BD4DDC">
      <w:pPr>
        <w:jc w:val="both"/>
        <w:rPr>
          <w:rFonts w:ascii="Times New Roman" w:hAnsi="Times New Roman" w:cs="Times New Roman"/>
          <w:color w:val="000000" w:themeColor="text1"/>
          <w:shd w:val="clear" w:color="auto" w:fill="FFFFFF"/>
        </w:rPr>
      </w:pPr>
    </w:p>
    <w:p w14:paraId="188C51D7" w14:textId="5A2C5D86" w:rsidR="00BD4DDC" w:rsidRDefault="00BD4DDC" w:rsidP="00BD4DDC">
      <w:pPr>
        <w:jc w:val="both"/>
        <w:rPr>
          <w:rFonts w:ascii="Times New Roman" w:hAnsi="Times New Roman" w:cs="Times New Roman"/>
          <w:color w:val="000000" w:themeColor="text1"/>
          <w:shd w:val="clear" w:color="auto" w:fill="FFFFFF"/>
        </w:rPr>
      </w:pPr>
    </w:p>
    <w:p w14:paraId="730CD543" w14:textId="4E5E67A5" w:rsidR="00BD4DDC" w:rsidRDefault="00BD4DDC" w:rsidP="00BD4DDC">
      <w:pPr>
        <w:jc w:val="both"/>
        <w:rPr>
          <w:rFonts w:ascii="Times New Roman" w:hAnsi="Times New Roman" w:cs="Times New Roman"/>
          <w:color w:val="000000" w:themeColor="text1"/>
          <w:shd w:val="clear" w:color="auto" w:fill="FFFFFF"/>
        </w:rPr>
      </w:pPr>
    </w:p>
    <w:p w14:paraId="16BB0BF8" w14:textId="20C6F992" w:rsidR="00BD4DDC" w:rsidRDefault="00BD4DDC" w:rsidP="00BD4DDC">
      <w:pPr>
        <w:jc w:val="both"/>
        <w:rPr>
          <w:rFonts w:ascii="Times New Roman" w:hAnsi="Times New Roman" w:cs="Times New Roman"/>
          <w:color w:val="000000" w:themeColor="text1"/>
          <w:shd w:val="clear" w:color="auto" w:fill="FFFFFF"/>
        </w:rPr>
      </w:pPr>
    </w:p>
    <w:p w14:paraId="0C610CAA" w14:textId="022F9933" w:rsidR="00BD4DDC" w:rsidRDefault="00BD4DDC" w:rsidP="00BD4DDC">
      <w:pPr>
        <w:jc w:val="both"/>
        <w:rPr>
          <w:rFonts w:ascii="Times New Roman" w:hAnsi="Times New Roman" w:cs="Times New Roman"/>
          <w:color w:val="000000" w:themeColor="text1"/>
          <w:shd w:val="clear" w:color="auto" w:fill="FFFFFF"/>
        </w:rPr>
      </w:pPr>
    </w:p>
    <w:p w14:paraId="7714D8EB" w14:textId="75D2B3B2" w:rsidR="00BD4DDC" w:rsidRDefault="00BD4DDC" w:rsidP="00BD4DDC">
      <w:pPr>
        <w:jc w:val="both"/>
        <w:rPr>
          <w:rFonts w:ascii="Times New Roman" w:hAnsi="Times New Roman" w:cs="Times New Roman"/>
          <w:color w:val="000000" w:themeColor="text1"/>
          <w:shd w:val="clear" w:color="auto" w:fill="FFFFFF"/>
        </w:rPr>
      </w:pPr>
    </w:p>
    <w:p w14:paraId="2F449C0A" w14:textId="76230685" w:rsidR="00BD4DDC" w:rsidRDefault="00BD4DDC" w:rsidP="00BD4DDC">
      <w:pPr>
        <w:jc w:val="both"/>
        <w:rPr>
          <w:rFonts w:ascii="Times New Roman" w:hAnsi="Times New Roman" w:cs="Times New Roman"/>
          <w:color w:val="000000" w:themeColor="text1"/>
          <w:shd w:val="clear" w:color="auto" w:fill="FFFFFF"/>
        </w:rPr>
      </w:pPr>
    </w:p>
    <w:p w14:paraId="38BE02D2" w14:textId="6C7EF858" w:rsidR="00BD4DDC" w:rsidRDefault="00BD4DDC" w:rsidP="00BD4DDC">
      <w:pPr>
        <w:jc w:val="both"/>
        <w:rPr>
          <w:rFonts w:ascii="Times New Roman" w:hAnsi="Times New Roman" w:cs="Times New Roman"/>
          <w:color w:val="000000" w:themeColor="text1"/>
          <w:shd w:val="clear" w:color="auto" w:fill="FFFFFF"/>
        </w:rPr>
      </w:pPr>
    </w:p>
    <w:p w14:paraId="5E0A41CD" w14:textId="4A8B3CCC" w:rsidR="00BD4DDC" w:rsidRDefault="00BD4DDC" w:rsidP="00BD4DDC">
      <w:pPr>
        <w:jc w:val="both"/>
        <w:rPr>
          <w:rFonts w:ascii="Times New Roman" w:hAnsi="Times New Roman" w:cs="Times New Roman"/>
          <w:color w:val="000000" w:themeColor="text1"/>
          <w:shd w:val="clear" w:color="auto" w:fill="FFFFFF"/>
        </w:rPr>
      </w:pPr>
    </w:p>
    <w:p w14:paraId="4AB38FE3" w14:textId="65A3E562" w:rsidR="00BD4DDC" w:rsidRDefault="00BD4DDC" w:rsidP="00BD4DDC">
      <w:pPr>
        <w:jc w:val="both"/>
        <w:rPr>
          <w:rFonts w:ascii="Times New Roman" w:hAnsi="Times New Roman" w:cs="Times New Roman"/>
          <w:color w:val="000000" w:themeColor="text1"/>
          <w:shd w:val="clear" w:color="auto" w:fill="FFFFFF"/>
        </w:rPr>
      </w:pPr>
    </w:p>
    <w:p w14:paraId="5BA3CC59" w14:textId="67846BE5" w:rsidR="00BD4DDC" w:rsidRDefault="00CE558C" w:rsidP="00BD4DDC">
      <w:pPr>
        <w:jc w:val="both"/>
        <w:rPr>
          <w:rFonts w:ascii="Times New Roman" w:hAnsi="Times New Roman" w:cs="Times New Roman"/>
          <w:color w:val="000000" w:themeColor="text1"/>
          <w:shd w:val="clear" w:color="auto" w:fill="FFFFFF"/>
        </w:rPr>
      </w:pPr>
      <w:r w:rsidRPr="00CE558C">
        <w:rPr>
          <w:rFonts w:ascii="Times New Roman" w:hAnsi="Times New Roman" w:cs="Times New Roman"/>
          <w:noProof/>
          <w:color w:val="000000" w:themeColor="text1"/>
          <w:shd w:val="clear" w:color="auto" w:fill="FFFFFF"/>
        </w:rPr>
        <w:lastRenderedPageBreak/>
        <w:drawing>
          <wp:inline distT="0" distB="0" distL="0" distR="0" wp14:anchorId="5E2C1412" wp14:editId="378272AD">
            <wp:extent cx="5943600" cy="28213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2821305"/>
                    </a:xfrm>
                    <a:prstGeom prst="rect">
                      <a:avLst/>
                    </a:prstGeom>
                  </pic:spPr>
                </pic:pic>
              </a:graphicData>
            </a:graphic>
          </wp:inline>
        </w:drawing>
      </w:r>
    </w:p>
    <w:p w14:paraId="4865EF26" w14:textId="579683E6" w:rsidR="00BD4DDC" w:rsidRDefault="00BD4DDC" w:rsidP="00BD4DDC">
      <w:pPr>
        <w:jc w:val="both"/>
        <w:rPr>
          <w:rFonts w:ascii="Times New Roman" w:hAnsi="Times New Roman" w:cs="Times New Roman"/>
          <w:color w:val="000000" w:themeColor="text1"/>
          <w:shd w:val="clear" w:color="auto" w:fill="FFFFFF"/>
        </w:rPr>
      </w:pPr>
    </w:p>
    <w:p w14:paraId="70555A87" w14:textId="1D4AED34" w:rsidR="00BD4DDC" w:rsidRPr="00BD4DDC" w:rsidRDefault="003968B4" w:rsidP="00BD4DDC">
      <w:pPr>
        <w:jc w:val="both"/>
        <w:rPr>
          <w:rFonts w:ascii="Times New Roman" w:hAnsi="Times New Roman" w:cs="Times New Roman"/>
          <w:b/>
          <w:bCs/>
          <w:color w:val="000000" w:themeColor="text1"/>
        </w:rPr>
      </w:pPr>
      <w:r>
        <w:rPr>
          <w:rFonts w:ascii="Times New Roman" w:hAnsi="Times New Roman" w:cs="Times New Roman"/>
          <w:b/>
          <w:bCs/>
          <w:color w:val="000000" w:themeColor="text1"/>
          <w:lang w:val="en-US"/>
        </w:rPr>
        <w:t>Supplementary</w:t>
      </w:r>
      <w:r w:rsidRPr="00BD4DDC">
        <w:rPr>
          <w:rFonts w:ascii="Times New Roman" w:hAnsi="Times New Roman" w:cs="Times New Roman"/>
          <w:b/>
          <w:bCs/>
          <w:color w:val="000000" w:themeColor="text1"/>
          <w:lang w:val="en-US"/>
        </w:rPr>
        <w:t xml:space="preserve"> </w:t>
      </w:r>
      <w:r w:rsidR="00BD4DDC" w:rsidRPr="00BD4DDC">
        <w:rPr>
          <w:rFonts w:ascii="Times New Roman" w:hAnsi="Times New Roman" w:cs="Times New Roman"/>
          <w:b/>
          <w:bCs/>
          <w:color w:val="000000" w:themeColor="text1"/>
          <w:lang w:val="en-US"/>
        </w:rPr>
        <w:t xml:space="preserve">Figure 3: Sex-related differences in </w:t>
      </w:r>
      <w:r w:rsidR="00BD4DDC">
        <w:rPr>
          <w:rFonts w:ascii="Times New Roman" w:hAnsi="Times New Roman" w:cs="Times New Roman"/>
          <w:b/>
          <w:bCs/>
          <w:color w:val="000000" w:themeColor="text1"/>
          <w:lang w:val="en-US"/>
        </w:rPr>
        <w:t>r</w:t>
      </w:r>
      <w:r w:rsidR="00BD4DDC" w:rsidRPr="00BD4DDC">
        <w:rPr>
          <w:rFonts w:ascii="Times New Roman" w:hAnsi="Times New Roman" w:cs="Times New Roman"/>
          <w:b/>
          <w:bCs/>
          <w:color w:val="000000" w:themeColor="text1"/>
          <w:lang w:val="en-US"/>
        </w:rPr>
        <w:t xml:space="preserve">eproducibility of fecal induced peritonitis model between sites. </w:t>
      </w:r>
    </w:p>
    <w:p w14:paraId="7784F2EC" w14:textId="294DF799" w:rsidR="000839BE" w:rsidRPr="000839BE" w:rsidRDefault="00BD4DDC" w:rsidP="000839BE">
      <w:pPr>
        <w:jc w:val="both"/>
        <w:rPr>
          <w:rFonts w:ascii="Times New Roman" w:hAnsi="Times New Roman" w:cs="Times New Roman"/>
          <w:color w:val="000000" w:themeColor="text1"/>
        </w:rPr>
      </w:pPr>
      <w:r w:rsidRPr="00BD4DDC">
        <w:rPr>
          <w:rFonts w:ascii="Times New Roman" w:hAnsi="Times New Roman" w:cs="Times New Roman"/>
          <w:color w:val="000000" w:themeColor="text1"/>
          <w:shd w:val="clear" w:color="auto" w:fill="FFFFFF"/>
        </w:rPr>
        <w:t xml:space="preserve">Kaplan-Meier survival curves </w:t>
      </w:r>
      <w:r w:rsidRPr="00BD4DDC">
        <w:rPr>
          <w:rFonts w:ascii="Times New Roman" w:hAnsi="Times New Roman" w:cs="Times New Roman"/>
          <w:color w:val="000000" w:themeColor="text1"/>
        </w:rPr>
        <w:t xml:space="preserve">(A-B) </w:t>
      </w:r>
      <w:r w:rsidRPr="00BD4DDC">
        <w:rPr>
          <w:rFonts w:ascii="Times New Roman" w:hAnsi="Times New Roman" w:cs="Times New Roman"/>
          <w:color w:val="000000" w:themeColor="text1"/>
          <w:shd w:val="clear" w:color="auto" w:fill="FFFFFF"/>
        </w:rPr>
        <w:t>over time in male and female FIP-treated mice at site 1 and site 2</w:t>
      </w:r>
      <w:r w:rsidR="000839BE">
        <w:rPr>
          <w:rFonts w:ascii="Times New Roman" w:hAnsi="Times New Roman" w:cs="Times New Roman"/>
          <w:color w:val="000000" w:themeColor="text1"/>
          <w:shd w:val="clear" w:color="auto" w:fill="FFFFFF"/>
        </w:rPr>
        <w:t xml:space="preserve">; </w:t>
      </w:r>
      <w:r w:rsidR="000839BE" w:rsidRPr="000839BE">
        <w:rPr>
          <w:rFonts w:ascii="Times New Roman" w:hAnsi="Times New Roman" w:cs="Times New Roman"/>
          <w:color w:val="000000" w:themeColor="text1"/>
          <w:shd w:val="clear" w:color="auto" w:fill="FFFFFF"/>
        </w:rPr>
        <w:t xml:space="preserve">0.75 mg/mL at site 1 </w:t>
      </w:r>
      <w:r w:rsidR="000839BE" w:rsidRPr="000839BE">
        <w:rPr>
          <w:rFonts w:ascii="Times New Roman" w:hAnsi="Times New Roman" w:cs="Times New Roman"/>
          <w:color w:val="000000" w:themeColor="text1"/>
        </w:rPr>
        <w:t xml:space="preserve">(n = 20; 10 male and 10 female) and FIP mice with 0.75 mg/mL at site 2 (n = 8; 4 male and 4 female). </w:t>
      </w:r>
      <w:r w:rsidR="000839BE" w:rsidRPr="000839BE">
        <w:rPr>
          <w:rFonts w:ascii="Times New Roman" w:hAnsi="Times New Roman" w:cs="Times New Roman"/>
          <w:color w:val="000000" w:themeColor="text1"/>
          <w:lang w:val="en-US"/>
        </w:rPr>
        <w:t xml:space="preserve">Statistical significance was determined using a </w:t>
      </w:r>
      <w:r w:rsidR="000839BE">
        <w:rPr>
          <w:rFonts w:ascii="Times New Roman" w:hAnsi="Times New Roman" w:cs="Times New Roman"/>
          <w:color w:val="000000" w:themeColor="text1"/>
          <w:lang w:val="en-US"/>
        </w:rPr>
        <w:t>log-ran</w:t>
      </w:r>
      <w:r w:rsidR="00CE558C">
        <w:rPr>
          <w:rFonts w:ascii="Times New Roman" w:hAnsi="Times New Roman" w:cs="Times New Roman"/>
          <w:color w:val="000000" w:themeColor="text1"/>
          <w:lang w:val="en-US"/>
        </w:rPr>
        <w:t>k</w:t>
      </w:r>
      <w:r w:rsidR="000839BE">
        <w:rPr>
          <w:rFonts w:ascii="Times New Roman" w:hAnsi="Times New Roman" w:cs="Times New Roman"/>
          <w:color w:val="000000" w:themeColor="text1"/>
          <w:lang w:val="en-US"/>
        </w:rPr>
        <w:t xml:space="preserve"> (Mantel-Cox test</w:t>
      </w:r>
      <w:r w:rsidR="000839BE" w:rsidRPr="000839BE">
        <w:rPr>
          <w:rFonts w:ascii="Times New Roman" w:hAnsi="Times New Roman" w:cs="Times New Roman"/>
          <w:color w:val="000000" w:themeColor="text1"/>
          <w:lang w:val="en-US"/>
        </w:rPr>
        <w:t xml:space="preserve">). </w:t>
      </w:r>
      <w:r w:rsidR="000839BE" w:rsidRPr="000839BE">
        <w:rPr>
          <w:rFonts w:ascii="Times New Roman" w:hAnsi="Times New Roman" w:cs="Times New Roman"/>
        </w:rPr>
        <w:t xml:space="preserve">A p-value of 0.05 was considered statistically significant (* p &lt; 0.05); ns indicates non-significant. </w:t>
      </w:r>
    </w:p>
    <w:p w14:paraId="42683A86" w14:textId="77777777" w:rsidR="000839BE" w:rsidRPr="000839BE" w:rsidRDefault="000839BE" w:rsidP="000839BE">
      <w:pPr>
        <w:jc w:val="both"/>
        <w:rPr>
          <w:rFonts w:ascii="Times New Roman" w:hAnsi="Times New Roman" w:cs="Times New Roman"/>
          <w:color w:val="000000" w:themeColor="text1"/>
          <w:shd w:val="clear" w:color="auto" w:fill="FFFFFF"/>
        </w:rPr>
      </w:pPr>
    </w:p>
    <w:p w14:paraId="3723C039" w14:textId="339A0B02" w:rsidR="00BD4DDC" w:rsidRPr="000839BE" w:rsidRDefault="00BD4DDC" w:rsidP="00BD4DDC">
      <w:pPr>
        <w:jc w:val="both"/>
        <w:rPr>
          <w:rFonts w:ascii="Times New Roman" w:hAnsi="Times New Roman" w:cs="Times New Roman"/>
          <w:color w:val="000000" w:themeColor="text1"/>
          <w:shd w:val="clear" w:color="auto" w:fill="FFFFFF"/>
        </w:rPr>
      </w:pPr>
    </w:p>
    <w:p w14:paraId="7192230B" w14:textId="77777777" w:rsidR="00BD4DDC" w:rsidRPr="00BD4DDC" w:rsidRDefault="00BD4DDC" w:rsidP="00BD4DDC">
      <w:pPr>
        <w:jc w:val="both"/>
        <w:rPr>
          <w:rFonts w:ascii="Times New Roman" w:hAnsi="Times New Roman" w:cs="Times New Roman"/>
          <w:color w:val="000000" w:themeColor="text1"/>
          <w:shd w:val="clear" w:color="auto" w:fill="FFFFFF"/>
        </w:rPr>
      </w:pPr>
    </w:p>
    <w:p w14:paraId="444EEA6B" w14:textId="77777777" w:rsidR="00BD4DDC" w:rsidRDefault="00BD4DDC" w:rsidP="00BD4DDC">
      <w:pPr>
        <w:jc w:val="both"/>
        <w:rPr>
          <w:rFonts w:ascii="Times New Roman" w:hAnsi="Times New Roman" w:cs="Times New Roman"/>
          <w:color w:val="000000" w:themeColor="text1"/>
          <w:shd w:val="clear" w:color="auto" w:fill="FFFFFF"/>
        </w:rPr>
      </w:pPr>
    </w:p>
    <w:p w14:paraId="09947307" w14:textId="77777777" w:rsidR="00BD4DDC" w:rsidRDefault="00BD4DDC" w:rsidP="00BD4DDC">
      <w:pPr>
        <w:jc w:val="both"/>
        <w:rPr>
          <w:rFonts w:ascii="Times New Roman" w:hAnsi="Times New Roman" w:cs="Times New Roman"/>
          <w:color w:val="000000" w:themeColor="text1"/>
          <w:shd w:val="clear" w:color="auto" w:fill="FFFFFF"/>
        </w:rPr>
      </w:pPr>
    </w:p>
    <w:p w14:paraId="1F0D8E70" w14:textId="4029288D" w:rsidR="00BD4DDC" w:rsidRDefault="00BD4DDC" w:rsidP="00BD4DDC">
      <w:pPr>
        <w:jc w:val="both"/>
        <w:rPr>
          <w:rFonts w:ascii="Times New Roman" w:hAnsi="Times New Roman" w:cs="Times New Roman"/>
          <w:color w:val="000000" w:themeColor="text1"/>
          <w:shd w:val="clear" w:color="auto" w:fill="FFFFFF"/>
        </w:rPr>
      </w:pPr>
    </w:p>
    <w:p w14:paraId="060576C7" w14:textId="1AAA63B2" w:rsidR="009215FD" w:rsidRDefault="009215FD" w:rsidP="00BD4DDC">
      <w:pPr>
        <w:jc w:val="both"/>
        <w:rPr>
          <w:rFonts w:ascii="Times New Roman" w:hAnsi="Times New Roman" w:cs="Times New Roman"/>
          <w:color w:val="000000" w:themeColor="text1"/>
          <w:shd w:val="clear" w:color="auto" w:fill="FFFFFF"/>
        </w:rPr>
      </w:pPr>
    </w:p>
    <w:p w14:paraId="15BF6E5F" w14:textId="6BF9E9A8" w:rsidR="009215FD" w:rsidRDefault="009215FD" w:rsidP="00BD4DDC">
      <w:pPr>
        <w:jc w:val="both"/>
        <w:rPr>
          <w:rFonts w:ascii="Times New Roman" w:hAnsi="Times New Roman" w:cs="Times New Roman"/>
          <w:color w:val="000000" w:themeColor="text1"/>
          <w:shd w:val="clear" w:color="auto" w:fill="FFFFFF"/>
        </w:rPr>
      </w:pPr>
    </w:p>
    <w:p w14:paraId="6D85C63E" w14:textId="40132E3C" w:rsidR="009215FD" w:rsidRDefault="009215FD" w:rsidP="00BD4DDC">
      <w:pPr>
        <w:jc w:val="both"/>
        <w:rPr>
          <w:rFonts w:ascii="Times New Roman" w:hAnsi="Times New Roman" w:cs="Times New Roman"/>
          <w:color w:val="000000" w:themeColor="text1"/>
          <w:shd w:val="clear" w:color="auto" w:fill="FFFFFF"/>
        </w:rPr>
      </w:pPr>
    </w:p>
    <w:p w14:paraId="3AE19B6C" w14:textId="7C146016" w:rsidR="009215FD" w:rsidRDefault="009215FD" w:rsidP="00BD4DDC">
      <w:pPr>
        <w:jc w:val="both"/>
        <w:rPr>
          <w:rFonts w:ascii="Times New Roman" w:hAnsi="Times New Roman" w:cs="Times New Roman"/>
          <w:color w:val="000000" w:themeColor="text1"/>
          <w:shd w:val="clear" w:color="auto" w:fill="FFFFFF"/>
        </w:rPr>
      </w:pPr>
    </w:p>
    <w:p w14:paraId="34B734BD" w14:textId="736EFD2A" w:rsidR="009215FD" w:rsidRDefault="009215FD" w:rsidP="00BD4DDC">
      <w:pPr>
        <w:jc w:val="both"/>
        <w:rPr>
          <w:rFonts w:ascii="Times New Roman" w:hAnsi="Times New Roman" w:cs="Times New Roman"/>
          <w:color w:val="000000" w:themeColor="text1"/>
          <w:shd w:val="clear" w:color="auto" w:fill="FFFFFF"/>
        </w:rPr>
      </w:pPr>
    </w:p>
    <w:p w14:paraId="03F3318B" w14:textId="23C04996" w:rsidR="009215FD" w:rsidRDefault="009215FD" w:rsidP="00BD4DDC">
      <w:pPr>
        <w:jc w:val="both"/>
        <w:rPr>
          <w:rFonts w:ascii="Times New Roman" w:hAnsi="Times New Roman" w:cs="Times New Roman"/>
          <w:color w:val="000000" w:themeColor="text1"/>
          <w:shd w:val="clear" w:color="auto" w:fill="FFFFFF"/>
        </w:rPr>
      </w:pPr>
    </w:p>
    <w:p w14:paraId="22D3B9CA" w14:textId="2F8B3A00" w:rsidR="009215FD" w:rsidRDefault="009215FD" w:rsidP="00BD4DDC">
      <w:pPr>
        <w:jc w:val="both"/>
        <w:rPr>
          <w:rFonts w:ascii="Times New Roman" w:hAnsi="Times New Roman" w:cs="Times New Roman"/>
          <w:color w:val="000000" w:themeColor="text1"/>
          <w:shd w:val="clear" w:color="auto" w:fill="FFFFFF"/>
        </w:rPr>
      </w:pPr>
    </w:p>
    <w:p w14:paraId="0B3CCDA5" w14:textId="36A9FCE6" w:rsidR="009215FD" w:rsidRDefault="009215FD" w:rsidP="00BD4DDC">
      <w:pPr>
        <w:jc w:val="both"/>
        <w:rPr>
          <w:rFonts w:ascii="Times New Roman" w:hAnsi="Times New Roman" w:cs="Times New Roman"/>
          <w:color w:val="000000" w:themeColor="text1"/>
          <w:shd w:val="clear" w:color="auto" w:fill="FFFFFF"/>
        </w:rPr>
      </w:pPr>
    </w:p>
    <w:p w14:paraId="3257C1BF" w14:textId="6BB08D15" w:rsidR="009215FD" w:rsidRDefault="009215FD" w:rsidP="00BD4DDC">
      <w:pPr>
        <w:jc w:val="both"/>
        <w:rPr>
          <w:rFonts w:ascii="Times New Roman" w:hAnsi="Times New Roman" w:cs="Times New Roman"/>
          <w:color w:val="000000" w:themeColor="text1"/>
          <w:shd w:val="clear" w:color="auto" w:fill="FFFFFF"/>
        </w:rPr>
      </w:pPr>
    </w:p>
    <w:p w14:paraId="6F215084" w14:textId="6C1ADBC0" w:rsidR="009215FD" w:rsidRDefault="009215FD" w:rsidP="00BD4DDC">
      <w:pPr>
        <w:jc w:val="both"/>
        <w:rPr>
          <w:rFonts w:ascii="Times New Roman" w:hAnsi="Times New Roman" w:cs="Times New Roman"/>
          <w:color w:val="000000" w:themeColor="text1"/>
          <w:shd w:val="clear" w:color="auto" w:fill="FFFFFF"/>
        </w:rPr>
      </w:pPr>
    </w:p>
    <w:p w14:paraId="5D6D4212" w14:textId="438C86FA" w:rsidR="009215FD" w:rsidRDefault="009215FD" w:rsidP="00BD4DDC">
      <w:pPr>
        <w:jc w:val="both"/>
        <w:rPr>
          <w:rFonts w:ascii="Times New Roman" w:hAnsi="Times New Roman" w:cs="Times New Roman"/>
          <w:color w:val="000000" w:themeColor="text1"/>
          <w:shd w:val="clear" w:color="auto" w:fill="FFFFFF"/>
        </w:rPr>
      </w:pPr>
    </w:p>
    <w:p w14:paraId="012307E1" w14:textId="37F1FB29" w:rsidR="009215FD" w:rsidRDefault="009215FD" w:rsidP="00BD4DDC">
      <w:pPr>
        <w:jc w:val="both"/>
        <w:rPr>
          <w:rFonts w:ascii="Times New Roman" w:hAnsi="Times New Roman" w:cs="Times New Roman"/>
          <w:color w:val="000000" w:themeColor="text1"/>
          <w:shd w:val="clear" w:color="auto" w:fill="FFFFFF"/>
        </w:rPr>
      </w:pPr>
    </w:p>
    <w:p w14:paraId="593D251E" w14:textId="19C5D14F" w:rsidR="009215FD" w:rsidRDefault="009215FD" w:rsidP="00BD4DDC">
      <w:pPr>
        <w:jc w:val="both"/>
        <w:rPr>
          <w:rFonts w:ascii="Times New Roman" w:hAnsi="Times New Roman" w:cs="Times New Roman"/>
          <w:color w:val="000000" w:themeColor="text1"/>
          <w:shd w:val="clear" w:color="auto" w:fill="FFFFFF"/>
        </w:rPr>
      </w:pPr>
    </w:p>
    <w:p w14:paraId="54FB7C45" w14:textId="4EDB423A" w:rsidR="009215FD" w:rsidRDefault="009215FD" w:rsidP="00BD4DDC">
      <w:pPr>
        <w:jc w:val="both"/>
        <w:rPr>
          <w:rFonts w:ascii="Times New Roman" w:hAnsi="Times New Roman" w:cs="Times New Roman"/>
          <w:color w:val="000000" w:themeColor="text1"/>
          <w:shd w:val="clear" w:color="auto" w:fill="FFFFFF"/>
        </w:rPr>
      </w:pPr>
    </w:p>
    <w:p w14:paraId="4C8878C5" w14:textId="2A8E0545" w:rsidR="009215FD" w:rsidRDefault="009215FD" w:rsidP="00BD4DDC">
      <w:pPr>
        <w:jc w:val="both"/>
        <w:rPr>
          <w:rFonts w:ascii="Times New Roman" w:hAnsi="Times New Roman" w:cs="Times New Roman"/>
          <w:color w:val="000000" w:themeColor="text1"/>
          <w:shd w:val="clear" w:color="auto" w:fill="FFFFFF"/>
        </w:rPr>
      </w:pPr>
    </w:p>
    <w:p w14:paraId="1415BE8E" w14:textId="4D01E03E" w:rsidR="00BD4DDC" w:rsidRDefault="00BD4DDC" w:rsidP="00BD4DDC">
      <w:pPr>
        <w:jc w:val="both"/>
        <w:rPr>
          <w:rFonts w:ascii="Times New Roman" w:hAnsi="Times New Roman" w:cs="Times New Roman"/>
        </w:rPr>
      </w:pPr>
    </w:p>
    <w:p w14:paraId="4418EA2D" w14:textId="0ADC935F" w:rsidR="00BD4DDC" w:rsidRDefault="00BD4DDC" w:rsidP="00BD4DDC">
      <w:pPr>
        <w:jc w:val="both"/>
        <w:rPr>
          <w:rFonts w:ascii="Times New Roman" w:hAnsi="Times New Roman" w:cs="Times New Roman"/>
        </w:rPr>
      </w:pPr>
    </w:p>
    <w:p w14:paraId="3AEA98DD" w14:textId="06DBD0F3" w:rsidR="00BD4DDC" w:rsidRPr="00BD4DDC" w:rsidRDefault="009B1933" w:rsidP="00BD4DDC">
      <w:pPr>
        <w:jc w:val="both"/>
        <w:rPr>
          <w:rFonts w:ascii="Times New Roman" w:hAnsi="Times New Roman" w:cs="Times New Roman"/>
          <w:b/>
          <w:bCs/>
          <w:color w:val="000000" w:themeColor="text1"/>
          <w:lang w:val="en-US"/>
        </w:rPr>
      </w:pPr>
      <w:r w:rsidRPr="009B1933">
        <w:rPr>
          <w:rFonts w:ascii="Times New Roman" w:hAnsi="Times New Roman" w:cs="Times New Roman"/>
          <w:b/>
          <w:bCs/>
          <w:noProof/>
          <w:color w:val="000000" w:themeColor="text1"/>
          <w:lang w:val="en-US"/>
        </w:rPr>
        <w:drawing>
          <wp:inline distT="0" distB="0" distL="0" distR="0" wp14:anchorId="39EBBC4A" wp14:editId="732905D9">
            <wp:extent cx="5943600" cy="2666365"/>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2666365"/>
                    </a:xfrm>
                    <a:prstGeom prst="rect">
                      <a:avLst/>
                    </a:prstGeom>
                  </pic:spPr>
                </pic:pic>
              </a:graphicData>
            </a:graphic>
          </wp:inline>
        </w:drawing>
      </w:r>
      <w:r w:rsidR="003968B4" w:rsidRPr="003968B4">
        <w:rPr>
          <w:rFonts w:ascii="Times New Roman" w:hAnsi="Times New Roman" w:cs="Times New Roman"/>
          <w:b/>
          <w:bCs/>
          <w:color w:val="000000" w:themeColor="text1"/>
          <w:lang w:val="en-US"/>
        </w:rPr>
        <w:t xml:space="preserve"> </w:t>
      </w:r>
      <w:r w:rsidR="003968B4">
        <w:rPr>
          <w:rFonts w:ascii="Times New Roman" w:hAnsi="Times New Roman" w:cs="Times New Roman"/>
          <w:b/>
          <w:bCs/>
          <w:color w:val="000000" w:themeColor="text1"/>
          <w:lang w:val="en-US"/>
        </w:rPr>
        <w:t>Supplementary</w:t>
      </w:r>
      <w:r w:rsidR="003968B4" w:rsidRPr="00BD4DDC">
        <w:rPr>
          <w:rFonts w:ascii="Times New Roman" w:hAnsi="Times New Roman" w:cs="Times New Roman"/>
          <w:b/>
          <w:bCs/>
          <w:color w:val="000000" w:themeColor="text1"/>
          <w:lang w:val="en-US"/>
        </w:rPr>
        <w:t xml:space="preserve"> </w:t>
      </w:r>
      <w:r w:rsidR="00BD4DDC" w:rsidRPr="00BD4DDC">
        <w:rPr>
          <w:rFonts w:ascii="Times New Roman" w:hAnsi="Times New Roman" w:cs="Times New Roman"/>
          <w:b/>
          <w:bCs/>
          <w:color w:val="000000" w:themeColor="text1"/>
          <w:lang w:val="en-US"/>
        </w:rPr>
        <w:t xml:space="preserve">Figure </w:t>
      </w:r>
      <w:r w:rsidR="000839BE">
        <w:rPr>
          <w:rFonts w:ascii="Times New Roman" w:hAnsi="Times New Roman" w:cs="Times New Roman"/>
          <w:b/>
          <w:bCs/>
          <w:color w:val="000000" w:themeColor="text1"/>
          <w:lang w:val="en-US"/>
        </w:rPr>
        <w:t>4</w:t>
      </w:r>
      <w:r w:rsidR="00BD4DDC" w:rsidRPr="00BD4DDC">
        <w:rPr>
          <w:rFonts w:ascii="Times New Roman" w:hAnsi="Times New Roman" w:cs="Times New Roman"/>
          <w:b/>
          <w:bCs/>
          <w:color w:val="000000" w:themeColor="text1"/>
          <w:lang w:val="en-US"/>
        </w:rPr>
        <w:t xml:space="preserve">: Sex-related differences in </w:t>
      </w:r>
      <w:r w:rsidR="00BD4DDC">
        <w:rPr>
          <w:rFonts w:ascii="Times New Roman" w:hAnsi="Times New Roman" w:cs="Times New Roman"/>
          <w:b/>
          <w:bCs/>
          <w:color w:val="000000" w:themeColor="text1"/>
          <w:lang w:val="en-US"/>
        </w:rPr>
        <w:t>t</w:t>
      </w:r>
      <w:r w:rsidR="00BD4DDC" w:rsidRPr="00BD4DDC">
        <w:rPr>
          <w:rFonts w:ascii="Times New Roman" w:hAnsi="Times New Roman" w:cs="Times New Roman"/>
          <w:b/>
          <w:bCs/>
          <w:color w:val="000000" w:themeColor="text1"/>
          <w:lang w:val="en-US"/>
        </w:rPr>
        <w:t>iming of antibiotic administration</w:t>
      </w:r>
      <w:r w:rsidR="00BD4DDC">
        <w:rPr>
          <w:rFonts w:ascii="Times New Roman" w:hAnsi="Times New Roman" w:cs="Times New Roman"/>
          <w:b/>
          <w:bCs/>
          <w:color w:val="000000" w:themeColor="text1"/>
          <w:lang w:val="en-US"/>
        </w:rPr>
        <w:t xml:space="preserve">. </w:t>
      </w:r>
    </w:p>
    <w:p w14:paraId="56DE0EFE" w14:textId="28026E0F" w:rsidR="000839BE" w:rsidRPr="000839BE" w:rsidRDefault="00BD4DDC" w:rsidP="000839BE">
      <w:pPr>
        <w:jc w:val="both"/>
        <w:rPr>
          <w:rFonts w:ascii="Times New Roman" w:hAnsi="Times New Roman" w:cs="Times New Roman"/>
          <w:color w:val="000000" w:themeColor="text1"/>
        </w:rPr>
      </w:pPr>
      <w:r w:rsidRPr="00BD4DDC">
        <w:rPr>
          <w:rFonts w:ascii="Times New Roman" w:hAnsi="Times New Roman" w:cs="Times New Roman"/>
          <w:color w:val="000000" w:themeColor="text1"/>
          <w:shd w:val="clear" w:color="auto" w:fill="FFFFFF"/>
        </w:rPr>
        <w:t xml:space="preserve">Kaplan-Meier survival curves </w:t>
      </w:r>
      <w:r w:rsidRPr="00BD4DDC">
        <w:rPr>
          <w:rFonts w:ascii="Times New Roman" w:hAnsi="Times New Roman" w:cs="Times New Roman"/>
          <w:color w:val="000000" w:themeColor="text1"/>
        </w:rPr>
        <w:t xml:space="preserve">(A-B) </w:t>
      </w:r>
      <w:r w:rsidRPr="00BD4DDC">
        <w:rPr>
          <w:rFonts w:ascii="Times New Roman" w:hAnsi="Times New Roman" w:cs="Times New Roman"/>
          <w:color w:val="000000" w:themeColor="text1"/>
          <w:shd w:val="clear" w:color="auto" w:fill="FFFFFF"/>
        </w:rPr>
        <w:t xml:space="preserve">over time in male and female FIP-treated mice </w:t>
      </w:r>
      <w:r w:rsidR="001C2D34">
        <w:rPr>
          <w:rFonts w:ascii="Times New Roman" w:hAnsi="Times New Roman" w:cs="Times New Roman"/>
          <w:color w:val="000000" w:themeColor="text1"/>
          <w:shd w:val="clear" w:color="auto" w:fill="FFFFFF"/>
        </w:rPr>
        <w:t>administered early antibiotics and late antibiotics</w:t>
      </w:r>
      <w:r w:rsidR="000839BE">
        <w:rPr>
          <w:rFonts w:ascii="Times New Roman" w:hAnsi="Times New Roman" w:cs="Times New Roman"/>
          <w:color w:val="000000" w:themeColor="text1"/>
          <w:shd w:val="clear" w:color="auto" w:fill="FFFFFF"/>
        </w:rPr>
        <w:t>;</w:t>
      </w:r>
      <w:r w:rsidR="000839BE" w:rsidRPr="000839BE">
        <w:rPr>
          <w:rFonts w:ascii="Times New Roman" w:hAnsi="Times New Roman" w:cs="Times New Roman"/>
          <w:color w:val="000000" w:themeColor="text1"/>
        </w:rPr>
        <w:t xml:space="preserve"> early intervention (n = 10; 5 male, 5 female), and FIP-treated mice late intervention (n = 20; 10 male, 10 female).</w:t>
      </w:r>
      <w:r w:rsidR="000839BE">
        <w:rPr>
          <w:rFonts w:ascii="Times New Roman" w:hAnsi="Times New Roman" w:cs="Times New Roman"/>
          <w:color w:val="000000" w:themeColor="text1"/>
        </w:rPr>
        <w:t xml:space="preserve"> </w:t>
      </w:r>
      <w:r w:rsidR="000839BE" w:rsidRPr="000839BE">
        <w:rPr>
          <w:rFonts w:ascii="Times New Roman" w:hAnsi="Times New Roman" w:cs="Times New Roman"/>
          <w:color w:val="000000" w:themeColor="text1"/>
          <w:lang w:val="en-US"/>
        </w:rPr>
        <w:t xml:space="preserve">Statistical significance was determined using a </w:t>
      </w:r>
      <w:r w:rsidR="000839BE">
        <w:rPr>
          <w:rFonts w:ascii="Times New Roman" w:hAnsi="Times New Roman" w:cs="Times New Roman"/>
          <w:color w:val="000000" w:themeColor="text1"/>
          <w:lang w:val="en-US"/>
        </w:rPr>
        <w:t>log-ran</w:t>
      </w:r>
      <w:r w:rsidR="009B1933">
        <w:rPr>
          <w:rFonts w:ascii="Times New Roman" w:hAnsi="Times New Roman" w:cs="Times New Roman"/>
          <w:color w:val="000000" w:themeColor="text1"/>
          <w:lang w:val="en-US"/>
        </w:rPr>
        <w:t>k</w:t>
      </w:r>
      <w:r w:rsidR="000839BE">
        <w:rPr>
          <w:rFonts w:ascii="Times New Roman" w:hAnsi="Times New Roman" w:cs="Times New Roman"/>
          <w:color w:val="000000" w:themeColor="text1"/>
          <w:lang w:val="en-US"/>
        </w:rPr>
        <w:t xml:space="preserve"> (Mantel-Cox test</w:t>
      </w:r>
      <w:r w:rsidR="000839BE" w:rsidRPr="000839BE">
        <w:rPr>
          <w:rFonts w:ascii="Times New Roman" w:hAnsi="Times New Roman" w:cs="Times New Roman"/>
          <w:color w:val="000000" w:themeColor="text1"/>
          <w:lang w:val="en-US"/>
        </w:rPr>
        <w:t xml:space="preserve">). </w:t>
      </w:r>
      <w:r w:rsidR="000839BE" w:rsidRPr="000839BE">
        <w:rPr>
          <w:rFonts w:ascii="Times New Roman" w:hAnsi="Times New Roman" w:cs="Times New Roman"/>
        </w:rPr>
        <w:t xml:space="preserve">A p-value of 0.05 was considered statistically significant (* p &lt; 0.05); ns indicates non-significant. </w:t>
      </w:r>
    </w:p>
    <w:p w14:paraId="1FF20296" w14:textId="77777777" w:rsidR="000839BE" w:rsidRPr="000839BE" w:rsidRDefault="000839BE" w:rsidP="000839BE">
      <w:pPr>
        <w:jc w:val="both"/>
        <w:rPr>
          <w:rFonts w:ascii="Times New Roman" w:hAnsi="Times New Roman" w:cs="Times New Roman"/>
          <w:color w:val="000000" w:themeColor="text1"/>
          <w:shd w:val="clear" w:color="auto" w:fill="FFFFFF"/>
        </w:rPr>
      </w:pPr>
    </w:p>
    <w:p w14:paraId="434AF14F" w14:textId="225A05F1" w:rsidR="00BD4DDC" w:rsidRPr="000839BE" w:rsidRDefault="00BD4DDC" w:rsidP="00BD4DDC">
      <w:pPr>
        <w:jc w:val="both"/>
        <w:rPr>
          <w:rFonts w:ascii="Times New Roman" w:hAnsi="Times New Roman" w:cs="Times New Roman"/>
          <w:color w:val="000000" w:themeColor="text1"/>
          <w:shd w:val="clear" w:color="auto" w:fill="FFFFFF"/>
        </w:rPr>
      </w:pPr>
    </w:p>
    <w:p w14:paraId="4B0E60E1" w14:textId="1572F295" w:rsidR="00BD4DDC" w:rsidRPr="000839BE" w:rsidRDefault="00BD4DDC" w:rsidP="00BD4DDC">
      <w:pPr>
        <w:jc w:val="both"/>
        <w:rPr>
          <w:rFonts w:ascii="Times New Roman" w:hAnsi="Times New Roman" w:cs="Times New Roman"/>
        </w:rPr>
      </w:pPr>
    </w:p>
    <w:p w14:paraId="75D106A8" w14:textId="6EF954A3" w:rsidR="00BD4DDC" w:rsidRDefault="00BD4DDC" w:rsidP="00BD4DDC">
      <w:pPr>
        <w:jc w:val="both"/>
        <w:rPr>
          <w:rFonts w:ascii="Times New Roman" w:hAnsi="Times New Roman" w:cs="Times New Roman"/>
        </w:rPr>
      </w:pPr>
    </w:p>
    <w:p w14:paraId="6E30E9EC" w14:textId="658AF48C" w:rsidR="00BD4DDC" w:rsidRDefault="00BD4DDC" w:rsidP="00BD4DDC">
      <w:pPr>
        <w:jc w:val="both"/>
        <w:rPr>
          <w:rFonts w:ascii="Times New Roman" w:hAnsi="Times New Roman" w:cs="Times New Roman"/>
        </w:rPr>
      </w:pPr>
    </w:p>
    <w:p w14:paraId="1ED49BC4" w14:textId="5D68802C" w:rsidR="00BD4DDC" w:rsidRDefault="00BD4DDC" w:rsidP="00BD4DDC">
      <w:pPr>
        <w:jc w:val="both"/>
        <w:rPr>
          <w:rFonts w:ascii="Times New Roman" w:hAnsi="Times New Roman" w:cs="Times New Roman"/>
        </w:rPr>
      </w:pPr>
    </w:p>
    <w:p w14:paraId="0D0A0D40" w14:textId="55AB0DFD" w:rsidR="00BD4DDC" w:rsidRDefault="00BD4DDC" w:rsidP="00BD4DDC">
      <w:pPr>
        <w:jc w:val="both"/>
        <w:rPr>
          <w:rFonts w:ascii="Times New Roman" w:hAnsi="Times New Roman" w:cs="Times New Roman"/>
        </w:rPr>
      </w:pPr>
    </w:p>
    <w:p w14:paraId="1E449687" w14:textId="484F76EF" w:rsidR="00BD4DDC" w:rsidRDefault="00BD4DDC" w:rsidP="00BD4DDC">
      <w:pPr>
        <w:jc w:val="both"/>
        <w:rPr>
          <w:rFonts w:ascii="Times New Roman" w:hAnsi="Times New Roman" w:cs="Times New Roman"/>
        </w:rPr>
      </w:pPr>
    </w:p>
    <w:p w14:paraId="2B928A03" w14:textId="2FC5711A" w:rsidR="00BD4DDC" w:rsidRDefault="00BD4DDC" w:rsidP="00BD4DDC">
      <w:pPr>
        <w:jc w:val="both"/>
        <w:rPr>
          <w:rFonts w:ascii="Times New Roman" w:hAnsi="Times New Roman" w:cs="Times New Roman"/>
        </w:rPr>
      </w:pPr>
    </w:p>
    <w:p w14:paraId="4490CE62" w14:textId="024A5A93" w:rsidR="00BD4DDC" w:rsidRDefault="00BD4DDC" w:rsidP="00BD4DDC">
      <w:pPr>
        <w:jc w:val="both"/>
        <w:rPr>
          <w:rFonts w:ascii="Times New Roman" w:hAnsi="Times New Roman" w:cs="Times New Roman"/>
        </w:rPr>
      </w:pPr>
    </w:p>
    <w:p w14:paraId="79816C20" w14:textId="751E06B4" w:rsidR="00BD4DDC" w:rsidRDefault="00BD4DDC" w:rsidP="00BD4DDC">
      <w:pPr>
        <w:jc w:val="both"/>
        <w:rPr>
          <w:rFonts w:ascii="Times New Roman" w:hAnsi="Times New Roman" w:cs="Times New Roman"/>
        </w:rPr>
      </w:pPr>
    </w:p>
    <w:p w14:paraId="1BF41AB5" w14:textId="7EB15A35" w:rsidR="00BD4DDC" w:rsidRDefault="00BD4DDC" w:rsidP="00BD4DDC">
      <w:pPr>
        <w:jc w:val="both"/>
        <w:rPr>
          <w:rFonts w:ascii="Times New Roman" w:hAnsi="Times New Roman" w:cs="Times New Roman"/>
        </w:rPr>
      </w:pPr>
    </w:p>
    <w:p w14:paraId="74DE95E4" w14:textId="1A2948BC" w:rsidR="00BD4DDC" w:rsidRDefault="00BD4DDC" w:rsidP="00BD4DDC">
      <w:pPr>
        <w:jc w:val="both"/>
        <w:rPr>
          <w:rFonts w:ascii="Times New Roman" w:hAnsi="Times New Roman" w:cs="Times New Roman"/>
        </w:rPr>
      </w:pPr>
    </w:p>
    <w:p w14:paraId="3CD82658" w14:textId="4B43D3D6" w:rsidR="00BD4DDC" w:rsidRDefault="00BD4DDC" w:rsidP="00BD4DDC">
      <w:pPr>
        <w:jc w:val="both"/>
        <w:rPr>
          <w:rFonts w:ascii="Times New Roman" w:hAnsi="Times New Roman" w:cs="Times New Roman"/>
        </w:rPr>
      </w:pPr>
    </w:p>
    <w:p w14:paraId="042298BB" w14:textId="3E49E532" w:rsidR="00BD4DDC" w:rsidRDefault="00BD4DDC" w:rsidP="00BD4DDC">
      <w:pPr>
        <w:jc w:val="both"/>
        <w:rPr>
          <w:rFonts w:ascii="Times New Roman" w:hAnsi="Times New Roman" w:cs="Times New Roman"/>
        </w:rPr>
      </w:pPr>
    </w:p>
    <w:p w14:paraId="33EA8FE6" w14:textId="489F3123" w:rsidR="00BD4DDC" w:rsidRDefault="00BD4DDC" w:rsidP="00BD4DDC">
      <w:pPr>
        <w:jc w:val="both"/>
        <w:rPr>
          <w:rFonts w:ascii="Times New Roman" w:hAnsi="Times New Roman" w:cs="Times New Roman"/>
        </w:rPr>
      </w:pPr>
    </w:p>
    <w:p w14:paraId="1E2CE99A" w14:textId="3C0A8346" w:rsidR="00BD4DDC" w:rsidRDefault="00BD4DDC" w:rsidP="00BD4DDC">
      <w:pPr>
        <w:jc w:val="both"/>
        <w:rPr>
          <w:rFonts w:ascii="Times New Roman" w:hAnsi="Times New Roman" w:cs="Times New Roman"/>
        </w:rPr>
      </w:pPr>
    </w:p>
    <w:p w14:paraId="7A5AF575" w14:textId="0E879254" w:rsidR="00BD4DDC" w:rsidRDefault="00BD4DDC" w:rsidP="00BD4DDC">
      <w:pPr>
        <w:jc w:val="both"/>
        <w:rPr>
          <w:rFonts w:ascii="Times New Roman" w:hAnsi="Times New Roman" w:cs="Times New Roman"/>
        </w:rPr>
      </w:pPr>
    </w:p>
    <w:p w14:paraId="020547B5" w14:textId="1F9C9E28" w:rsidR="00BD4DDC" w:rsidRDefault="00BD4DDC" w:rsidP="00BD4DDC">
      <w:pPr>
        <w:jc w:val="both"/>
        <w:rPr>
          <w:rFonts w:ascii="Times New Roman" w:hAnsi="Times New Roman" w:cs="Times New Roman"/>
        </w:rPr>
      </w:pPr>
    </w:p>
    <w:p w14:paraId="566C2F3C" w14:textId="0F5D0550" w:rsidR="00BD4DDC" w:rsidRDefault="00BD4DDC" w:rsidP="00BD4DDC">
      <w:pPr>
        <w:jc w:val="both"/>
        <w:rPr>
          <w:rFonts w:ascii="Times New Roman" w:hAnsi="Times New Roman" w:cs="Times New Roman"/>
        </w:rPr>
      </w:pPr>
    </w:p>
    <w:p w14:paraId="7EA192D8" w14:textId="178B5EEF" w:rsidR="00BD4DDC" w:rsidRDefault="00BD4DDC" w:rsidP="00BD4DDC">
      <w:pPr>
        <w:jc w:val="both"/>
        <w:rPr>
          <w:rFonts w:ascii="Times New Roman" w:hAnsi="Times New Roman" w:cs="Times New Roman"/>
        </w:rPr>
      </w:pPr>
    </w:p>
    <w:p w14:paraId="58C5B10B" w14:textId="3325D202" w:rsidR="00BD4DDC" w:rsidRDefault="00BD4DDC" w:rsidP="00BD4DDC">
      <w:pPr>
        <w:jc w:val="both"/>
        <w:rPr>
          <w:rFonts w:ascii="Times New Roman" w:hAnsi="Times New Roman" w:cs="Times New Roman"/>
        </w:rPr>
      </w:pPr>
    </w:p>
    <w:p w14:paraId="757ADC54" w14:textId="735D0794" w:rsidR="00BD4DDC" w:rsidRDefault="00BD4DDC" w:rsidP="00BD4DDC">
      <w:pPr>
        <w:jc w:val="both"/>
        <w:rPr>
          <w:rFonts w:ascii="Times New Roman" w:hAnsi="Times New Roman" w:cs="Times New Roman"/>
        </w:rPr>
      </w:pPr>
    </w:p>
    <w:p w14:paraId="336BB07E" w14:textId="455EAEFC" w:rsidR="00BD4DDC" w:rsidRDefault="00BD4DDC" w:rsidP="00BD4DDC">
      <w:pPr>
        <w:jc w:val="both"/>
        <w:rPr>
          <w:rFonts w:ascii="Times New Roman" w:hAnsi="Times New Roman" w:cs="Times New Roman"/>
        </w:rPr>
      </w:pPr>
    </w:p>
    <w:p w14:paraId="4711ECE1" w14:textId="64ABC035" w:rsidR="00BD4DDC" w:rsidRDefault="00BD4DDC" w:rsidP="00BD4DDC">
      <w:pPr>
        <w:jc w:val="both"/>
        <w:rPr>
          <w:b/>
          <w:bCs/>
          <w:color w:val="000000" w:themeColor="text1"/>
          <w:lang w:val="en-US"/>
        </w:rPr>
      </w:pPr>
      <w:r w:rsidRPr="00BD4DDC">
        <w:rPr>
          <w:b/>
          <w:bCs/>
          <w:color w:val="000000" w:themeColor="text1"/>
          <w:lang w:val="en-US"/>
        </w:rPr>
        <w:lastRenderedPageBreak/>
        <w:t xml:space="preserve"> </w:t>
      </w:r>
    </w:p>
    <w:p w14:paraId="0018C17F" w14:textId="7CCA93BD" w:rsidR="00BD4DDC" w:rsidRDefault="009B1933" w:rsidP="00BD4DDC">
      <w:pPr>
        <w:jc w:val="both"/>
        <w:rPr>
          <w:b/>
          <w:bCs/>
          <w:color w:val="000000" w:themeColor="text1"/>
          <w:lang w:val="en-US"/>
        </w:rPr>
      </w:pPr>
      <w:r w:rsidRPr="009B1933">
        <w:rPr>
          <w:b/>
          <w:bCs/>
          <w:noProof/>
          <w:color w:val="000000" w:themeColor="text1"/>
          <w:lang w:val="en-US"/>
        </w:rPr>
        <w:drawing>
          <wp:inline distT="0" distB="0" distL="0" distR="0" wp14:anchorId="0292C5EE" wp14:editId="539FE1D4">
            <wp:extent cx="5943600" cy="25781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578100"/>
                    </a:xfrm>
                    <a:prstGeom prst="rect">
                      <a:avLst/>
                    </a:prstGeom>
                  </pic:spPr>
                </pic:pic>
              </a:graphicData>
            </a:graphic>
          </wp:inline>
        </w:drawing>
      </w:r>
    </w:p>
    <w:p w14:paraId="0185714D" w14:textId="77777777" w:rsidR="00BD4DDC" w:rsidRDefault="00BD4DDC" w:rsidP="00BD4DDC">
      <w:pPr>
        <w:jc w:val="both"/>
        <w:rPr>
          <w:b/>
          <w:bCs/>
          <w:color w:val="000000" w:themeColor="text1"/>
          <w:lang w:val="en-US"/>
        </w:rPr>
      </w:pPr>
    </w:p>
    <w:p w14:paraId="01F0436E" w14:textId="57D74851" w:rsidR="00BD4DDC" w:rsidRPr="001C2D34" w:rsidRDefault="003968B4" w:rsidP="00BD4DDC">
      <w:pPr>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Supplementary</w:t>
      </w:r>
      <w:r w:rsidRPr="001C2D34">
        <w:rPr>
          <w:rFonts w:ascii="Times New Roman" w:hAnsi="Times New Roman" w:cs="Times New Roman"/>
          <w:b/>
          <w:bCs/>
          <w:color w:val="000000" w:themeColor="text1"/>
          <w:lang w:val="en-US"/>
        </w:rPr>
        <w:t xml:space="preserve"> </w:t>
      </w:r>
      <w:r w:rsidR="00BD4DDC" w:rsidRPr="001C2D34">
        <w:rPr>
          <w:rFonts w:ascii="Times New Roman" w:hAnsi="Times New Roman" w:cs="Times New Roman"/>
          <w:b/>
          <w:bCs/>
          <w:color w:val="000000" w:themeColor="text1"/>
          <w:lang w:val="en-US"/>
        </w:rPr>
        <w:t xml:space="preserve">Figure </w:t>
      </w:r>
      <w:r w:rsidR="00D21296">
        <w:rPr>
          <w:rFonts w:ascii="Times New Roman" w:hAnsi="Times New Roman" w:cs="Times New Roman"/>
          <w:b/>
          <w:bCs/>
          <w:color w:val="000000" w:themeColor="text1"/>
          <w:lang w:val="en-US"/>
        </w:rPr>
        <w:t>5</w:t>
      </w:r>
      <w:r w:rsidR="00BD4DDC" w:rsidRPr="001C2D34">
        <w:rPr>
          <w:rFonts w:ascii="Times New Roman" w:hAnsi="Times New Roman" w:cs="Times New Roman"/>
          <w:b/>
          <w:bCs/>
          <w:color w:val="000000" w:themeColor="text1"/>
          <w:lang w:val="en-US"/>
        </w:rPr>
        <w:t xml:space="preserve">: </w:t>
      </w:r>
      <w:r w:rsidR="0046592F">
        <w:rPr>
          <w:rFonts w:ascii="Times New Roman" w:hAnsi="Times New Roman" w:cs="Times New Roman"/>
          <w:b/>
          <w:bCs/>
          <w:color w:val="000000" w:themeColor="text1"/>
          <w:lang w:val="en-US"/>
        </w:rPr>
        <w:t>Sex-related differences in d</w:t>
      </w:r>
      <w:r w:rsidR="00BD4DDC" w:rsidRPr="001C2D34">
        <w:rPr>
          <w:rFonts w:ascii="Times New Roman" w:hAnsi="Times New Roman" w:cs="Times New Roman"/>
          <w:b/>
          <w:bCs/>
          <w:color w:val="000000" w:themeColor="text1"/>
          <w:lang w:val="en-US"/>
        </w:rPr>
        <w:t xml:space="preserve">isease severity </w:t>
      </w:r>
      <w:r w:rsidR="0046592F">
        <w:rPr>
          <w:rFonts w:ascii="Times New Roman" w:hAnsi="Times New Roman" w:cs="Times New Roman"/>
          <w:b/>
          <w:bCs/>
          <w:color w:val="000000" w:themeColor="text1"/>
          <w:lang w:val="en-US"/>
        </w:rPr>
        <w:t>based</w:t>
      </w:r>
      <w:r w:rsidR="00BD4DDC" w:rsidRPr="001C2D34">
        <w:rPr>
          <w:rFonts w:ascii="Times New Roman" w:hAnsi="Times New Roman" w:cs="Times New Roman"/>
          <w:b/>
          <w:bCs/>
          <w:color w:val="000000" w:themeColor="text1"/>
          <w:lang w:val="en-US"/>
        </w:rPr>
        <w:t xml:space="preserve"> on fecal slurry batch. </w:t>
      </w:r>
    </w:p>
    <w:p w14:paraId="66BB3ADB" w14:textId="7D769D63" w:rsidR="000839BE" w:rsidRPr="000839BE" w:rsidRDefault="00BD4DDC" w:rsidP="000839BE">
      <w:pPr>
        <w:jc w:val="both"/>
        <w:rPr>
          <w:rFonts w:ascii="Times New Roman" w:hAnsi="Times New Roman" w:cs="Times New Roman"/>
          <w:color w:val="000000" w:themeColor="text1"/>
        </w:rPr>
      </w:pPr>
      <w:r w:rsidRPr="00BD4DDC">
        <w:rPr>
          <w:rFonts w:ascii="Times New Roman" w:hAnsi="Times New Roman" w:cs="Times New Roman"/>
          <w:color w:val="000000" w:themeColor="text1"/>
          <w:shd w:val="clear" w:color="auto" w:fill="FFFFFF"/>
        </w:rPr>
        <w:t xml:space="preserve">Kaplan-Meier survival curves </w:t>
      </w:r>
      <w:r w:rsidRPr="00BD4DDC">
        <w:rPr>
          <w:rFonts w:ascii="Times New Roman" w:hAnsi="Times New Roman" w:cs="Times New Roman"/>
          <w:color w:val="000000" w:themeColor="text1"/>
        </w:rPr>
        <w:t xml:space="preserve">(A-B) </w:t>
      </w:r>
      <w:r w:rsidRPr="00BD4DDC">
        <w:rPr>
          <w:rFonts w:ascii="Times New Roman" w:hAnsi="Times New Roman" w:cs="Times New Roman"/>
          <w:color w:val="000000" w:themeColor="text1"/>
          <w:shd w:val="clear" w:color="auto" w:fill="FFFFFF"/>
        </w:rPr>
        <w:t xml:space="preserve">over time in male and female FIP-treated mice administered </w:t>
      </w:r>
      <w:r w:rsidR="00A21F25">
        <w:rPr>
          <w:rFonts w:ascii="Times New Roman" w:hAnsi="Times New Roman" w:cs="Times New Roman"/>
          <w:color w:val="000000" w:themeColor="text1"/>
          <w:shd w:val="clear" w:color="auto" w:fill="FFFFFF"/>
        </w:rPr>
        <w:t>two separate batches of fecal slurry:</w:t>
      </w:r>
      <w:r w:rsidR="000839BE" w:rsidRPr="000839BE">
        <w:rPr>
          <w:rFonts w:ascii="Times New Roman" w:hAnsi="Times New Roman" w:cs="Times New Roman"/>
          <w:color w:val="000000" w:themeColor="text1"/>
        </w:rPr>
        <w:t xml:space="preserve"> 2020 batch (n = 8; 4 male, 4 female), and 2021 batch (n = 8; 4 male, 4 female).</w:t>
      </w:r>
      <w:r w:rsidR="000839BE">
        <w:rPr>
          <w:rFonts w:ascii="Times New Roman" w:hAnsi="Times New Roman" w:cs="Times New Roman"/>
          <w:color w:val="000000" w:themeColor="text1"/>
        </w:rPr>
        <w:t xml:space="preserve"> </w:t>
      </w:r>
      <w:r w:rsidR="000839BE" w:rsidRPr="000839BE">
        <w:rPr>
          <w:rFonts w:ascii="Times New Roman" w:hAnsi="Times New Roman" w:cs="Times New Roman"/>
          <w:color w:val="000000" w:themeColor="text1"/>
          <w:lang w:val="en-US"/>
        </w:rPr>
        <w:t xml:space="preserve">Statistical significance was determined using a </w:t>
      </w:r>
      <w:r w:rsidR="000839BE">
        <w:rPr>
          <w:rFonts w:ascii="Times New Roman" w:hAnsi="Times New Roman" w:cs="Times New Roman"/>
          <w:color w:val="000000" w:themeColor="text1"/>
          <w:lang w:val="en-US"/>
        </w:rPr>
        <w:t>log-ran</w:t>
      </w:r>
      <w:r w:rsidR="009B1933">
        <w:rPr>
          <w:rFonts w:ascii="Times New Roman" w:hAnsi="Times New Roman" w:cs="Times New Roman"/>
          <w:color w:val="000000" w:themeColor="text1"/>
          <w:lang w:val="en-US"/>
        </w:rPr>
        <w:t>k</w:t>
      </w:r>
      <w:r w:rsidR="000839BE">
        <w:rPr>
          <w:rFonts w:ascii="Times New Roman" w:hAnsi="Times New Roman" w:cs="Times New Roman"/>
          <w:color w:val="000000" w:themeColor="text1"/>
          <w:lang w:val="en-US"/>
        </w:rPr>
        <w:t xml:space="preserve"> (Mantel-Cox test</w:t>
      </w:r>
      <w:r w:rsidR="000839BE" w:rsidRPr="000839BE">
        <w:rPr>
          <w:rFonts w:ascii="Times New Roman" w:hAnsi="Times New Roman" w:cs="Times New Roman"/>
          <w:color w:val="000000" w:themeColor="text1"/>
          <w:lang w:val="en-US"/>
        </w:rPr>
        <w:t xml:space="preserve">). </w:t>
      </w:r>
      <w:r w:rsidR="000839BE" w:rsidRPr="000839BE">
        <w:rPr>
          <w:rFonts w:ascii="Times New Roman" w:hAnsi="Times New Roman" w:cs="Times New Roman"/>
        </w:rPr>
        <w:t xml:space="preserve">A p-value of 0.05 was considered statistically significant (* p &lt; 0.05); ns indicates non-significant. </w:t>
      </w:r>
    </w:p>
    <w:p w14:paraId="37CDD4A0" w14:textId="77777777" w:rsidR="000839BE" w:rsidRPr="000839BE" w:rsidRDefault="000839BE" w:rsidP="000839BE">
      <w:pPr>
        <w:jc w:val="both"/>
        <w:rPr>
          <w:rFonts w:ascii="Times New Roman" w:hAnsi="Times New Roman" w:cs="Times New Roman"/>
          <w:color w:val="000000" w:themeColor="text1"/>
          <w:shd w:val="clear" w:color="auto" w:fill="FFFFFF"/>
        </w:rPr>
      </w:pPr>
    </w:p>
    <w:p w14:paraId="037E878A" w14:textId="6E62DBA2" w:rsidR="000839BE" w:rsidRDefault="000839BE" w:rsidP="000839BE">
      <w:pPr>
        <w:jc w:val="both"/>
        <w:rPr>
          <w:rFonts w:ascii="Times New Roman" w:hAnsi="Times New Roman" w:cs="Times New Roman"/>
          <w:color w:val="000000" w:themeColor="text1"/>
          <w:shd w:val="clear" w:color="auto" w:fill="FFFFFF"/>
        </w:rPr>
      </w:pPr>
    </w:p>
    <w:p w14:paraId="53BD34DD" w14:textId="77777777" w:rsidR="00A267DC" w:rsidRDefault="00A267DC" w:rsidP="000839BE">
      <w:pPr>
        <w:jc w:val="both"/>
        <w:rPr>
          <w:rFonts w:ascii="Times New Roman" w:hAnsi="Times New Roman" w:cs="Times New Roman"/>
          <w:color w:val="000000" w:themeColor="text1"/>
          <w:shd w:val="clear" w:color="auto" w:fill="FFFFFF"/>
        </w:rPr>
      </w:pPr>
    </w:p>
    <w:p w14:paraId="062E436B" w14:textId="77777777" w:rsidR="00A267DC" w:rsidRDefault="00A267DC" w:rsidP="000839BE">
      <w:pPr>
        <w:jc w:val="both"/>
        <w:rPr>
          <w:rFonts w:ascii="Times New Roman" w:hAnsi="Times New Roman" w:cs="Times New Roman"/>
          <w:color w:val="000000" w:themeColor="text1"/>
          <w:shd w:val="clear" w:color="auto" w:fill="FFFFFF"/>
        </w:rPr>
      </w:pPr>
    </w:p>
    <w:p w14:paraId="37B4C993" w14:textId="77777777" w:rsidR="00A267DC" w:rsidRDefault="00A267DC" w:rsidP="000839BE">
      <w:pPr>
        <w:jc w:val="both"/>
        <w:rPr>
          <w:rFonts w:ascii="Times New Roman" w:hAnsi="Times New Roman" w:cs="Times New Roman"/>
          <w:color w:val="000000" w:themeColor="text1"/>
          <w:shd w:val="clear" w:color="auto" w:fill="FFFFFF"/>
        </w:rPr>
      </w:pPr>
    </w:p>
    <w:p w14:paraId="4D7C4CDB" w14:textId="77777777" w:rsidR="00A267DC" w:rsidRDefault="00A267DC" w:rsidP="000839BE">
      <w:pPr>
        <w:jc w:val="both"/>
        <w:rPr>
          <w:rFonts w:ascii="Times New Roman" w:hAnsi="Times New Roman" w:cs="Times New Roman"/>
          <w:color w:val="000000" w:themeColor="text1"/>
          <w:shd w:val="clear" w:color="auto" w:fill="FFFFFF"/>
        </w:rPr>
      </w:pPr>
    </w:p>
    <w:p w14:paraId="0F813479" w14:textId="77777777" w:rsidR="00A267DC" w:rsidRDefault="00A267DC" w:rsidP="000839BE">
      <w:pPr>
        <w:jc w:val="both"/>
        <w:rPr>
          <w:rFonts w:ascii="Times New Roman" w:hAnsi="Times New Roman" w:cs="Times New Roman"/>
          <w:color w:val="000000" w:themeColor="text1"/>
          <w:shd w:val="clear" w:color="auto" w:fill="FFFFFF"/>
        </w:rPr>
      </w:pPr>
    </w:p>
    <w:p w14:paraId="661D997A" w14:textId="77777777" w:rsidR="00A267DC" w:rsidRDefault="00A267DC" w:rsidP="000839BE">
      <w:pPr>
        <w:jc w:val="both"/>
        <w:rPr>
          <w:rFonts w:ascii="Times New Roman" w:hAnsi="Times New Roman" w:cs="Times New Roman"/>
          <w:color w:val="000000" w:themeColor="text1"/>
          <w:shd w:val="clear" w:color="auto" w:fill="FFFFFF"/>
        </w:rPr>
      </w:pPr>
    </w:p>
    <w:p w14:paraId="4335EAD7" w14:textId="77777777" w:rsidR="00A267DC" w:rsidRDefault="00A267DC" w:rsidP="000839BE">
      <w:pPr>
        <w:jc w:val="both"/>
        <w:rPr>
          <w:rFonts w:ascii="Times New Roman" w:hAnsi="Times New Roman" w:cs="Times New Roman"/>
          <w:color w:val="000000" w:themeColor="text1"/>
          <w:shd w:val="clear" w:color="auto" w:fill="FFFFFF"/>
        </w:rPr>
      </w:pPr>
    </w:p>
    <w:p w14:paraId="567D21F2" w14:textId="77777777" w:rsidR="00A267DC" w:rsidRDefault="00A267DC" w:rsidP="000839BE">
      <w:pPr>
        <w:jc w:val="both"/>
        <w:rPr>
          <w:rFonts w:ascii="Times New Roman" w:hAnsi="Times New Roman" w:cs="Times New Roman"/>
          <w:color w:val="000000" w:themeColor="text1"/>
          <w:shd w:val="clear" w:color="auto" w:fill="FFFFFF"/>
        </w:rPr>
      </w:pPr>
    </w:p>
    <w:p w14:paraId="2E1C3919" w14:textId="77777777" w:rsidR="00A267DC" w:rsidRDefault="00A267DC" w:rsidP="000839BE">
      <w:pPr>
        <w:jc w:val="both"/>
        <w:rPr>
          <w:rFonts w:ascii="Times New Roman" w:hAnsi="Times New Roman" w:cs="Times New Roman"/>
          <w:color w:val="000000" w:themeColor="text1"/>
          <w:shd w:val="clear" w:color="auto" w:fill="FFFFFF"/>
        </w:rPr>
      </w:pPr>
    </w:p>
    <w:p w14:paraId="766CFAC4" w14:textId="77777777" w:rsidR="00A267DC" w:rsidRDefault="00A267DC" w:rsidP="000839BE">
      <w:pPr>
        <w:jc w:val="both"/>
        <w:rPr>
          <w:rFonts w:ascii="Times New Roman" w:hAnsi="Times New Roman" w:cs="Times New Roman"/>
          <w:color w:val="000000" w:themeColor="text1"/>
          <w:shd w:val="clear" w:color="auto" w:fill="FFFFFF"/>
        </w:rPr>
      </w:pPr>
    </w:p>
    <w:p w14:paraId="3B21A47E" w14:textId="77777777" w:rsidR="00A267DC" w:rsidRDefault="00A267DC" w:rsidP="000839BE">
      <w:pPr>
        <w:jc w:val="both"/>
        <w:rPr>
          <w:rFonts w:ascii="Times New Roman" w:hAnsi="Times New Roman" w:cs="Times New Roman"/>
          <w:color w:val="000000" w:themeColor="text1"/>
          <w:shd w:val="clear" w:color="auto" w:fill="FFFFFF"/>
        </w:rPr>
      </w:pPr>
    </w:p>
    <w:p w14:paraId="4A0DB5AA" w14:textId="77777777" w:rsidR="00A267DC" w:rsidRDefault="00A267DC" w:rsidP="000839BE">
      <w:pPr>
        <w:jc w:val="both"/>
        <w:rPr>
          <w:rFonts w:ascii="Times New Roman" w:hAnsi="Times New Roman" w:cs="Times New Roman"/>
          <w:color w:val="000000" w:themeColor="text1"/>
          <w:shd w:val="clear" w:color="auto" w:fill="FFFFFF"/>
        </w:rPr>
      </w:pPr>
    </w:p>
    <w:p w14:paraId="7844520D" w14:textId="77777777" w:rsidR="00A267DC" w:rsidRDefault="00A267DC" w:rsidP="000839BE">
      <w:pPr>
        <w:jc w:val="both"/>
        <w:rPr>
          <w:rFonts w:ascii="Times New Roman" w:hAnsi="Times New Roman" w:cs="Times New Roman"/>
          <w:color w:val="000000" w:themeColor="text1"/>
          <w:shd w:val="clear" w:color="auto" w:fill="FFFFFF"/>
        </w:rPr>
      </w:pPr>
    </w:p>
    <w:p w14:paraId="3200D5B5" w14:textId="77777777" w:rsidR="00A267DC" w:rsidRDefault="00A267DC" w:rsidP="000839BE">
      <w:pPr>
        <w:jc w:val="both"/>
        <w:rPr>
          <w:rFonts w:ascii="Times New Roman" w:hAnsi="Times New Roman" w:cs="Times New Roman"/>
          <w:color w:val="000000" w:themeColor="text1"/>
          <w:shd w:val="clear" w:color="auto" w:fill="FFFFFF"/>
        </w:rPr>
      </w:pPr>
    </w:p>
    <w:p w14:paraId="3150D8DC" w14:textId="77777777" w:rsidR="00A267DC" w:rsidRDefault="00A267DC" w:rsidP="000839BE">
      <w:pPr>
        <w:jc w:val="both"/>
        <w:rPr>
          <w:rFonts w:ascii="Times New Roman" w:hAnsi="Times New Roman" w:cs="Times New Roman"/>
          <w:color w:val="000000" w:themeColor="text1"/>
          <w:shd w:val="clear" w:color="auto" w:fill="FFFFFF"/>
        </w:rPr>
      </w:pPr>
    </w:p>
    <w:p w14:paraId="556AEAAB" w14:textId="77777777" w:rsidR="00A267DC" w:rsidRDefault="00A267DC" w:rsidP="000839BE">
      <w:pPr>
        <w:jc w:val="both"/>
        <w:rPr>
          <w:rFonts w:ascii="Times New Roman" w:hAnsi="Times New Roman" w:cs="Times New Roman"/>
          <w:color w:val="000000" w:themeColor="text1"/>
          <w:shd w:val="clear" w:color="auto" w:fill="FFFFFF"/>
        </w:rPr>
      </w:pPr>
    </w:p>
    <w:p w14:paraId="46FA39D4" w14:textId="77777777" w:rsidR="00A267DC" w:rsidRDefault="00A267DC" w:rsidP="000839BE">
      <w:pPr>
        <w:jc w:val="both"/>
        <w:rPr>
          <w:rFonts w:ascii="Times New Roman" w:hAnsi="Times New Roman" w:cs="Times New Roman"/>
          <w:color w:val="000000" w:themeColor="text1"/>
          <w:shd w:val="clear" w:color="auto" w:fill="FFFFFF"/>
        </w:rPr>
      </w:pPr>
    </w:p>
    <w:p w14:paraId="17FFFCD2" w14:textId="77777777" w:rsidR="00A267DC" w:rsidRDefault="00A267DC" w:rsidP="000839BE">
      <w:pPr>
        <w:jc w:val="both"/>
        <w:rPr>
          <w:rFonts w:ascii="Times New Roman" w:hAnsi="Times New Roman" w:cs="Times New Roman"/>
          <w:color w:val="000000" w:themeColor="text1"/>
          <w:shd w:val="clear" w:color="auto" w:fill="FFFFFF"/>
        </w:rPr>
      </w:pPr>
    </w:p>
    <w:p w14:paraId="64750B48" w14:textId="77777777" w:rsidR="00A267DC" w:rsidRDefault="00A267DC" w:rsidP="000839BE">
      <w:pPr>
        <w:jc w:val="both"/>
        <w:rPr>
          <w:rFonts w:ascii="Times New Roman" w:hAnsi="Times New Roman" w:cs="Times New Roman"/>
          <w:color w:val="000000" w:themeColor="text1"/>
          <w:shd w:val="clear" w:color="auto" w:fill="FFFFFF"/>
        </w:rPr>
      </w:pPr>
    </w:p>
    <w:p w14:paraId="7846E586" w14:textId="77777777" w:rsidR="00A267DC" w:rsidRDefault="00A267DC" w:rsidP="000839BE">
      <w:pPr>
        <w:jc w:val="both"/>
        <w:rPr>
          <w:rFonts w:ascii="Times New Roman" w:hAnsi="Times New Roman" w:cs="Times New Roman"/>
          <w:color w:val="000000" w:themeColor="text1"/>
          <w:shd w:val="clear" w:color="auto" w:fill="FFFFFF"/>
        </w:rPr>
      </w:pPr>
    </w:p>
    <w:p w14:paraId="26394948" w14:textId="766B9EC8" w:rsidR="005168EB" w:rsidRDefault="005168EB" w:rsidP="000839BE">
      <w:pPr>
        <w:jc w:val="both"/>
        <w:rPr>
          <w:rFonts w:ascii="Times New Roman" w:hAnsi="Times New Roman" w:cs="Times New Roman"/>
          <w:color w:val="000000" w:themeColor="text1"/>
          <w:shd w:val="clear" w:color="auto" w:fill="FFFFFF"/>
        </w:rPr>
      </w:pPr>
    </w:p>
    <w:p w14:paraId="19B75053" w14:textId="77777777" w:rsidR="0068237C" w:rsidRDefault="0068237C" w:rsidP="000839BE">
      <w:pPr>
        <w:jc w:val="both"/>
        <w:rPr>
          <w:rFonts w:ascii="Times New Roman" w:hAnsi="Times New Roman" w:cs="Times New Roman"/>
          <w:color w:val="000000" w:themeColor="text1"/>
          <w:shd w:val="clear" w:color="auto" w:fill="FFFFFF"/>
        </w:rPr>
      </w:pPr>
    </w:p>
    <w:p w14:paraId="2E62C694" w14:textId="25F0E977" w:rsidR="00A267DC" w:rsidRPr="00A267DC" w:rsidRDefault="00A267DC" w:rsidP="000839BE">
      <w:pPr>
        <w:jc w:val="both"/>
        <w:rPr>
          <w:rFonts w:ascii="Times New Roman" w:hAnsi="Times New Roman" w:cs="Times New Roman"/>
          <w:b/>
          <w:bCs/>
          <w:color w:val="000000" w:themeColor="text1"/>
          <w:shd w:val="clear" w:color="auto" w:fill="FFFFFF"/>
        </w:rPr>
      </w:pPr>
      <w:r>
        <w:rPr>
          <w:rFonts w:ascii="Times New Roman" w:hAnsi="Times New Roman" w:cs="Times New Roman"/>
          <w:b/>
          <w:bCs/>
          <w:color w:val="000000" w:themeColor="text1"/>
          <w:shd w:val="clear" w:color="auto" w:fill="FFFFFF"/>
        </w:rPr>
        <w:lastRenderedPageBreak/>
        <w:t xml:space="preserve">REFERENCES: </w:t>
      </w:r>
    </w:p>
    <w:p w14:paraId="563AA486" w14:textId="77777777" w:rsidR="00BD4DDC" w:rsidRPr="00600FC7" w:rsidRDefault="00BD4DDC" w:rsidP="00BD4DDC">
      <w:pPr>
        <w:jc w:val="both"/>
        <w:rPr>
          <w:rFonts w:ascii="Times New Roman" w:hAnsi="Times New Roman" w:cs="Times New Roman"/>
          <w:color w:val="000000" w:themeColor="text1"/>
        </w:rPr>
      </w:pPr>
    </w:p>
    <w:sdt>
      <w:sdtPr>
        <w:rPr>
          <w:rFonts w:ascii="Times New Roman" w:hAnsi="Times New Roman" w:cs="Times New Roman"/>
        </w:rPr>
        <w:tag w:val="MENDELEY_BIBLIOGRAPHY"/>
        <w:id w:val="-1769376006"/>
        <w:placeholder>
          <w:docPart w:val="DefaultPlaceholder_-1854013440"/>
        </w:placeholder>
      </w:sdtPr>
      <w:sdtContent>
        <w:p w14:paraId="2001848D" w14:textId="77777777" w:rsidR="00854EA2" w:rsidRPr="007856AB" w:rsidRDefault="00854EA2">
          <w:pPr>
            <w:autoSpaceDE w:val="0"/>
            <w:autoSpaceDN w:val="0"/>
            <w:ind w:hanging="640"/>
            <w:divId w:val="835345599"/>
            <w:rPr>
              <w:rFonts w:ascii="Times New Roman" w:eastAsia="Times New Roman" w:hAnsi="Times New Roman" w:cs="Times New Roman"/>
            </w:rPr>
          </w:pPr>
          <w:r>
            <w:rPr>
              <w:rFonts w:eastAsia="Times New Roman"/>
            </w:rPr>
            <w:t>1.</w:t>
          </w:r>
          <w:r>
            <w:rPr>
              <w:rFonts w:eastAsia="Times New Roman"/>
            </w:rPr>
            <w:tab/>
          </w:r>
          <w:proofErr w:type="spellStart"/>
          <w:r w:rsidRPr="007856AB">
            <w:rPr>
              <w:rFonts w:ascii="Times New Roman" w:eastAsia="Times New Roman" w:hAnsi="Times New Roman" w:cs="Times New Roman"/>
            </w:rPr>
            <w:t>Sevcik</w:t>
          </w:r>
          <w:proofErr w:type="spellEnd"/>
          <w:r w:rsidRPr="007856AB">
            <w:rPr>
              <w:rFonts w:ascii="Times New Roman" w:eastAsia="Times New Roman" w:hAnsi="Times New Roman" w:cs="Times New Roman"/>
            </w:rPr>
            <w:t xml:space="preserve"> MA, Jonas BM, Lindsay TH, et al. Endogenous opioids inhibit early-stage pancreatic pain in a mouse model of pancreatic cancer. Gastroenterology. 2006;131(3):900-910. doi:10.1053/J.GASTRO.2006.06.021</w:t>
          </w:r>
        </w:p>
        <w:p w14:paraId="7546D176" w14:textId="77777777" w:rsidR="00854EA2" w:rsidRPr="007856AB" w:rsidRDefault="00854EA2">
          <w:pPr>
            <w:autoSpaceDE w:val="0"/>
            <w:autoSpaceDN w:val="0"/>
            <w:ind w:hanging="640"/>
            <w:divId w:val="914246442"/>
            <w:rPr>
              <w:rFonts w:ascii="Times New Roman" w:eastAsia="Times New Roman" w:hAnsi="Times New Roman" w:cs="Times New Roman"/>
            </w:rPr>
          </w:pPr>
          <w:r w:rsidRPr="007856AB">
            <w:rPr>
              <w:rFonts w:ascii="Times New Roman" w:eastAsia="Times New Roman" w:hAnsi="Times New Roman" w:cs="Times New Roman"/>
            </w:rPr>
            <w:t>2.</w:t>
          </w:r>
          <w:r w:rsidRPr="007856AB">
            <w:rPr>
              <w:rFonts w:ascii="Times New Roman" w:eastAsia="Times New Roman" w:hAnsi="Times New Roman" w:cs="Times New Roman"/>
            </w:rPr>
            <w:tab/>
            <w:t xml:space="preserve">Mai SHC, Sharma N, </w:t>
          </w:r>
          <w:proofErr w:type="spellStart"/>
          <w:r w:rsidRPr="007856AB">
            <w:rPr>
              <w:rFonts w:ascii="Times New Roman" w:eastAsia="Times New Roman" w:hAnsi="Times New Roman" w:cs="Times New Roman"/>
            </w:rPr>
            <w:t>Kwong</w:t>
          </w:r>
          <w:proofErr w:type="spellEnd"/>
          <w:r w:rsidRPr="007856AB">
            <w:rPr>
              <w:rFonts w:ascii="Times New Roman" w:eastAsia="Times New Roman" w:hAnsi="Times New Roman" w:cs="Times New Roman"/>
            </w:rPr>
            <w:t xml:space="preserve"> AC, et al. Body temperature and mouse scoring systems as surrogate markers of death in cecal ligation and puncture sepsis. Intensive Care Med Exp. 2018;6(1):20. doi:10.1186/s40635-018-0184-3</w:t>
          </w:r>
        </w:p>
        <w:p w14:paraId="38DE9D92" w14:textId="77777777" w:rsidR="00854EA2" w:rsidRPr="007856AB" w:rsidRDefault="00854EA2">
          <w:pPr>
            <w:autoSpaceDE w:val="0"/>
            <w:autoSpaceDN w:val="0"/>
            <w:ind w:hanging="640"/>
            <w:divId w:val="849374484"/>
            <w:rPr>
              <w:rFonts w:ascii="Times New Roman" w:eastAsia="Times New Roman" w:hAnsi="Times New Roman" w:cs="Times New Roman"/>
            </w:rPr>
          </w:pPr>
          <w:r w:rsidRPr="007856AB">
            <w:rPr>
              <w:rFonts w:ascii="Times New Roman" w:eastAsia="Times New Roman" w:hAnsi="Times New Roman" w:cs="Times New Roman"/>
            </w:rPr>
            <w:t>3.</w:t>
          </w:r>
          <w:r w:rsidRPr="007856AB">
            <w:rPr>
              <w:rFonts w:ascii="Times New Roman" w:eastAsia="Times New Roman" w:hAnsi="Times New Roman" w:cs="Times New Roman"/>
            </w:rPr>
            <w:tab/>
            <w:t>Langford DJ, Bailey AL, Chanda ML, et al. Coding of facial expressions of pain in the laboratory mouse. Nat Methods. 2010;7(6):447-449. doi:10.1038/NMETH.1455</w:t>
          </w:r>
        </w:p>
        <w:p w14:paraId="4F4FADB3" w14:textId="77777777" w:rsidR="00854EA2" w:rsidRPr="007856AB" w:rsidRDefault="00854EA2">
          <w:pPr>
            <w:autoSpaceDE w:val="0"/>
            <w:autoSpaceDN w:val="0"/>
            <w:ind w:hanging="640"/>
            <w:divId w:val="944314137"/>
            <w:rPr>
              <w:rFonts w:ascii="Times New Roman" w:eastAsia="Times New Roman" w:hAnsi="Times New Roman" w:cs="Times New Roman"/>
            </w:rPr>
          </w:pPr>
          <w:r w:rsidRPr="007856AB">
            <w:rPr>
              <w:rFonts w:ascii="Times New Roman" w:eastAsia="Times New Roman" w:hAnsi="Times New Roman" w:cs="Times New Roman"/>
            </w:rPr>
            <w:t>4.</w:t>
          </w:r>
          <w:r w:rsidRPr="007856AB">
            <w:rPr>
              <w:rFonts w:ascii="Times New Roman" w:eastAsia="Times New Roman" w:hAnsi="Times New Roman" w:cs="Times New Roman"/>
            </w:rPr>
            <w:tab/>
            <w:t xml:space="preserve">Shrum B, </w:t>
          </w:r>
          <w:proofErr w:type="spellStart"/>
          <w:r w:rsidRPr="007856AB">
            <w:rPr>
              <w:rFonts w:ascii="Times New Roman" w:eastAsia="Times New Roman" w:hAnsi="Times New Roman" w:cs="Times New Roman"/>
            </w:rPr>
            <w:t>Anantha</w:t>
          </w:r>
          <w:proofErr w:type="spellEnd"/>
          <w:r w:rsidRPr="007856AB">
            <w:rPr>
              <w:rFonts w:ascii="Times New Roman" w:eastAsia="Times New Roman" w:hAnsi="Times New Roman" w:cs="Times New Roman"/>
            </w:rPr>
            <w:t xml:space="preserve"> R V, Xu SX, et al. A robust scoring system to evaluate sepsis severity in an animal model. BMC Res Notes. 2014;7(1):233. doi:10.1186/1756-0500-7-233</w:t>
          </w:r>
        </w:p>
        <w:p w14:paraId="5C6BD1E3" w14:textId="3EC786B1" w:rsidR="00BD4DDC" w:rsidRPr="00600FC7" w:rsidRDefault="00854EA2" w:rsidP="00BD4DDC">
          <w:pPr>
            <w:jc w:val="both"/>
            <w:rPr>
              <w:rFonts w:ascii="Times New Roman" w:hAnsi="Times New Roman" w:cs="Times New Roman"/>
            </w:rPr>
          </w:pPr>
          <w:r>
            <w:rPr>
              <w:rFonts w:eastAsia="Times New Roman"/>
            </w:rPr>
            <w:t> </w:t>
          </w:r>
        </w:p>
      </w:sdtContent>
    </w:sdt>
    <w:sectPr w:rsidR="00BD4DDC" w:rsidRPr="00600FC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DDC"/>
    <w:rsid w:val="00067841"/>
    <w:rsid w:val="000839BE"/>
    <w:rsid w:val="000D58A1"/>
    <w:rsid w:val="0012207C"/>
    <w:rsid w:val="00130A2F"/>
    <w:rsid w:val="001A0870"/>
    <w:rsid w:val="001C2D34"/>
    <w:rsid w:val="003968B4"/>
    <w:rsid w:val="003D750A"/>
    <w:rsid w:val="003F2C6D"/>
    <w:rsid w:val="0046592F"/>
    <w:rsid w:val="005168EB"/>
    <w:rsid w:val="005F38CC"/>
    <w:rsid w:val="00600FC7"/>
    <w:rsid w:val="0068237C"/>
    <w:rsid w:val="006B352C"/>
    <w:rsid w:val="006C62DA"/>
    <w:rsid w:val="006F4FDC"/>
    <w:rsid w:val="007146C6"/>
    <w:rsid w:val="007856AB"/>
    <w:rsid w:val="0082051B"/>
    <w:rsid w:val="00854EA2"/>
    <w:rsid w:val="008E077A"/>
    <w:rsid w:val="009215FD"/>
    <w:rsid w:val="009B1933"/>
    <w:rsid w:val="00A21F25"/>
    <w:rsid w:val="00A267DC"/>
    <w:rsid w:val="00A4388E"/>
    <w:rsid w:val="00B255D9"/>
    <w:rsid w:val="00BB3E68"/>
    <w:rsid w:val="00BD4DDC"/>
    <w:rsid w:val="00BF3D06"/>
    <w:rsid w:val="00C53AD0"/>
    <w:rsid w:val="00CE558C"/>
    <w:rsid w:val="00D21296"/>
    <w:rsid w:val="00D525BE"/>
    <w:rsid w:val="00E362F4"/>
    <w:rsid w:val="00FC7442"/>
    <w:rsid w:val="00FF63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0963ECC"/>
  <w15:chartTrackingRefBased/>
  <w15:docId w15:val="{FEC15288-3B22-364F-BCBA-3A28B0619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267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67DC"/>
    <w:rPr>
      <w:color w:val="808080"/>
    </w:rPr>
  </w:style>
  <w:style w:type="table" w:styleId="PlainTable5">
    <w:name w:val="Plain Table 5"/>
    <w:basedOn w:val="TableNormal"/>
    <w:uiPriority w:val="45"/>
    <w:rsid w:val="00854EA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854EA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
    <w:name w:val="Grid Table 1 Light"/>
    <w:basedOn w:val="TableNormal"/>
    <w:uiPriority w:val="46"/>
    <w:rsid w:val="00854EA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854EA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7Colorful">
    <w:name w:val="Grid Table 7 Colorful"/>
    <w:basedOn w:val="TableNormal"/>
    <w:uiPriority w:val="52"/>
    <w:rsid w:val="00854EA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PlainTable4">
    <w:name w:val="Plain Table 4"/>
    <w:basedOn w:val="TableNormal"/>
    <w:uiPriority w:val="44"/>
    <w:rsid w:val="00854EA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854EA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uiPriority w:val="40"/>
    <w:rsid w:val="00854EA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854EA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854EA2"/>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291780">
      <w:bodyDiv w:val="1"/>
      <w:marLeft w:val="0"/>
      <w:marRight w:val="0"/>
      <w:marTop w:val="0"/>
      <w:marBottom w:val="0"/>
      <w:divBdr>
        <w:top w:val="none" w:sz="0" w:space="0" w:color="auto"/>
        <w:left w:val="none" w:sz="0" w:space="0" w:color="auto"/>
        <w:bottom w:val="none" w:sz="0" w:space="0" w:color="auto"/>
        <w:right w:val="none" w:sz="0" w:space="0" w:color="auto"/>
      </w:divBdr>
      <w:divsChild>
        <w:div w:id="1462846866">
          <w:marLeft w:val="640"/>
          <w:marRight w:val="0"/>
          <w:marTop w:val="0"/>
          <w:marBottom w:val="0"/>
          <w:divBdr>
            <w:top w:val="none" w:sz="0" w:space="0" w:color="auto"/>
            <w:left w:val="none" w:sz="0" w:space="0" w:color="auto"/>
            <w:bottom w:val="none" w:sz="0" w:space="0" w:color="auto"/>
            <w:right w:val="none" w:sz="0" w:space="0" w:color="auto"/>
          </w:divBdr>
        </w:div>
        <w:div w:id="63458957">
          <w:marLeft w:val="640"/>
          <w:marRight w:val="0"/>
          <w:marTop w:val="0"/>
          <w:marBottom w:val="0"/>
          <w:divBdr>
            <w:top w:val="none" w:sz="0" w:space="0" w:color="auto"/>
            <w:left w:val="none" w:sz="0" w:space="0" w:color="auto"/>
            <w:bottom w:val="none" w:sz="0" w:space="0" w:color="auto"/>
            <w:right w:val="none" w:sz="0" w:space="0" w:color="auto"/>
          </w:divBdr>
        </w:div>
      </w:divsChild>
    </w:div>
    <w:div w:id="445195612">
      <w:bodyDiv w:val="1"/>
      <w:marLeft w:val="0"/>
      <w:marRight w:val="0"/>
      <w:marTop w:val="0"/>
      <w:marBottom w:val="0"/>
      <w:divBdr>
        <w:top w:val="none" w:sz="0" w:space="0" w:color="auto"/>
        <w:left w:val="none" w:sz="0" w:space="0" w:color="auto"/>
        <w:bottom w:val="none" w:sz="0" w:space="0" w:color="auto"/>
        <w:right w:val="none" w:sz="0" w:space="0" w:color="auto"/>
      </w:divBdr>
      <w:divsChild>
        <w:div w:id="1341931316">
          <w:marLeft w:val="640"/>
          <w:marRight w:val="0"/>
          <w:marTop w:val="0"/>
          <w:marBottom w:val="0"/>
          <w:divBdr>
            <w:top w:val="none" w:sz="0" w:space="0" w:color="auto"/>
            <w:left w:val="none" w:sz="0" w:space="0" w:color="auto"/>
            <w:bottom w:val="none" w:sz="0" w:space="0" w:color="auto"/>
            <w:right w:val="none" w:sz="0" w:space="0" w:color="auto"/>
          </w:divBdr>
        </w:div>
        <w:div w:id="1375495900">
          <w:marLeft w:val="640"/>
          <w:marRight w:val="0"/>
          <w:marTop w:val="0"/>
          <w:marBottom w:val="0"/>
          <w:divBdr>
            <w:top w:val="none" w:sz="0" w:space="0" w:color="auto"/>
            <w:left w:val="none" w:sz="0" w:space="0" w:color="auto"/>
            <w:bottom w:val="none" w:sz="0" w:space="0" w:color="auto"/>
            <w:right w:val="none" w:sz="0" w:space="0" w:color="auto"/>
          </w:divBdr>
        </w:div>
      </w:divsChild>
    </w:div>
    <w:div w:id="479463962">
      <w:bodyDiv w:val="1"/>
      <w:marLeft w:val="0"/>
      <w:marRight w:val="0"/>
      <w:marTop w:val="0"/>
      <w:marBottom w:val="0"/>
      <w:divBdr>
        <w:top w:val="none" w:sz="0" w:space="0" w:color="auto"/>
        <w:left w:val="none" w:sz="0" w:space="0" w:color="auto"/>
        <w:bottom w:val="none" w:sz="0" w:space="0" w:color="auto"/>
        <w:right w:val="none" w:sz="0" w:space="0" w:color="auto"/>
      </w:divBdr>
      <w:divsChild>
        <w:div w:id="238179668">
          <w:marLeft w:val="640"/>
          <w:marRight w:val="0"/>
          <w:marTop w:val="0"/>
          <w:marBottom w:val="0"/>
          <w:divBdr>
            <w:top w:val="none" w:sz="0" w:space="0" w:color="auto"/>
            <w:left w:val="none" w:sz="0" w:space="0" w:color="auto"/>
            <w:bottom w:val="none" w:sz="0" w:space="0" w:color="auto"/>
            <w:right w:val="none" w:sz="0" w:space="0" w:color="auto"/>
          </w:divBdr>
        </w:div>
        <w:div w:id="552425792">
          <w:marLeft w:val="640"/>
          <w:marRight w:val="0"/>
          <w:marTop w:val="0"/>
          <w:marBottom w:val="0"/>
          <w:divBdr>
            <w:top w:val="none" w:sz="0" w:space="0" w:color="auto"/>
            <w:left w:val="none" w:sz="0" w:space="0" w:color="auto"/>
            <w:bottom w:val="none" w:sz="0" w:space="0" w:color="auto"/>
            <w:right w:val="none" w:sz="0" w:space="0" w:color="auto"/>
          </w:divBdr>
        </w:div>
      </w:divsChild>
    </w:div>
    <w:div w:id="938410328">
      <w:bodyDiv w:val="1"/>
      <w:marLeft w:val="0"/>
      <w:marRight w:val="0"/>
      <w:marTop w:val="0"/>
      <w:marBottom w:val="0"/>
      <w:divBdr>
        <w:top w:val="none" w:sz="0" w:space="0" w:color="auto"/>
        <w:left w:val="none" w:sz="0" w:space="0" w:color="auto"/>
        <w:bottom w:val="none" w:sz="0" w:space="0" w:color="auto"/>
        <w:right w:val="none" w:sz="0" w:space="0" w:color="auto"/>
      </w:divBdr>
      <w:divsChild>
        <w:div w:id="273296262">
          <w:marLeft w:val="640"/>
          <w:marRight w:val="0"/>
          <w:marTop w:val="0"/>
          <w:marBottom w:val="0"/>
          <w:divBdr>
            <w:top w:val="none" w:sz="0" w:space="0" w:color="auto"/>
            <w:left w:val="none" w:sz="0" w:space="0" w:color="auto"/>
            <w:bottom w:val="none" w:sz="0" w:space="0" w:color="auto"/>
            <w:right w:val="none" w:sz="0" w:space="0" w:color="auto"/>
          </w:divBdr>
        </w:div>
        <w:div w:id="1215851913">
          <w:marLeft w:val="640"/>
          <w:marRight w:val="0"/>
          <w:marTop w:val="0"/>
          <w:marBottom w:val="0"/>
          <w:divBdr>
            <w:top w:val="none" w:sz="0" w:space="0" w:color="auto"/>
            <w:left w:val="none" w:sz="0" w:space="0" w:color="auto"/>
            <w:bottom w:val="none" w:sz="0" w:space="0" w:color="auto"/>
            <w:right w:val="none" w:sz="0" w:space="0" w:color="auto"/>
          </w:divBdr>
        </w:div>
      </w:divsChild>
    </w:div>
    <w:div w:id="942147959">
      <w:bodyDiv w:val="1"/>
      <w:marLeft w:val="0"/>
      <w:marRight w:val="0"/>
      <w:marTop w:val="0"/>
      <w:marBottom w:val="0"/>
      <w:divBdr>
        <w:top w:val="none" w:sz="0" w:space="0" w:color="auto"/>
        <w:left w:val="none" w:sz="0" w:space="0" w:color="auto"/>
        <w:bottom w:val="none" w:sz="0" w:space="0" w:color="auto"/>
        <w:right w:val="none" w:sz="0" w:space="0" w:color="auto"/>
      </w:divBdr>
      <w:divsChild>
        <w:div w:id="835345599">
          <w:marLeft w:val="640"/>
          <w:marRight w:val="0"/>
          <w:marTop w:val="0"/>
          <w:marBottom w:val="0"/>
          <w:divBdr>
            <w:top w:val="none" w:sz="0" w:space="0" w:color="auto"/>
            <w:left w:val="none" w:sz="0" w:space="0" w:color="auto"/>
            <w:bottom w:val="none" w:sz="0" w:space="0" w:color="auto"/>
            <w:right w:val="none" w:sz="0" w:space="0" w:color="auto"/>
          </w:divBdr>
        </w:div>
        <w:div w:id="914246442">
          <w:marLeft w:val="640"/>
          <w:marRight w:val="0"/>
          <w:marTop w:val="0"/>
          <w:marBottom w:val="0"/>
          <w:divBdr>
            <w:top w:val="none" w:sz="0" w:space="0" w:color="auto"/>
            <w:left w:val="none" w:sz="0" w:space="0" w:color="auto"/>
            <w:bottom w:val="none" w:sz="0" w:space="0" w:color="auto"/>
            <w:right w:val="none" w:sz="0" w:space="0" w:color="auto"/>
          </w:divBdr>
        </w:div>
        <w:div w:id="849374484">
          <w:marLeft w:val="640"/>
          <w:marRight w:val="0"/>
          <w:marTop w:val="0"/>
          <w:marBottom w:val="0"/>
          <w:divBdr>
            <w:top w:val="none" w:sz="0" w:space="0" w:color="auto"/>
            <w:left w:val="none" w:sz="0" w:space="0" w:color="auto"/>
            <w:bottom w:val="none" w:sz="0" w:space="0" w:color="auto"/>
            <w:right w:val="none" w:sz="0" w:space="0" w:color="auto"/>
          </w:divBdr>
        </w:div>
        <w:div w:id="944314137">
          <w:marLeft w:val="640"/>
          <w:marRight w:val="0"/>
          <w:marTop w:val="0"/>
          <w:marBottom w:val="0"/>
          <w:divBdr>
            <w:top w:val="none" w:sz="0" w:space="0" w:color="auto"/>
            <w:left w:val="none" w:sz="0" w:space="0" w:color="auto"/>
            <w:bottom w:val="none" w:sz="0" w:space="0" w:color="auto"/>
            <w:right w:val="none" w:sz="0" w:space="0" w:color="auto"/>
          </w:divBdr>
        </w:div>
      </w:divsChild>
    </w:div>
    <w:div w:id="969016490">
      <w:bodyDiv w:val="1"/>
      <w:marLeft w:val="0"/>
      <w:marRight w:val="0"/>
      <w:marTop w:val="0"/>
      <w:marBottom w:val="0"/>
      <w:divBdr>
        <w:top w:val="none" w:sz="0" w:space="0" w:color="auto"/>
        <w:left w:val="none" w:sz="0" w:space="0" w:color="auto"/>
        <w:bottom w:val="none" w:sz="0" w:space="0" w:color="auto"/>
        <w:right w:val="none" w:sz="0" w:space="0" w:color="auto"/>
      </w:divBdr>
      <w:divsChild>
        <w:div w:id="998267870">
          <w:marLeft w:val="640"/>
          <w:marRight w:val="0"/>
          <w:marTop w:val="0"/>
          <w:marBottom w:val="0"/>
          <w:divBdr>
            <w:top w:val="none" w:sz="0" w:space="0" w:color="auto"/>
            <w:left w:val="none" w:sz="0" w:space="0" w:color="auto"/>
            <w:bottom w:val="none" w:sz="0" w:space="0" w:color="auto"/>
            <w:right w:val="none" w:sz="0" w:space="0" w:color="auto"/>
          </w:divBdr>
        </w:div>
        <w:div w:id="1947958172">
          <w:marLeft w:val="640"/>
          <w:marRight w:val="0"/>
          <w:marTop w:val="0"/>
          <w:marBottom w:val="0"/>
          <w:divBdr>
            <w:top w:val="none" w:sz="0" w:space="0" w:color="auto"/>
            <w:left w:val="none" w:sz="0" w:space="0" w:color="auto"/>
            <w:bottom w:val="none" w:sz="0" w:space="0" w:color="auto"/>
            <w:right w:val="none" w:sz="0" w:space="0" w:color="auto"/>
          </w:divBdr>
        </w:div>
      </w:divsChild>
    </w:div>
    <w:div w:id="988023362">
      <w:bodyDiv w:val="1"/>
      <w:marLeft w:val="0"/>
      <w:marRight w:val="0"/>
      <w:marTop w:val="0"/>
      <w:marBottom w:val="0"/>
      <w:divBdr>
        <w:top w:val="none" w:sz="0" w:space="0" w:color="auto"/>
        <w:left w:val="none" w:sz="0" w:space="0" w:color="auto"/>
        <w:bottom w:val="none" w:sz="0" w:space="0" w:color="auto"/>
        <w:right w:val="none" w:sz="0" w:space="0" w:color="auto"/>
      </w:divBdr>
      <w:divsChild>
        <w:div w:id="1845363745">
          <w:marLeft w:val="640"/>
          <w:marRight w:val="0"/>
          <w:marTop w:val="0"/>
          <w:marBottom w:val="0"/>
          <w:divBdr>
            <w:top w:val="none" w:sz="0" w:space="0" w:color="auto"/>
            <w:left w:val="none" w:sz="0" w:space="0" w:color="auto"/>
            <w:bottom w:val="none" w:sz="0" w:space="0" w:color="auto"/>
            <w:right w:val="none" w:sz="0" w:space="0" w:color="auto"/>
          </w:divBdr>
        </w:div>
        <w:div w:id="2129350434">
          <w:marLeft w:val="640"/>
          <w:marRight w:val="0"/>
          <w:marTop w:val="0"/>
          <w:marBottom w:val="0"/>
          <w:divBdr>
            <w:top w:val="none" w:sz="0" w:space="0" w:color="auto"/>
            <w:left w:val="none" w:sz="0" w:space="0" w:color="auto"/>
            <w:bottom w:val="none" w:sz="0" w:space="0" w:color="auto"/>
            <w:right w:val="none" w:sz="0" w:space="0" w:color="auto"/>
          </w:divBdr>
        </w:div>
        <w:div w:id="1954049303">
          <w:marLeft w:val="640"/>
          <w:marRight w:val="0"/>
          <w:marTop w:val="0"/>
          <w:marBottom w:val="0"/>
          <w:divBdr>
            <w:top w:val="none" w:sz="0" w:space="0" w:color="auto"/>
            <w:left w:val="none" w:sz="0" w:space="0" w:color="auto"/>
            <w:bottom w:val="none" w:sz="0" w:space="0" w:color="auto"/>
            <w:right w:val="none" w:sz="0" w:space="0" w:color="auto"/>
          </w:divBdr>
        </w:div>
      </w:divsChild>
    </w:div>
    <w:div w:id="2064139952">
      <w:bodyDiv w:val="1"/>
      <w:marLeft w:val="0"/>
      <w:marRight w:val="0"/>
      <w:marTop w:val="0"/>
      <w:marBottom w:val="0"/>
      <w:divBdr>
        <w:top w:val="none" w:sz="0" w:space="0" w:color="auto"/>
        <w:left w:val="none" w:sz="0" w:space="0" w:color="auto"/>
        <w:bottom w:val="none" w:sz="0" w:space="0" w:color="auto"/>
        <w:right w:val="none" w:sz="0" w:space="0" w:color="auto"/>
      </w:divBdr>
      <w:divsChild>
        <w:div w:id="981737486">
          <w:marLeft w:val="640"/>
          <w:marRight w:val="0"/>
          <w:marTop w:val="0"/>
          <w:marBottom w:val="0"/>
          <w:divBdr>
            <w:top w:val="none" w:sz="0" w:space="0" w:color="auto"/>
            <w:left w:val="none" w:sz="0" w:space="0" w:color="auto"/>
            <w:bottom w:val="none" w:sz="0" w:space="0" w:color="auto"/>
            <w:right w:val="none" w:sz="0" w:space="0" w:color="auto"/>
          </w:divBdr>
        </w:div>
        <w:div w:id="1323968898">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glossaryDocument" Target="glossary/document.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743A7FC1-5577-9A46-A2EA-DAEA89C5B2D2}"/>
      </w:docPartPr>
      <w:docPartBody>
        <w:p w:rsidR="008549B0" w:rsidRDefault="001D53A0">
          <w:r w:rsidRPr="0016364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A0"/>
    <w:rsid w:val="00155991"/>
    <w:rsid w:val="00156DC7"/>
    <w:rsid w:val="001D53A0"/>
    <w:rsid w:val="002B37C2"/>
    <w:rsid w:val="00746577"/>
    <w:rsid w:val="007A328D"/>
    <w:rsid w:val="008549B0"/>
    <w:rsid w:val="00D65608"/>
    <w:rsid w:val="00E266BE"/>
    <w:rsid w:val="00FE3D9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D53A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196CF29-78F5-A542-AF1C-3DEF89130F9B}">
  <we:reference id="wa104382081" version="1.55.1.0" store="en-US" storeType="OMEX"/>
  <we:alternateReferences>
    <we:reference id="wa104382081" version="1.55.1.0" store="" storeType="OMEX"/>
  </we:alternateReferences>
  <we:properties>
    <we:property name="MENDELEY_CITATIONS" value="[{&quot;citationID&quot;:&quot;MENDELEY_CITATION_de3ced28-9e94-4015-862c-a92dd38c9436&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&quot;,&quot;citationItems&quot;:[{&quot;id&quot;:&quot;395182ae-0841-3a1e-8c2c-24ed1a8b354e&quot;,&quot;itemData&quot;:{&quot;type&quot;:&quot;article-journal&quot;,&quot;id&quot;:&quot;395182ae-0841-3a1e-8c2c-24ed1a8b354e&quot;,&quot;title&quot;:&quot;Endogenous opioids inhibit early-stage pancreatic pain in a mouse model of pancreatic cancer&quot;,&quot;author&quot;:[{&quot;family&quot;:&quot;Sevcik&quot;,&quot;given&quot;:&quot;Molly A.&quot;,&quot;parse-names&quot;:false,&quot;dropping-particle&quot;:&quot;&quot;,&quot;non-dropping-particle&quot;:&quot;&quot;},{&quot;family&quot;:&quot;Jonas&quot;,&quot;given&quot;:&quot;Beth M.&quot;,&quot;parse-names&quot;:false,&quot;dropping-particle&quot;:&quot;&quot;,&quot;non-dropping-particle&quot;:&quot;&quot;},{&quot;family&quot;:&quot;Lindsay&quot;,&quot;given&quot;:&quot;Theodore H.&quot;,&quot;parse-names&quot;:false,&quot;dropping-particle&quot;:&quot;&quot;,&quot;non-dropping-particle&quot;:&quot;&quot;},{&quot;family&quot;:&quot;Halvorson&quot;,&quot;given&quot;:&quot;Kyle G.&quot;,&quot;parse-names&quot;:false,&quot;dropping-particle&quot;:&quot;&quot;,&quot;non-dropping-particle&quot;:&quot;&quot;},{&quot;family&quot;:&quot;Ghilardi&quot;,&quot;given&quot;:&quot;Joseph R.&quot;,&quot;parse-names&quot;:false,&quot;dropping-particle&quot;:&quot;&quot;,&quot;non-dropping-particle&quot;:&quot;&quot;},{&quot;family&quot;:&quot;Kuskowski&quot;,&quot;given&quot;:&quot;Michael A.&quot;,&quot;parse-names&quot;:false,&quot;dropping-particle&quot;:&quot;&quot;,&quot;non-dropping-particle&quot;:&quot;&quot;},{&quot;family&quot;:&quot;Mukherjee&quot;,&quot;given&quot;:&quot;Pinku&quot;,&quot;parse-names&quot;:false,&quot;dropping-particle&quot;:&quot;&quot;,&quot;non-dropping-particle&quot;:&quot;&quot;},{&quot;family&quot;:&quot;Maggio&quot;,&quot;given&quot;:&quot;John E.&quot;,&quot;parse-names&quot;:false,&quot;dropping-particle&quot;:&quot;&quot;,&quot;non-dropping-particle&quot;:&quot;&quot;},{&quot;family&quot;:&quot;Mantyh&quot;,&quot;given&quot;:&quot;Patrick W.&quot;,&quot;parse-names&quot;:false,&quot;dropping-particle&quot;:&quot;&quot;,&quot;non-dropping-particle&quot;:&quot;&quot;}],&quot;container-title&quot;:&quot;Gastroenterology&quot;,&quot;container-title-short&quot;:&quot;Gastroenterology&quot;,&quot;accessed&quot;:{&quot;date-parts&quot;:[[2023,3,19]]},&quot;DOI&quot;:&quot;10.1053/J.GASTRO.2006.06.021&quot;,&quot;ISSN&quot;:&quot;0016-5085&quot;,&quot;PMID&quot;:&quot;16952558&quot;,&quot;issued&quot;:{&quot;date-parts&quot;:[[2006]]},&quot;page&quot;:&quot;900-910&quot;,&quot;abstract&quot;:&quot;Background &amp; Aims: The endogenous opioid system is involved in modulating the experience of pain, the response to stress, and the action of analgesic therapies. Recent human imaging studies have shown a significant tonic modulation of visceral pain, raising the question of whether endogenous opioids tonically modulate the pain of visceral cancer. Methods: Transgenic mice expressing the first 127 amino acids of simian virus 40 large T antigen, under the control of the rat elastase-1 promoter, that spontaneously develop pancreatic cancer were used to investigate the role of endogenous opioids in the modulation of pancreatic cancer pain. Visceral pain behaviors were assessed as degree of hunching and vocalization. Results Although mice with late-stage pancreatic cancer displayed spontaneous, morphine-reversible, visceral pain-related behaviors such as hunching and vocalization, these behaviors were absent in mice with early-stage pancreatic cancer. After systemic administration of the central nervous system (CNS)-penetrant opioid receptor antagonists naloxone or naltrexone, mice with early-stage pancreatic cancer displayed significant visceral pain-related behaviors, whereas systemic administration of the CNS-nonpenetrant opioid antagonist naloxone-methiodide did not induce an increase in visceral pain behaviors. Conclusions Our findings suggest that a CNS opioid-dependent mechanism tonically modulates early and late-stage pancreatic cancer pain. Understanding the mechanisms that mask this pain in early stage disease and drive this pain in late-stage disease may allow improved diagnosis, treatment, and care of patients with pancreatic cancer. © 2006 American Gastroenterological Association (AGA) Institute.&quot;,&quot;publisher&quot;:&quot;Gastroenterology&quot;,&quot;issue&quot;:&quot;3&quot;,&quot;volume&quot;:&quot;131&quot;},&quot;isTemporary&quot;:false},{&quot;id&quot;:&quot;adc68a65-d00b-31a4-a912-2444d4bddd25&quot;,&quot;itemData&quot;:{&quot;type&quot;:&quot;article-journal&quot;,&quot;id&quot;:&quot;adc68a65-d00b-31a4-a912-2444d4bddd25&quot;,&quot;title&quot;:&quot;Body temperature and mouse scoring systems as surrogate markers of death in cecal ligation and puncture sepsis.&quot;,&quot;author&quot;:[{&quot;family&quot;:&quot;Mai&quot;,&quot;given&quot;:&quot;Safiah H C&quot;,&quot;parse-names&quot;:false,&quot;dropping-particle&quot;:&quot;&quot;,&quot;non-dropping-particle&quot;:&quot;&quot;},{&quot;family&quot;:&quot;Sharma&quot;,&quot;given&quot;:&quot;Neha&quot;,&quot;parse-names&quot;:false,&quot;dropping-particle&quot;:&quot;&quot;,&quot;non-dropping-particle&quot;:&quot;&quot;},{&quot;family&quot;:&quot;Kwong&quot;,&quot;given&quot;:&quot;Andrew C&quot;,&quot;parse-names&quot;:false,&quot;dropping-particle&quot;:&quot;&quot;,&quot;non-dropping-particle&quot;:&quot;&quot;},{&quot;family&quot;:&quot;Dwivedi&quot;,&quot;given&quot;:&quot;Dhruva J&quot;,&quot;parse-names&quot;:false,&quot;dropping-particle&quot;:&quot;&quot;,&quot;non-dropping-particle&quot;:&quot;&quot;},{&quot;family&quot;:&quot;Khan&quot;,&quot;given&quot;:&quot;Momina&quot;,&quot;parse-names&quot;:false,&quot;dropping-particle&quot;:&quot;&quot;,&quot;non-dropping-particle&quot;:&quot;&quot;},{&quot;family&quot;:&quot;Grin&quot;,&quot;given&quot;:&quot;Peter M&quot;,&quot;parse-names&quot;:false,&quot;dropping-particle&quot;:&quot;&quot;,&quot;non-dropping-particle&quot;:&quot;&quot;},{&quot;family&quot;:&quot;Fox-Robichaud&quot;,&quot;given&quot;:&quot;Alison E&quot;,&quot;parse-names&quot;:false,&quot;dropping-particle&quot;:&quot;&quot;,&quot;non-dropping-particle&quot;:&quot;&quot;},{&quot;family&quot;:&quot;Liaw&quot;,&quot;given&quot;:&quot;Patricia C&quot;,&quot;parse-names&quot;:false,&quot;dropping-particle&quot;:&quot;&quot;,&quot;non-dropping-particle&quot;:&quot;&quot;}],&quot;container-title&quot;:&quot;Intensive care medicine experimental&quot;,&quot;container-title-short&quot;:&quot;Intensive Care Med Exp&quot;,&quot;DOI&quot;:&quot;10.1186/s40635-018-0184-3&quot;,&quot;ISSN&quot;:&quot;2197-425X&quot;,&quot;PMID&quot;:&quot;30054760&quot;,&quot;issued&quot;:{&quot;date-parts&quot;:[[2018]]},&quot;page&quot;:&quot;20&quot;,&quot;publisher&quot;:&quot;Springer&quot;,&quot;issue&quot;:&quot;1&quot;,&quot;volume&quot;:&quot;6&quot;},&quot;isTemporary&quot;:false},{&quot;id&quot;:&quot;13e7c392-46fa-3b1f-889a-5573d0aae05c&quot;,&quot;itemData&quot;:{&quot;type&quot;:&quot;article-journal&quot;,&quot;id&quot;:&quot;13e7c392-46fa-3b1f-889a-5573d0aae05c&quot;,&quot;title&quot;:&quot;Coding of facial expressions of pain in the laboratory mouse&quot;,&quot;author&quot;:[{&quot;family&quot;:&quot;Langford&quot;,&quot;given&quot;:&quot;Dale J.&quot;,&quot;parse-names&quot;:false,&quot;dropping-particle&quot;:&quot;&quot;,&quot;non-dropping-particle&quot;:&quot;&quot;},{&quot;family&quot;:&quot;Bailey&quot;,&quot;given&quot;:&quot;Andrea L.&quot;,&quot;parse-names&quot;:false,&quot;dropping-particle&quot;:&quot;&quot;,&quot;non-dropping-particle&quot;:&quot;&quot;},{&quot;family&quot;:&quot;Chanda&quot;,&quot;given&quot;:&quot;Mona Lisa&quot;,&quot;parse-names&quot;:false,&quot;dropping-particle&quot;:&quot;&quot;,&quot;non-dropping-particle&quot;:&quot;&quot;},{&quot;family&quot;:&quot;Clarke&quot;,&quot;given&quot;:&quot;Sarah E.&quot;,&quot;parse-names&quot;:false,&quot;dropping-particle&quot;:&quot;&quot;,&quot;non-dropping-particle&quot;:&quot;&quot;},{&quot;family&quot;:&quot;Drummond&quot;,&quot;given&quot;:&quot;Tanya E.&quot;,&quot;parse-names&quot;:false,&quot;dropping-particle&quot;:&quot;&quot;,&quot;non-dropping-particle&quot;:&quot;&quot;},{&quot;family&quot;:&quot;Echols&quot;,&quot;given&quot;:&quot;Stephanie&quot;,&quot;parse-names&quot;:false,&quot;dropping-particle&quot;:&quot;&quot;,&quot;non-dropping-particle&quot;:&quot;&quot;},{&quot;family&quot;:&quot;Glick&quot;,&quot;given&quot;:&quot;Sarah&quot;,&quot;parse-names&quot;:false,&quot;dropping-particle&quot;:&quot;&quot;,&quot;non-dropping-particle&quot;:&quot;&quot;},{&quot;family&quot;:&quot;Ingrao&quot;,&quot;given&quot;:&quot;Joelle&quot;,&quot;parse-names&quot;:false,&quot;dropping-particle&quot;:&quot;&quot;,&quot;non-dropping-particle&quot;:&quot;&quot;},{&quot;family&quot;:&quot;Klassen-Ross&quot;,&quot;given&quot;:&quot;Tammy&quot;,&quot;parse-names&quot;:false,&quot;dropping-particle&quot;:&quot;&quot;,&quot;non-dropping-particle&quot;:&quot;&quot;},{&quot;family&quot;:&quot;Lacroix-Fralish&quot;,&quot;given&quot;:&quot;Michael L.&quot;,&quot;parse-names&quot;:false,&quot;dropping-particle&quot;:&quot;&quot;,&quot;non-dropping-particle&quot;:&quot;&quot;},{&quot;family&quot;:&quot;Matsumiya&quot;,&quot;given&quot;:&quot;Lynn&quot;,&quot;parse-names&quot;:false,&quot;dropping-particle&quot;:&quot;&quot;,&quot;non-dropping-particle&quot;:&quot;&quot;},{&quot;family&quot;:&quot;Sorge&quot;,&quot;given&quot;:&quot;Robert E.&quot;,&quot;parse-names&quot;:false,&quot;dropping-particle&quot;:&quot;&quot;,&quot;non-dropping-particle&quot;:&quot;&quot;},{&quot;family&quot;:&quot;Sotocinal&quot;,&quot;given&quot;:&quot;Susana G.&quot;,&quot;parse-names&quot;:false,&quot;dropping-particle&quot;:&quot;&quot;,&quot;non-dropping-particle&quot;:&quot;&quot;},{&quot;family&quot;:&quot;Tabaka&quot;,&quot;given&quot;:&quot;John M.&quot;,&quot;parse-names&quot;:false,&quot;dropping-particle&quot;:&quot;&quot;,&quot;non-dropping-particle&quot;:&quot;&quot;},{&quot;family&quot;:&quot;Wong&quot;,&quot;given&quot;:&quot;David&quot;,&quot;parse-names&quot;:false,&quot;dropping-particle&quot;:&quot;&quot;,&quot;non-dropping-particle&quot;:&quot;&quot;},{&quot;family&quot;:&quot;Maagdenberg&quot;,&quot;given&quot;:&quot;Arn M.J.M.&quot;,&quot;parse-names&quot;:false,&quot;dropping-particle&quot;:&quot;&quot;,&quot;non-dropping-particle&quot;:&quot;Van Den&quot;},{&quot;family&quot;:&quot;Ferrari&quot;,&quot;given&quot;:&quot;Michel D.&quot;,&quot;parse-names&quot;:false,&quot;dropping-particle&quot;:&quot;&quot;,&quot;non-dropping-particle&quot;:&quot;&quot;},{&quot;family&quot;:&quot;Craig&quot;,&quot;given&quot;:&quot;Kenneth D.&quot;,&quot;parse-names&quot;:false,&quot;dropping-particle&quot;:&quot;&quot;,&quot;non-dropping-particle&quot;:&quot;&quot;},{&quot;family&quot;:&quot;Mogil&quot;,&quot;given&quot;:&quot;Jeffrey S.&quot;,&quot;parse-names&quot;:false,&quot;dropping-particle&quot;:&quot;&quot;,&quot;non-dropping-particle&quot;:&quot;&quot;}],&quot;container-title&quot;:&quot;Nature methods&quot;,&quot;container-title-short&quot;:&quot;Nat Methods&quot;,&quot;accessed&quot;:{&quot;date-parts&quot;:[[2023,3,28]]},&quot;DOI&quot;:&quot;10.1038/NMETH.1455&quot;,&quot;ISSN&quot;:&quot;1548-7105&quot;,&quot;PMID&quot;:&quot;20453868&quot;,&quot;URL&quot;:&quot;https://pubmed.ncbi.nlm.nih.gov/20453868/&quot;,&quot;issued&quot;:{&quot;date-parts&quot;:[[2010,6]]},&quot;page&quot;:&quot;447-449&quot;,&quot;abstract&quot;:&quot;Facial expression is widely used as a measure of pain in infants; whether nonhuman animals display such pain expressions has never been systematically assessed. We developed the mouse grimace scale (MGS), a standardized behavioral coding system with high accuracy and reliability; assays involving noxious stimuli of moderate duration are accompanied by facial expressions of pain. This measure of spontaneously emitted pain may provide insight into the subjective pain experience of mice. © 2010 Nature America, Inc. All rights reserved.&quot;,&quot;publisher&quot;:&quot;Nat Methods&quot;,&quot;issue&quot;:&quot;6&quot;,&quot;volume&quot;:&quot;7&quot;},&quot;isTemporary&quot;:false},{&quot;id&quot;:&quot;422e5b4c-03a8-3319-a24b-36b9bc843d01&quot;,&quot;itemData&quot;:{&quot;type&quot;:&quot;article-journal&quot;,&quot;id&quot;:&quot;422e5b4c-03a8-3319-a24b-36b9bc843d01&quot;,&quot;title&quot;:&quot;A robust scoring system to evaluate sepsis severity in an animal model&quot;,&quot;author&quot;:[{&quot;family&quot;:&quot;Shrum&quot;,&quot;given&quot;:&quot;Bradly&quot;,&quot;parse-names&quot;:false,&quot;dropping-particle&quot;:&quot;&quot;,&quot;non-dropping-particle&quot;:&quot;&quot;},{&quot;family&quot;:&quot;Anantha&quot;,&quot;given&quot;:&quot;Ram&quot;,&quot;parse-names&quot;:false,&quot;dropping-particle&quot;:&quot;V&quot;,&quot;non-dropping-particle&quot;:&quot;&quot;},{&quot;family&quot;:&quot;Xu&quot;,&quot;given&quot;:&quot;Stacey X&quot;,&quot;parse-names&quot;:false,&quot;dropping-particle&quot;:&quot;&quot;,&quot;non-dropping-particle&quot;:&quot;&quot;},{&quot;family&quot;:&quot;Donnelly&quot;,&quot;given&quot;:&quot;Marisa&quot;,&quot;parse-names&quot;:false,&quot;dropping-particle&quot;:&quot;&quot;,&quot;non-dropping-particle&quot;:&quot;&quot;},{&quot;family&quot;:&quot;Haeryfar&quot;,&quot;given&quot;:&quot;SM&quot;,&quot;parse-names&quot;:false,&quot;dropping-particle&quot;:&quot;&quot;,&quot;non-dropping-particle&quot;:&quot;&quot;},{&quot;family&quot;:&quot;McCormick&quot;,&quot;given&quot;:&quot;John K&quot;,&quot;parse-names&quot;:false,&quot;dropping-particle&quot;:&quot;&quot;,&quot;non-dropping-particle&quot;:&quot;&quot;},{&quot;family&quot;:&quot;Mele&quot;,&quot;given&quot;:&quot;Tina&quot;,&quot;parse-names&quot;:false,&quot;dropping-particle&quot;:&quot;&quot;,&quot;non-dropping-particle&quot;:&quot;&quot;}],&quot;container-title&quot;:&quot;BMC Research Notes&quot;,&quot;container-title-short&quot;:&quot;BMC Res Notes&quot;,&quot;DOI&quot;:&quot;10.1186/1756-0500-7-233&quot;,&quot;ISSN&quot;:&quot;1756-0500&quot;,&quot;PMID&quot;:&quot;24725742&quot;,&quot;issued&quot;:{&quot;date-parts&quot;:[[2014]]},&quot;page&quot;:&quot;233&quot;,&quot;issue&quot;:&quot;1&quot;,&quot;volume&quot;:&quot;7&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962D52-7355-A04B-9348-31504F942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Pages>
  <Words>852</Words>
  <Characters>4858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Sharma</dc:creator>
  <cp:keywords/>
  <dc:description/>
  <cp:lastModifiedBy>Asher Mendelson</cp:lastModifiedBy>
  <cp:revision>17</cp:revision>
  <dcterms:created xsi:type="dcterms:W3CDTF">2023-04-04T15:24:00Z</dcterms:created>
  <dcterms:modified xsi:type="dcterms:W3CDTF">2023-04-04T15:36:00Z</dcterms:modified>
</cp:coreProperties>
</file>