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Supporting information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Simultaneous determination of p</w:t>
      </w:r>
      <w:r>
        <w:rPr>
          <w:rFonts w:hint="default" w:ascii="Times New Roman" w:hAnsi="Times New Roman" w:eastAsia="宋体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aracetamol</w:t>
      </w:r>
      <w:r>
        <w:rPr>
          <w:rFonts w:hint="default"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, propyphenazone, aspirin and caffeine in white wine</w:t>
      </w:r>
      <w:r>
        <w:rPr>
          <w:rFonts w:hint="eastAsia" w:ascii="Times New Roman" w:hAnsi="Times New Roman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amples</w:t>
      </w:r>
      <w:r>
        <w:rPr>
          <w:rFonts w:hint="default"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by liquid chromatography-triple quadrupole tandem mass spectrometry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Da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n Han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a*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 Yongliang Ding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 Kun Peng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Bobing Tang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Cunxian Xi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, Anping Deng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c*</w:t>
      </w:r>
    </w:p>
    <w:p>
      <w:pPr>
        <w:spacing w:line="480" w:lineRule="auto"/>
        <w:jc w:val="center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Medical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ollege, Chongqing Engineering Research Center of Pharmaceutical Sciences, Chongqing Medical and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harmaceutical College, </w:t>
      </w:r>
    </w:p>
    <w:p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id 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ollege-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ity 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oad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82, Shapingba 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istrict, Chongqing 401331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China.</w:t>
      </w:r>
    </w:p>
    <w:p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The Inspection Technical Center of Chongqing Customs, 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Honghuang Road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8, Jiangbei District,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Chongqing 400020, Chin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a</w:t>
      </w:r>
    </w:p>
    <w:p>
      <w:pPr>
        <w:spacing w:line="480" w:lineRule="auto"/>
        <w:jc w:val="center"/>
        <w:rPr>
          <w:rFonts w:ascii="Times New Roman" w:hAnsi="Times New Roman" w:eastAsia="AdvGulliv-I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 xml:space="preserve">c </w:t>
      </w:r>
      <w:r>
        <w:rPr>
          <w:rFonts w:ascii="Times New Roman" w:hAnsi="Times New Roman" w:eastAsia="AdvGulliv-I"/>
          <w:sz w:val="24"/>
          <w:szCs w:val="24"/>
        </w:rPr>
        <w:t>College of Chemistry, Chemical Engineering &amp; Materials Science, Soochow University, Renai Road 199, Suzhou 215123, China</w:t>
      </w:r>
    </w:p>
    <w:p>
      <w:pPr>
        <w:spacing w:line="480" w:lineRule="auto"/>
        <w:jc w:val="center"/>
        <w:rPr>
          <w:rFonts w:ascii="Times New Roman" w:hAnsi="Times New Roman" w:eastAsia="AdvGulliv-I"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eastAsia="AdvGulliv-I"/>
          <w:sz w:val="24"/>
          <w:szCs w:val="24"/>
        </w:rPr>
      </w:pPr>
    </w:p>
    <w:p>
      <w:pPr>
        <w:pStyle w:val="16"/>
        <w:spacing w:line="480" w:lineRule="auto"/>
        <w:ind w:firstLineChars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Corresponding author: Tel: +86 512 65884630; Fax: +86 512 65884630</w:t>
      </w:r>
    </w:p>
    <w:p>
      <w:pPr>
        <w:spacing w:line="480" w:lineRule="auto"/>
        <w:jc w:val="center"/>
        <w:rPr>
          <w:rFonts w:ascii="Times New Roman" w:hAnsi="Times New Roman"/>
          <w:b/>
          <w:sz w:val="28"/>
          <w:lang w:val="pt-BR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sz w:val="24"/>
          <w:lang w:val="pt-BR"/>
        </w:rPr>
        <w:t xml:space="preserve">e-mail: </w:t>
      </w:r>
      <w:r>
        <w:rPr>
          <w:rFonts w:hint="eastAsia" w:ascii="Times New Roman" w:hAnsi="Times New Roman"/>
          <w:sz w:val="24"/>
          <w:lang w:val="pt-BR"/>
        </w:rPr>
        <w:t>284416221@qq.com</w:t>
      </w:r>
      <w:r>
        <w:rPr>
          <w:rStyle w:val="9"/>
          <w:rFonts w:ascii="Times New Roman" w:hAnsi="Times New Roman"/>
          <w:bCs/>
          <w:color w:val="000000"/>
          <w:sz w:val="24"/>
          <w:u w:val="none"/>
          <w:lang w:val="pt-BR"/>
        </w:rPr>
        <w:t>;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fldChar w:fldCharType="begin"/>
      </w:r>
      <w:r>
        <w:instrText xml:space="preserve"> HYPERLINK "mailto:denganping@suda.edu.cn" </w:instrText>
      </w:r>
      <w:r>
        <w:fldChar w:fldCharType="separate"/>
      </w:r>
      <w:r>
        <w:rPr>
          <w:rStyle w:val="9"/>
          <w:rFonts w:ascii="Times New Roman" w:hAnsi="Times New Roman"/>
          <w:color w:val="000000"/>
          <w:sz w:val="24"/>
          <w:u w:val="none"/>
          <w:lang w:val="pt-BR"/>
        </w:rPr>
        <w:t>denganping@suda.edu.cn</w:t>
      </w:r>
      <w:r>
        <w:rPr>
          <w:rStyle w:val="9"/>
          <w:rFonts w:ascii="Times New Roman" w:hAnsi="Times New Roman"/>
          <w:color w:val="000000"/>
          <w:sz w:val="24"/>
          <w:u w:val="none"/>
          <w:lang w:val="pt-B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Gulliver" w:cs="Times New Roman"/>
          <w:color w:val="000000"/>
          <w:kern w:val="0"/>
          <w:sz w:val="24"/>
          <w:szCs w:val="24"/>
          <w:lang w:val="en-US" w:eastAsia="zh-CN" w:bidi="ar"/>
        </w:rPr>
        <w:t xml:space="preserve">Table S1. </w:t>
      </w:r>
      <w:r>
        <w:rPr>
          <w:rFonts w:hint="default" w:ascii="Times New Roman" w:hAnsi="Times New Roman" w:eastAsia="Gulliver" w:cs="Times New Roman"/>
          <w:color w:val="000000"/>
          <w:kern w:val="0"/>
          <w:sz w:val="24"/>
          <w:szCs w:val="24"/>
          <w:lang w:val="en-US" w:eastAsia="zh-CN" w:bidi="ar"/>
        </w:rPr>
        <w:t xml:space="preserve">The gradient </w:t>
      </w:r>
      <w:r>
        <w:rPr>
          <w:rFonts w:hint="default" w:ascii="Times New Roman" w:hAnsi="Times New Roman" w:eastAsia="GulliverRM" w:cs="Times New Roman"/>
          <w:b w:val="0"/>
          <w:bCs w:val="0"/>
          <w:color w:val="000000"/>
          <w:sz w:val="24"/>
          <w:szCs w:val="24"/>
        </w:rPr>
        <w:t>elutio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n </w:t>
      </w:r>
      <w:r>
        <w:rPr>
          <w:rFonts w:hint="default" w:ascii="Times New Roman" w:hAnsi="Times New Roman" w:eastAsia="Gulliver" w:cs="Times New Roman"/>
          <w:color w:val="000000"/>
          <w:kern w:val="0"/>
          <w:sz w:val="24"/>
          <w:szCs w:val="24"/>
          <w:lang w:val="en-US" w:eastAsia="zh-CN" w:bidi="ar"/>
        </w:rPr>
        <w:t xml:space="preserve">program </w:t>
      </w:r>
      <w:r>
        <w:rPr>
          <w:rFonts w:hint="eastAsia" w:ascii="Times New Roman" w:hAnsi="Times New Roman" w:eastAsia="Gulliver" w:cs="Times New Roman"/>
          <w:color w:val="000000"/>
          <w:kern w:val="0"/>
          <w:sz w:val="24"/>
          <w:szCs w:val="24"/>
          <w:lang w:val="en-US" w:eastAsia="zh-CN" w:bidi="ar"/>
        </w:rPr>
        <w:t>of two mobile phases in LC-MS/MS</w:t>
      </w:r>
      <w:r>
        <w:rPr>
          <w:rFonts w:hint="default" w:ascii="Times New Roman" w:hAnsi="Times New Roman" w:eastAsia="Gulliver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2235"/>
        <w:gridCol w:w="219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3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Time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(min)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Gulliver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Mobile phase A (%)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Gulliver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Mobile phase B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3" w:type="dxa"/>
            <w:tcBorders>
              <w:top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3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3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65%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3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65%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3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3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3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3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8.0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S2. Comparison of two sample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pretreatment methods for </w:t>
      </w:r>
      <w:r>
        <w:rPr>
          <w:rFonts w:hint="default" w:ascii="Times New Roman" w:hAnsi="Times New Roman" w:cs="Times New Roman"/>
          <w:sz w:val="24"/>
          <w:szCs w:val="24"/>
        </w:rPr>
        <w:t xml:space="preserve">four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drugs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 LC-MS/MS</w:t>
      </w:r>
    </w:p>
    <w:tbl>
      <w:tblPr>
        <w:tblStyle w:val="7"/>
        <w:tblW w:w="0" w:type="auto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335"/>
        <w:gridCol w:w="2790"/>
        <w:gridCol w:w="26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Drug</w:t>
            </w:r>
          </w:p>
        </w:tc>
        <w:tc>
          <w:tcPr>
            <w:tcW w:w="133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Spiked level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g/L)</w:t>
            </w:r>
          </w:p>
        </w:tc>
        <w:tc>
          <w:tcPr>
            <w:tcW w:w="279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ecovery (%)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Method 1*     Method 2**</w:t>
            </w:r>
          </w:p>
        </w:tc>
        <w:tc>
          <w:tcPr>
            <w:tcW w:w="2651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RSD (%)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Method 1*    Method 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restart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aracetamol</w:t>
            </w:r>
          </w:p>
        </w:tc>
        <w:tc>
          <w:tcPr>
            <w:tcW w:w="133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4.0</w:t>
            </w:r>
          </w:p>
        </w:tc>
        <w:tc>
          <w:tcPr>
            <w:tcW w:w="279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95.9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92.5</w:t>
            </w:r>
          </w:p>
        </w:tc>
        <w:tc>
          <w:tcPr>
            <w:tcW w:w="2651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6.3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20.0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94.0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93.7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5.8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40.0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91.3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6.8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propyphenazone</w:t>
            </w: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101.5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90.8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2.9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4.0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98.5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93.2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5.2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8.0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96.3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87.4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4.9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aspirin</w:t>
            </w: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102.2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91.6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4.3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100.0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102.0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93.2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5.4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180.0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100.2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94.3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6             4.1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caffein</w:t>
            </w: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93.0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85.7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4.7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279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93.4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90.9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6.0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2790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98.4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93.2</w:t>
            </w:r>
          </w:p>
        </w:tc>
        <w:tc>
          <w:tcPr>
            <w:tcW w:w="2651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5.7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Method 1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ow pressure distillation; Method 2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**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oiling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evaporat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ion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/>
        </w:rPr>
      </w:pPr>
      <w:bookmarkStart w:id="0" w:name="_GoBack"/>
      <w:bookmarkEnd w:id="0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3023235" cy="1941830"/>
            <wp:effectExtent l="0" t="0" r="9525" b="889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6" t="53332" r="54436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19418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116205</wp:posOffset>
                </wp:positionV>
                <wp:extent cx="914400" cy="274320"/>
                <wp:effectExtent l="4445" t="4445" r="10795" b="1079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a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.35pt;margin-top:9.15pt;height:21.6pt;width:72pt;mso-wrap-style:none;z-index:251667456;mso-width-relative:page;mso-height-relative:page;" fillcolor="#FFFFFF [3201]" filled="t" stroked="t" coordsize="21600,21600" o:gfxdata="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lgpWzZAAAA&#10;CQEAAA8AAAAAAAAAAQAgAAAAIgAAAGRycy9kb3ducmV2LnhtbFBLAQIUABQAAAAIAIdO4kA/Wofz&#10;VQIAALYEAAAOAAAAAAAAAAEAIAAAACg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a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pict>
          <v:shape id="_x0000_s1033" o:spid="_x0000_s1033" o:spt="75" type="#_x0000_t75" style="position:absolute;left:0pt;margin-left:130.9pt;margin-top:0.45pt;height:26.9pt;width:64.15pt;z-index:25166131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  <o:OLEObject Type="Embed" ProgID="ChemDraw.Document.6.0" ShapeID="_x0000_s1033" DrawAspect="Content" ObjectID="_1468075725" r:id="rId5">
            <o:LockedField>false</o:LockedField>
          </o:OLEObject>
        </w:pic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62230</wp:posOffset>
            </wp:positionV>
            <wp:extent cx="3105785" cy="1855470"/>
            <wp:effectExtent l="0" t="0" r="3175" b="381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0" t="53168" r="892" b="5218"/>
                    <a:stretch>
                      <a:fillRect/>
                    </a:stretch>
                  </pic:blipFill>
                  <pic:spPr>
                    <a:xfrm>
                      <a:off x="0" y="0"/>
                      <a:ext cx="3105785" cy="18554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1165225</wp:posOffset>
                </wp:positionH>
                <wp:positionV relativeFrom="paragraph">
                  <wp:posOffset>40005</wp:posOffset>
                </wp:positionV>
                <wp:extent cx="914400" cy="274320"/>
                <wp:effectExtent l="4445" t="4445" r="10795" b="1079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b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75pt;margin-top:3.15pt;height:21.6pt;width:72pt;mso-wrap-style:none;z-index:251666432;mso-width-relative:page;mso-height-relative:page;" fillcolor="#FFFFFF [3201]" filled="t" stroked="t" coordsize="21600,21600" o:gfxdata="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dKoO/YAAAA&#10;CAEAAA8AAAAAAAAAAQAgAAAAIgAAAGRycy9kb3ducmV2LnhtbFBLAQIUABQAAAAIAIdO4kAVMbZf&#10;VgIAALYEAAAOAAAAAAAAAAEAIAAAACc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b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w:pict>
          <v:shape id="_x0000_s1034" o:spid="_x0000_s1034" o:spt="75" type="#_x0000_t75" style="position:absolute;left:0pt;margin-left:154.65pt;margin-top:11.5pt;height:60.85pt;width:63.5pt;z-index:251663360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  <o:OLEObject Type="Embed" ProgID="ChemDraw.Document.6.0" ShapeID="_x0000_s1034" DrawAspect="Content" ObjectID="_1468075726" r:id="rId8">
            <o:LockedField>false</o:LockedField>
          </o:OLEObject>
        </w:pic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184150</wp:posOffset>
            </wp:positionV>
            <wp:extent cx="3374390" cy="1924685"/>
            <wp:effectExtent l="0" t="0" r="8890" b="10795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5" t="53035" r="29085" b="5051"/>
                    <a:stretch>
                      <a:fillRect/>
                    </a:stretch>
                  </pic:blipFill>
                  <pic:spPr>
                    <a:xfrm>
                      <a:off x="0" y="0"/>
                      <a:ext cx="3374390" cy="19246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12065</wp:posOffset>
                </wp:positionV>
                <wp:extent cx="914400" cy="274320"/>
                <wp:effectExtent l="4445" t="4445" r="10795" b="1079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c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45pt;margin-top:0.95pt;height:21.6pt;width:72pt;mso-wrap-style:none;z-index:251668480;mso-width-relative:page;mso-height-relative:page;" fillcolor="#FFFFFF [3201]" filled="t" stroked="t" coordsize="21600,21600" o:gfxdata="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B7J2INgAAAAI&#10;AQAADwAAAAAAAAABACAAAAAiAAAAZHJzL2Rvd25yZXYueG1sUEsBAhQAFAAAAAgAh07iQKrvn6VV&#10;AgAAtgQAAA4AAAAAAAAAAQAgAAAAJw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c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w:pict>
          <v:shape id="_x0000_s1035" o:spid="_x0000_s1035" o:spt="75" type="#_x0000_t75" style="position:absolute;left:0pt;margin-left:173.1pt;margin-top:4.1pt;height:29.45pt;width:55.65pt;z-index:251665408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  <o:OLEObject Type="Embed" ProgID="ChemDraw.Document.6.0" ShapeID="_x0000_s1035" DrawAspect="Content" ObjectID="_1468075727" r:id="rId11">
            <o:LockedField>false</o:LockedField>
          </o:OLEObject>
        </w:pic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295275</wp:posOffset>
                </wp:positionV>
                <wp:extent cx="914400" cy="274320"/>
                <wp:effectExtent l="4445" t="4445" r="10795" b="1079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d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5pt;margin-top:23.25pt;height:21.6pt;width:72pt;mso-wrap-style:none;z-index:251669504;mso-width-relative:page;mso-height-relative:page;" fillcolor="#FFFFFF [3201]" filled="t" stroked="t" coordsize="21600,21600" o:gfxdata="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7yUUdoA&#10;AAAJAQAADwAAAAAAAAABACAAAAAiAAAAZHJzL2Rvd25yZXYueG1sUEsBAhQAFAAAAAgAh07iQICE&#10;rglWAgAAtgQAAA4AAAAAAAAAAQAgAAAAKQ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d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27" o:spid="_x0000_s1027" o:spt="75" type="#_x0000_t75" style="position:absolute;left:0pt;margin-left:184.95pt;margin-top:21.95pt;height:52.25pt;width:58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</v:shape>
          <o:OLEObject Type="Embed" ProgID="ChemDraw.Document.6.0" ShapeID="_x0000_s1027" DrawAspect="Content" ObjectID="_1468075728" r:id="rId13">
            <o:LockedField>false</o:LockedField>
          </o:OLEObject>
        </w:pict>
      </w:r>
      <w:r>
        <w:drawing>
          <wp:inline distT="0" distB="0" distL="0" distR="0">
            <wp:extent cx="3651885" cy="1905635"/>
            <wp:effectExtent l="0" t="0" r="5715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rcRect l="12132" t="54293" r="17885" b="5141"/>
                    <a:stretch>
                      <a:fillRect/>
                    </a:stretch>
                  </pic:blipFill>
                  <pic:spPr>
                    <a:xfrm>
                      <a:off x="0" y="0"/>
                      <a:ext cx="3651885" cy="19056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Fig. S1.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Mass spectra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(a)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宋体" w:cs="Times New Roman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aracetamol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 (b)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propyphenazone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(c) </w:t>
      </w:r>
      <w:r>
        <w:rPr>
          <w:rFonts w:hint="default" w:ascii="Times New Roman" w:hAnsi="Times New Roman" w:cs="Times New Roman"/>
          <w:sz w:val="21"/>
          <w:szCs w:val="21"/>
        </w:rPr>
        <w:t>aspirin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(d)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caffein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ullive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ulliverR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Gulliv-I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kNjNiMTU3OTkwYThkM2NmOTFkYTc3OWYyZTY0N2UifQ=="/>
  </w:docVars>
  <w:rsids>
    <w:rsidRoot w:val="00EE691A"/>
    <w:rsid w:val="00017D2C"/>
    <w:rsid w:val="00025FB7"/>
    <w:rsid w:val="00056FCD"/>
    <w:rsid w:val="00061217"/>
    <w:rsid w:val="00066D8B"/>
    <w:rsid w:val="000840A5"/>
    <w:rsid w:val="00097529"/>
    <w:rsid w:val="000F1D77"/>
    <w:rsid w:val="00157175"/>
    <w:rsid w:val="0016151D"/>
    <w:rsid w:val="00182192"/>
    <w:rsid w:val="001C6917"/>
    <w:rsid w:val="00257F3A"/>
    <w:rsid w:val="002D6979"/>
    <w:rsid w:val="00313751"/>
    <w:rsid w:val="0033600A"/>
    <w:rsid w:val="0038201E"/>
    <w:rsid w:val="00384A8F"/>
    <w:rsid w:val="003A3FD7"/>
    <w:rsid w:val="003A4C25"/>
    <w:rsid w:val="00415751"/>
    <w:rsid w:val="00443C1D"/>
    <w:rsid w:val="004818D0"/>
    <w:rsid w:val="004B5276"/>
    <w:rsid w:val="004B64B3"/>
    <w:rsid w:val="0059742E"/>
    <w:rsid w:val="005F7744"/>
    <w:rsid w:val="00664722"/>
    <w:rsid w:val="006D4D13"/>
    <w:rsid w:val="00746966"/>
    <w:rsid w:val="007E4B0B"/>
    <w:rsid w:val="008B14FC"/>
    <w:rsid w:val="008B3E4E"/>
    <w:rsid w:val="00930086"/>
    <w:rsid w:val="00961455"/>
    <w:rsid w:val="00983E8E"/>
    <w:rsid w:val="00993377"/>
    <w:rsid w:val="009E6A77"/>
    <w:rsid w:val="009F35F2"/>
    <w:rsid w:val="00B16E86"/>
    <w:rsid w:val="00B36034"/>
    <w:rsid w:val="00B41FFB"/>
    <w:rsid w:val="00B548CF"/>
    <w:rsid w:val="00B65550"/>
    <w:rsid w:val="00C054EE"/>
    <w:rsid w:val="00C12B41"/>
    <w:rsid w:val="00C15898"/>
    <w:rsid w:val="00D0068E"/>
    <w:rsid w:val="00DF6C68"/>
    <w:rsid w:val="00E02C9C"/>
    <w:rsid w:val="00E43807"/>
    <w:rsid w:val="00EA08B5"/>
    <w:rsid w:val="00EE691A"/>
    <w:rsid w:val="00F12DEB"/>
    <w:rsid w:val="00F15D28"/>
    <w:rsid w:val="00F94D61"/>
    <w:rsid w:val="00FD506D"/>
    <w:rsid w:val="00FD5FA5"/>
    <w:rsid w:val="01036E3C"/>
    <w:rsid w:val="02020CA1"/>
    <w:rsid w:val="02021905"/>
    <w:rsid w:val="02CB52B0"/>
    <w:rsid w:val="03CD1A9F"/>
    <w:rsid w:val="04F35535"/>
    <w:rsid w:val="05BF18AF"/>
    <w:rsid w:val="05F6688D"/>
    <w:rsid w:val="088E5199"/>
    <w:rsid w:val="0A1943A6"/>
    <w:rsid w:val="0B272F83"/>
    <w:rsid w:val="0B5011FC"/>
    <w:rsid w:val="0C5C6E6D"/>
    <w:rsid w:val="0CF021E0"/>
    <w:rsid w:val="0D1A5CB8"/>
    <w:rsid w:val="0D501777"/>
    <w:rsid w:val="0E0469DB"/>
    <w:rsid w:val="0EA801B1"/>
    <w:rsid w:val="0EA81E8D"/>
    <w:rsid w:val="0F575422"/>
    <w:rsid w:val="11E10A01"/>
    <w:rsid w:val="12DC3AAD"/>
    <w:rsid w:val="14524026"/>
    <w:rsid w:val="15E83F8E"/>
    <w:rsid w:val="163B19D6"/>
    <w:rsid w:val="16B70AB9"/>
    <w:rsid w:val="16C33BE9"/>
    <w:rsid w:val="19575C3B"/>
    <w:rsid w:val="1A9218A4"/>
    <w:rsid w:val="1AE648FF"/>
    <w:rsid w:val="1B0E67CD"/>
    <w:rsid w:val="1B4A6D8C"/>
    <w:rsid w:val="1C3861F8"/>
    <w:rsid w:val="1C6A2260"/>
    <w:rsid w:val="1C986C96"/>
    <w:rsid w:val="1D267E8D"/>
    <w:rsid w:val="1D30312A"/>
    <w:rsid w:val="200C046B"/>
    <w:rsid w:val="20DB35F6"/>
    <w:rsid w:val="21166D5F"/>
    <w:rsid w:val="21933E0E"/>
    <w:rsid w:val="252E056F"/>
    <w:rsid w:val="261B7D46"/>
    <w:rsid w:val="268F4E04"/>
    <w:rsid w:val="26BA5E82"/>
    <w:rsid w:val="26DC65FA"/>
    <w:rsid w:val="27176A14"/>
    <w:rsid w:val="27194E78"/>
    <w:rsid w:val="276C144B"/>
    <w:rsid w:val="27D5327B"/>
    <w:rsid w:val="284C4266"/>
    <w:rsid w:val="28687E65"/>
    <w:rsid w:val="28793E20"/>
    <w:rsid w:val="29365B6D"/>
    <w:rsid w:val="29FB4325"/>
    <w:rsid w:val="2A171B55"/>
    <w:rsid w:val="2B3001CF"/>
    <w:rsid w:val="2BA217AA"/>
    <w:rsid w:val="2CB0245B"/>
    <w:rsid w:val="2CDC672B"/>
    <w:rsid w:val="2D3D7539"/>
    <w:rsid w:val="2DB11076"/>
    <w:rsid w:val="2F3C6DC2"/>
    <w:rsid w:val="32EF33F5"/>
    <w:rsid w:val="331D18DA"/>
    <w:rsid w:val="34953C25"/>
    <w:rsid w:val="34C66064"/>
    <w:rsid w:val="350345A5"/>
    <w:rsid w:val="37AD2A38"/>
    <w:rsid w:val="38DE07FC"/>
    <w:rsid w:val="3B1D71C9"/>
    <w:rsid w:val="3B7F5399"/>
    <w:rsid w:val="3D550CD9"/>
    <w:rsid w:val="3EA328E0"/>
    <w:rsid w:val="3FC92B3F"/>
    <w:rsid w:val="4182744A"/>
    <w:rsid w:val="41EC7387"/>
    <w:rsid w:val="42A47894"/>
    <w:rsid w:val="434D516B"/>
    <w:rsid w:val="43EA221D"/>
    <w:rsid w:val="44135E3D"/>
    <w:rsid w:val="44B4138E"/>
    <w:rsid w:val="44C04A35"/>
    <w:rsid w:val="451E56DB"/>
    <w:rsid w:val="45471C5F"/>
    <w:rsid w:val="455713BA"/>
    <w:rsid w:val="461A5A23"/>
    <w:rsid w:val="462D41DF"/>
    <w:rsid w:val="47342256"/>
    <w:rsid w:val="48A028AB"/>
    <w:rsid w:val="48C36D31"/>
    <w:rsid w:val="495711BC"/>
    <w:rsid w:val="49C10BAA"/>
    <w:rsid w:val="49D77342"/>
    <w:rsid w:val="4B1169F3"/>
    <w:rsid w:val="4BAD5A0B"/>
    <w:rsid w:val="4CCB495A"/>
    <w:rsid w:val="4CDD72F3"/>
    <w:rsid w:val="4D852FE4"/>
    <w:rsid w:val="4E0938F3"/>
    <w:rsid w:val="520619D1"/>
    <w:rsid w:val="532760A3"/>
    <w:rsid w:val="536A41E2"/>
    <w:rsid w:val="546C60D1"/>
    <w:rsid w:val="55166472"/>
    <w:rsid w:val="55471BD1"/>
    <w:rsid w:val="56CD4670"/>
    <w:rsid w:val="57A557E8"/>
    <w:rsid w:val="57AC6B77"/>
    <w:rsid w:val="591A5F7E"/>
    <w:rsid w:val="592E3C14"/>
    <w:rsid w:val="59AA0910"/>
    <w:rsid w:val="5A757829"/>
    <w:rsid w:val="5AC76396"/>
    <w:rsid w:val="5C090A3C"/>
    <w:rsid w:val="5C677D74"/>
    <w:rsid w:val="5D1B4662"/>
    <w:rsid w:val="5D5A0E23"/>
    <w:rsid w:val="5E36363E"/>
    <w:rsid w:val="5E6261E1"/>
    <w:rsid w:val="5FE53D4E"/>
    <w:rsid w:val="628916C8"/>
    <w:rsid w:val="652820FA"/>
    <w:rsid w:val="655A5E64"/>
    <w:rsid w:val="65A23516"/>
    <w:rsid w:val="65D9544C"/>
    <w:rsid w:val="678C182A"/>
    <w:rsid w:val="68376930"/>
    <w:rsid w:val="686036CE"/>
    <w:rsid w:val="696D702C"/>
    <w:rsid w:val="6CD92D7C"/>
    <w:rsid w:val="6EA85C58"/>
    <w:rsid w:val="6F0D0361"/>
    <w:rsid w:val="71501A57"/>
    <w:rsid w:val="71BB5EDC"/>
    <w:rsid w:val="71D672D5"/>
    <w:rsid w:val="72B223D5"/>
    <w:rsid w:val="72B949C7"/>
    <w:rsid w:val="731C5A33"/>
    <w:rsid w:val="734B14E2"/>
    <w:rsid w:val="7399224D"/>
    <w:rsid w:val="74316B94"/>
    <w:rsid w:val="754D426A"/>
    <w:rsid w:val="757315C2"/>
    <w:rsid w:val="765A60BA"/>
    <w:rsid w:val="76BB7107"/>
    <w:rsid w:val="771A38FF"/>
    <w:rsid w:val="77C656F3"/>
    <w:rsid w:val="78DF7CAB"/>
    <w:rsid w:val="78E026CC"/>
    <w:rsid w:val="7AB43E11"/>
    <w:rsid w:val="7B977063"/>
    <w:rsid w:val="7D0F12A8"/>
    <w:rsid w:val="7D644FF4"/>
    <w:rsid w:val="7DE85F90"/>
    <w:rsid w:val="7EE37A58"/>
    <w:rsid w:val="7F43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semiHidden/>
    <w:qFormat/>
    <w:uiPriority w:val="99"/>
  </w:style>
  <w:style w:type="character" w:customStyle="1" w:styleId="14">
    <w:name w:val="批注主题 Char"/>
    <w:basedOn w:val="13"/>
    <w:link w:val="5"/>
    <w:semiHidden/>
    <w:qFormat/>
    <w:uiPriority w:val="99"/>
    <w:rPr>
      <w:b/>
      <w:bCs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oleObject" Target="embeddings/oleObject2.bin"/><Relationship Id="rId7" Type="http://schemas.openxmlformats.org/officeDocument/2006/relationships/image" Target="media/image3.png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8.png"/><Relationship Id="rId14" Type="http://schemas.openxmlformats.org/officeDocument/2006/relationships/image" Target="media/image7.emf"/><Relationship Id="rId13" Type="http://schemas.openxmlformats.org/officeDocument/2006/relationships/oleObject" Target="embeddings/oleObject4.bin"/><Relationship Id="rId12" Type="http://schemas.openxmlformats.org/officeDocument/2006/relationships/image" Target="media/image6.emf"/><Relationship Id="rId11" Type="http://schemas.openxmlformats.org/officeDocument/2006/relationships/oleObject" Target="embeddings/oleObject3.bin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33"/>
    <customShpInfo spid="_x0000_s1034"/>
    <customShpInfo spid="_x0000_s1035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264</Words>
  <Characters>1416</Characters>
  <Lines>20</Lines>
  <Paragraphs>5</Paragraphs>
  <TotalTime>1</TotalTime>
  <ScaleCrop>false</ScaleCrop>
  <LinksUpToDate>false</LinksUpToDate>
  <CharactersWithSpaces>1866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2021-09-18T04:45:00Z</dcterms:created>
  <dc:creator>8618996427161</dc:creator>
  <cp:lastModifiedBy>邓安平</cp:lastModifiedBy>
  <dcterms:modified xsi:type="dcterms:W3CDTF">2022-09-27T03:21:43Z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BDA9646593DC4BC0AE1D7E3C326EA797</vt:lpwstr>
  </property>
</Properties>
</file>