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AFC" w:rsidRPr="00D978D8" w:rsidRDefault="004C5AFC" w:rsidP="004C5AFC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921000" cy="18986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3350" cy="19177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965" w:rsidRPr="002E2986" w:rsidRDefault="00067DD0" w:rsidP="00574965">
      <w:pPr>
        <w:jc w:val="both"/>
        <w:rPr>
          <w:rFonts w:ascii="Times New Roman" w:hAnsi="Times New Roman" w:cs="Times New Roman"/>
        </w:rPr>
      </w:pPr>
      <w:r w:rsidRPr="002E2986">
        <w:rPr>
          <w:rFonts w:ascii="Times New Roman" w:hAnsi="Times New Roman" w:cs="Times New Roman"/>
        </w:rPr>
        <w:t>Supplemental Fig. S1.</w:t>
      </w:r>
      <w:r w:rsidR="00574965" w:rsidRPr="002E2986">
        <w:rPr>
          <w:rFonts w:ascii="Times New Roman" w:hAnsi="Times New Roman" w:cs="Times New Roman"/>
        </w:rPr>
        <w:t xml:space="preserve"> </w:t>
      </w:r>
      <w:r w:rsidRPr="002E2986">
        <w:rPr>
          <w:rFonts w:ascii="Times New Roman" w:hAnsi="Times New Roman" w:cs="Times New Roman"/>
        </w:rPr>
        <w:t xml:space="preserve">Across all the environments </w:t>
      </w:r>
      <w:r w:rsidR="00574965" w:rsidRPr="002E2986">
        <w:rPr>
          <w:rFonts w:ascii="Times New Roman" w:hAnsi="Times New Roman" w:cs="Times New Roman"/>
        </w:rPr>
        <w:t xml:space="preserve">“AMMI1” graphs displays the main effect and IPC1 effect values describing relationship among examined wheat genotype and environment. </w:t>
      </w:r>
    </w:p>
    <w:p w:rsidR="00574965" w:rsidRPr="00D978D8" w:rsidRDefault="004C5AFC" w:rsidP="004C5AFC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825750" cy="2197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190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57" w:rsidRPr="002E2986" w:rsidRDefault="00067DD0" w:rsidP="00F1013A">
      <w:pPr>
        <w:jc w:val="both"/>
        <w:rPr>
          <w:rFonts w:ascii="Times New Roman" w:hAnsi="Times New Roman" w:cs="Times New Roman"/>
        </w:rPr>
      </w:pPr>
      <w:r w:rsidRPr="002E2986">
        <w:rPr>
          <w:rFonts w:ascii="Times New Roman" w:hAnsi="Times New Roman" w:cs="Times New Roman"/>
        </w:rPr>
        <w:t>Supplemental Fig. S2. Across all the environments</w:t>
      </w:r>
      <w:r w:rsidR="00574965" w:rsidRPr="002E2986">
        <w:rPr>
          <w:rFonts w:ascii="Times New Roman" w:hAnsi="Times New Roman" w:cs="Times New Roman"/>
        </w:rPr>
        <w:t xml:space="preserve"> “AMMI2” graphs displays both the axes of interaction (IPCA1 and IPCA2) values for genotype effect and genotype by environment interaction effect.</w:t>
      </w:r>
    </w:p>
    <w:p w:rsidR="004C5AFC" w:rsidRDefault="004C5AFC" w:rsidP="004C5AFC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041650" cy="276860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7950" cy="2768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965" w:rsidRPr="002E2986" w:rsidRDefault="00C107C2" w:rsidP="00F1013A">
      <w:pPr>
        <w:tabs>
          <w:tab w:val="left" w:pos="7703"/>
        </w:tabs>
        <w:jc w:val="both"/>
        <w:rPr>
          <w:rFonts w:ascii="Times New Roman" w:hAnsi="Times New Roman" w:cs="Times New Roman"/>
        </w:rPr>
      </w:pPr>
      <w:r w:rsidRPr="002E2986">
        <w:rPr>
          <w:rFonts w:ascii="Times New Roman" w:hAnsi="Times New Roman" w:cs="Times New Roman"/>
        </w:rPr>
        <w:t xml:space="preserve">Supplemental Fig. S3. Across all the environments </w:t>
      </w:r>
      <w:r w:rsidR="00574965" w:rsidRPr="002E2986">
        <w:rPr>
          <w:rFonts w:ascii="Times New Roman" w:hAnsi="Times New Roman" w:cs="Times New Roman"/>
        </w:rPr>
        <w:t>polygon view of “Which-won-where” model of GGE biplot representing the performance of wheat genotypes and their interactions with environment</w:t>
      </w:r>
      <w:r w:rsidR="00F1013A" w:rsidRPr="002E2986">
        <w:rPr>
          <w:rFonts w:ascii="Times New Roman" w:hAnsi="Times New Roman" w:cs="Times New Roman"/>
        </w:rPr>
        <w:t>.</w:t>
      </w:r>
    </w:p>
    <w:p w:rsidR="00574965" w:rsidRDefault="00DA32C2" w:rsidP="00F1013A">
      <w:pPr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2927350" cy="2552700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6850" cy="2571750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7C2" w:rsidRPr="002E2986">
        <w:rPr>
          <w:rFonts w:ascii="Times New Roman" w:hAnsi="Times New Roman" w:cs="Times New Roman"/>
        </w:rPr>
        <w:t xml:space="preserve">Supplemental Fig. S4. Across all the environments </w:t>
      </w:r>
      <w:r w:rsidR="00574965" w:rsidRPr="002E2986">
        <w:rPr>
          <w:rFonts w:ascii="Times New Roman" w:hAnsi="Times New Roman" w:cs="Times New Roman"/>
        </w:rPr>
        <w:t>“mean versus stability” model describing the interaction effect of wheat genotypes</w:t>
      </w:r>
      <w:r w:rsidR="00F1013A" w:rsidRPr="002E2986">
        <w:rPr>
          <w:rFonts w:ascii="Times New Roman" w:hAnsi="Times New Roman" w:cs="Times New Roman"/>
        </w:rPr>
        <w:t>.</w:t>
      </w:r>
      <w:r w:rsidR="00574965" w:rsidRPr="00D978D8">
        <w:rPr>
          <w:rFonts w:ascii="Times New Roman" w:hAnsi="Times New Roman" w:cs="Times New Roman"/>
        </w:rPr>
        <w:t xml:space="preserve"> </w:t>
      </w:r>
    </w:p>
    <w:p w:rsidR="00574965" w:rsidRPr="00D978D8" w:rsidRDefault="00DA32C2" w:rsidP="00F1013A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978150" cy="23558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0500" cy="237490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7C2" w:rsidRPr="002E2986">
        <w:rPr>
          <w:rFonts w:ascii="Times New Roman" w:hAnsi="Times New Roman" w:cs="Times New Roman"/>
        </w:rPr>
        <w:t xml:space="preserve">Supplemental Fig. S5. Across all the environments </w:t>
      </w:r>
      <w:r w:rsidR="00574965" w:rsidRPr="002E2986">
        <w:rPr>
          <w:rFonts w:ascii="Times New Roman" w:hAnsi="Times New Roman" w:cs="Times New Roman"/>
        </w:rPr>
        <w:t>“ranking genotypes” model of biplot assess other wheat genotypes against the ideal genotype conferring genotype interaction and genotype x environment interactions</w:t>
      </w:r>
      <w:r w:rsidR="00574965" w:rsidRPr="00D978D8">
        <w:rPr>
          <w:rFonts w:ascii="Times New Roman" w:hAnsi="Times New Roman" w:cs="Times New Roman"/>
        </w:rPr>
        <w:t xml:space="preserve"> </w:t>
      </w:r>
    </w:p>
    <w:p w:rsidR="00574965" w:rsidRPr="00D978D8" w:rsidRDefault="00ED16DE" w:rsidP="00797811">
      <w:pPr>
        <w:tabs>
          <w:tab w:val="left" w:pos="1310"/>
          <w:tab w:val="center" w:pos="4513"/>
          <w:tab w:val="left" w:pos="7703"/>
        </w:tabs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990850" cy="21399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1450" cy="21209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7C2" w:rsidRPr="002E2986">
        <w:rPr>
          <w:rFonts w:ascii="Times New Roman" w:hAnsi="Times New Roman" w:cs="Times New Roman"/>
        </w:rPr>
        <w:t xml:space="preserve">Supplemental Fig. S6. Across all the environments </w:t>
      </w:r>
      <w:r w:rsidR="00574965" w:rsidRPr="002E2986">
        <w:rPr>
          <w:rFonts w:ascii="Times New Roman" w:hAnsi="Times New Roman" w:cs="Times New Roman"/>
        </w:rPr>
        <w:t>“</w:t>
      </w:r>
      <w:proofErr w:type="spellStart"/>
      <w:r w:rsidR="00574965" w:rsidRPr="002E2986">
        <w:rPr>
          <w:rFonts w:ascii="Times New Roman" w:hAnsi="Times New Roman" w:cs="Times New Roman"/>
        </w:rPr>
        <w:t>Discrimitiveness</w:t>
      </w:r>
      <w:proofErr w:type="spellEnd"/>
      <w:r w:rsidR="00574965" w:rsidRPr="002E2986">
        <w:rPr>
          <w:rFonts w:ascii="Times New Roman" w:hAnsi="Times New Roman" w:cs="Times New Roman"/>
        </w:rPr>
        <w:t xml:space="preserve"> vs. Representativeness” model of biplot evaluate the wheat genotypes against the ideal genotypes, conferring genotype interaction and genotype x environment interactions.</w:t>
      </w:r>
      <w:r w:rsidR="00574965" w:rsidRPr="00D978D8">
        <w:rPr>
          <w:rFonts w:ascii="Times New Roman" w:hAnsi="Times New Roman" w:cs="Times New Roman"/>
        </w:rPr>
        <w:t xml:space="preserve"> </w:t>
      </w:r>
    </w:p>
    <w:p w:rsidR="00CD446B" w:rsidRDefault="00CD446B" w:rsidP="00574965"/>
    <w:tbl>
      <w:tblPr>
        <w:tblpPr w:leftFromText="180" w:rightFromText="180" w:horzAnchor="margin" w:tblpXSpec="center" w:tblpY="-261"/>
        <w:tblW w:w="10131" w:type="dxa"/>
        <w:tblLook w:val="04A0" w:firstRow="1" w:lastRow="0" w:firstColumn="1" w:lastColumn="0" w:noHBand="0" w:noVBand="1"/>
      </w:tblPr>
      <w:tblGrid>
        <w:gridCol w:w="742"/>
        <w:gridCol w:w="1280"/>
        <w:gridCol w:w="711"/>
        <w:gridCol w:w="644"/>
        <w:gridCol w:w="742"/>
        <w:gridCol w:w="1280"/>
        <w:gridCol w:w="711"/>
        <w:gridCol w:w="644"/>
        <w:gridCol w:w="742"/>
        <w:gridCol w:w="1280"/>
        <w:gridCol w:w="711"/>
        <w:gridCol w:w="644"/>
      </w:tblGrid>
      <w:tr w:rsidR="00E310D9" w:rsidRPr="002E2986" w:rsidTr="00FB4586">
        <w:trPr>
          <w:trHeight w:val="279"/>
        </w:trPr>
        <w:tc>
          <w:tcPr>
            <w:tcW w:w="1013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10D9" w:rsidRPr="002E2986" w:rsidRDefault="00E310D9" w:rsidP="003F4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Supplemental Table S1. Mean grain yield and grain filling rate for 20 genotypes evaluated </w:t>
            </w:r>
            <w:r w:rsidR="003F46E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in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6 normal sown environments.</w:t>
            </w:r>
          </w:p>
        </w:tc>
      </w:tr>
      <w:tr w:rsidR="00FB4586" w:rsidRPr="002E2986" w:rsidTr="00FB4586">
        <w:trPr>
          <w:trHeight w:val="55"/>
        </w:trPr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</w:tr>
      <w:tr w:rsidR="00FB4586" w:rsidRPr="002E2986" w:rsidTr="00FB4586">
        <w:trPr>
          <w:trHeight w:val="5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0.25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0.22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0.22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0.23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0.17</w:t>
            </w:r>
          </w:p>
        </w:tc>
      </w:tr>
      <w:tr w:rsidR="00E310D9" w:rsidRPr="002E2986" w:rsidTr="00FB4586">
        <w:trPr>
          <w:trHeight w:val="65"/>
        </w:trPr>
        <w:tc>
          <w:tcPr>
            <w:tcW w:w="101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Parents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</w:t>
            </w:r>
          </w:p>
        </w:tc>
      </w:tr>
      <w:tr w:rsidR="00E310D9" w:rsidRPr="002E2986" w:rsidTr="00FB4586">
        <w:trPr>
          <w:trHeight w:val="290"/>
        </w:trPr>
        <w:tc>
          <w:tcPr>
            <w:tcW w:w="101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Commercial checks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0.25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14.50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11.30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</w:tr>
      <w:tr w:rsidR="00E310D9" w:rsidRPr="002E2986" w:rsidTr="00FB4586">
        <w:trPr>
          <w:trHeight w:val="55"/>
        </w:trPr>
        <w:tc>
          <w:tcPr>
            <w:tcW w:w="101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Supplemental Table S1. Continued … </w:t>
            </w:r>
          </w:p>
        </w:tc>
      </w:tr>
      <w:tr w:rsidR="00FB4586" w:rsidRPr="002E2986" w:rsidTr="00FB4586">
        <w:trPr>
          <w:trHeight w:val="55"/>
        </w:trPr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</w:tr>
      <w:tr w:rsidR="00FB4586" w:rsidRPr="002E2986" w:rsidTr="00FB4586">
        <w:trPr>
          <w:trHeight w:val="5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13.95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8.70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0.22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15.95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0.23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14.05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</w:tr>
      <w:tr w:rsidR="00E310D9" w:rsidRPr="002E2986" w:rsidTr="00FB4586">
        <w:trPr>
          <w:trHeight w:val="65"/>
        </w:trPr>
        <w:tc>
          <w:tcPr>
            <w:tcW w:w="101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Parents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0.55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</w:t>
            </w:r>
          </w:p>
        </w:tc>
      </w:tr>
      <w:tr w:rsidR="00E310D9" w:rsidRPr="002E2986" w:rsidTr="00FB4586">
        <w:trPr>
          <w:trHeight w:val="240"/>
        </w:trPr>
        <w:tc>
          <w:tcPr>
            <w:tcW w:w="101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Commercial checks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17.50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12.25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19.65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</w:t>
            </w:r>
          </w:p>
        </w:tc>
      </w:tr>
      <w:tr w:rsidR="00FB4586" w:rsidRPr="002E2986" w:rsidTr="00FB4586">
        <w:trPr>
          <w:trHeight w:val="65"/>
        </w:trPr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13.35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16.80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NSE6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</w:tr>
      <w:tr w:rsidR="00E310D9" w:rsidRPr="002E2986" w:rsidTr="00FB4586">
        <w:trPr>
          <w:trHeight w:val="970"/>
        </w:trPr>
        <w:tc>
          <w:tcPr>
            <w:tcW w:w="1013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0D9" w:rsidRPr="002E2986" w:rsidRDefault="00E310D9" w:rsidP="00FB4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 = Environment, GEN = Genotypes, YLD = Grain yield, GFR = Grain filling rate, NSE1 = Jabalpur-Dece-2019-20, NSE2 = Sagar-Dece-2019-20, NSE3 = Narmadapuram-Dece-2019-20, NSE4 = Jabalpur-Dece-2020-21, NSE5 = Sagar-Dece-2020-21, NSE6 = Narmadapuram-Dece-2020-21</w:t>
            </w:r>
            <w:r w:rsidR="00510227"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</w:tr>
    </w:tbl>
    <w:p w:rsidR="00CD446B" w:rsidRDefault="00CD446B" w:rsidP="00574965"/>
    <w:tbl>
      <w:tblPr>
        <w:tblW w:w="9576" w:type="dxa"/>
        <w:tblLook w:val="04A0" w:firstRow="1" w:lastRow="0" w:firstColumn="1" w:lastColumn="0" w:noHBand="0" w:noVBand="1"/>
      </w:tblPr>
      <w:tblGrid>
        <w:gridCol w:w="1540"/>
        <w:gridCol w:w="1773"/>
        <w:gridCol w:w="934"/>
        <w:gridCol w:w="739"/>
        <w:gridCol w:w="282"/>
        <w:gridCol w:w="857"/>
        <w:gridCol w:w="1773"/>
        <w:gridCol w:w="934"/>
        <w:gridCol w:w="744"/>
      </w:tblGrid>
      <w:tr w:rsidR="00CD446B" w:rsidRPr="002E2986" w:rsidTr="00E62A82">
        <w:trPr>
          <w:trHeight w:val="65"/>
        </w:trPr>
        <w:tc>
          <w:tcPr>
            <w:tcW w:w="95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Supplemental Table S</w:t>
            </w:r>
            <w:r w:rsidR="00FB4586"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 Mean grain yield and grain filling rate for 20 genotypes evaluated across 4 heat stress environments.</w:t>
            </w:r>
          </w:p>
        </w:tc>
      </w:tr>
      <w:tr w:rsidR="00CB4644" w:rsidRPr="002E2986" w:rsidTr="00797811">
        <w:trPr>
          <w:trHeight w:val="55"/>
        </w:trPr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</w:tr>
      <w:tr w:rsidR="00CB4644" w:rsidRPr="002E2986" w:rsidTr="00797811">
        <w:trPr>
          <w:trHeight w:val="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0.46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0.54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0.53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</w:tr>
      <w:tr w:rsidR="00FB4586" w:rsidRPr="002E2986" w:rsidTr="00E62A82">
        <w:trPr>
          <w:trHeight w:val="65"/>
        </w:trPr>
        <w:tc>
          <w:tcPr>
            <w:tcW w:w="95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B4586" w:rsidRPr="002E2986" w:rsidRDefault="00FB4586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Parents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11.80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</w:tr>
      <w:tr w:rsidR="00FB4586" w:rsidRPr="002E2986" w:rsidTr="00E62A82">
        <w:trPr>
          <w:trHeight w:val="65"/>
        </w:trPr>
        <w:tc>
          <w:tcPr>
            <w:tcW w:w="9576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FB4586" w:rsidRPr="002E2986" w:rsidRDefault="00FB4586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Commercial checks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10.45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</w:tr>
      <w:tr w:rsidR="00CD446B" w:rsidRPr="002E2986" w:rsidTr="00E62A82">
        <w:trPr>
          <w:trHeight w:val="55"/>
        </w:trPr>
        <w:tc>
          <w:tcPr>
            <w:tcW w:w="95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Supplemental Table S</w:t>
            </w:r>
            <w:r w:rsidR="00FB4586"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. </w:t>
            </w:r>
            <w:r w:rsidRPr="002E298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Continued … </w:t>
            </w:r>
          </w:p>
        </w:tc>
      </w:tr>
      <w:tr w:rsidR="00CB4644" w:rsidRPr="002E2986" w:rsidTr="00797811">
        <w:trPr>
          <w:trHeight w:val="55"/>
        </w:trPr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</w:tr>
      <w:tr w:rsidR="00CB4644" w:rsidRPr="002E2986" w:rsidTr="00797811">
        <w:trPr>
          <w:trHeight w:val="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11.55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9.45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8.80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0.56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</w:tr>
      <w:tr w:rsidR="00FB4586" w:rsidRPr="002E2986" w:rsidTr="00E62A82">
        <w:trPr>
          <w:trHeight w:val="65"/>
        </w:trPr>
        <w:tc>
          <w:tcPr>
            <w:tcW w:w="95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B4586" w:rsidRPr="002E2986" w:rsidRDefault="00FB4586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Parents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0.25</w:t>
            </w:r>
          </w:p>
        </w:tc>
      </w:tr>
      <w:tr w:rsidR="00FB4586" w:rsidRPr="002E2986" w:rsidTr="00E62A82">
        <w:trPr>
          <w:trHeight w:val="65"/>
        </w:trPr>
        <w:tc>
          <w:tcPr>
            <w:tcW w:w="95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B4586" w:rsidRPr="002E2986" w:rsidRDefault="00FB4586" w:rsidP="00FB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Commercial checks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</w:tr>
      <w:tr w:rsidR="00CB4644" w:rsidRPr="002E2986" w:rsidTr="00797811">
        <w:trPr>
          <w:trHeight w:val="65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0.48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HSE4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9.80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46B" w:rsidRPr="002E2986" w:rsidRDefault="00CD446B" w:rsidP="00CD4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</w:tr>
    </w:tbl>
    <w:p w:rsidR="00CD446B" w:rsidRDefault="00FB4586" w:rsidP="00FB4586">
      <w:pPr>
        <w:jc w:val="both"/>
        <w:rPr>
          <w:rFonts w:ascii="Times New Roman" w:eastAsia="Times New Roman" w:hAnsi="Times New Roman" w:cs="Times New Roman"/>
          <w:color w:val="000000"/>
          <w:lang w:eastAsia="en-IN"/>
        </w:rPr>
      </w:pP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 xml:space="preserve">ENV = Environment, GEN = Genotypes, YLD = Grain yield, GFR = Grain filling rate, </w:t>
      </w:r>
      <w:r>
        <w:rPr>
          <w:rFonts w:ascii="Times New Roman" w:eastAsia="Times New Roman" w:hAnsi="Times New Roman" w:cs="Times New Roman"/>
          <w:color w:val="000000"/>
          <w:lang w:eastAsia="en-IN"/>
        </w:rPr>
        <w:t>H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>SE1 = Jabalpur-</w:t>
      </w:r>
      <w:r w:rsidR="003F4365">
        <w:rPr>
          <w:rFonts w:ascii="Times New Roman" w:eastAsia="Times New Roman" w:hAnsi="Times New Roman" w:cs="Times New Roman"/>
          <w:color w:val="000000"/>
          <w:lang w:eastAsia="en-IN"/>
        </w:rPr>
        <w:t>Jan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 xml:space="preserve">-2019-20, </w:t>
      </w:r>
      <w:r>
        <w:rPr>
          <w:rFonts w:ascii="Times New Roman" w:eastAsia="Times New Roman" w:hAnsi="Times New Roman" w:cs="Times New Roman"/>
          <w:color w:val="000000"/>
          <w:lang w:eastAsia="en-IN"/>
        </w:rPr>
        <w:t>H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 xml:space="preserve">SE2 = </w:t>
      </w:r>
      <w:r w:rsidR="003F4365" w:rsidRPr="00E310D9">
        <w:rPr>
          <w:rFonts w:ascii="Times New Roman" w:eastAsia="Times New Roman" w:hAnsi="Times New Roman" w:cs="Times New Roman"/>
          <w:color w:val="000000"/>
          <w:lang w:eastAsia="en-IN"/>
        </w:rPr>
        <w:t>Narmadapuram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>-</w:t>
      </w:r>
      <w:r w:rsidR="003F4365">
        <w:rPr>
          <w:rFonts w:ascii="Times New Roman" w:eastAsia="Times New Roman" w:hAnsi="Times New Roman" w:cs="Times New Roman"/>
          <w:color w:val="000000"/>
          <w:lang w:eastAsia="en-IN"/>
        </w:rPr>
        <w:t>Jan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 xml:space="preserve">-2019-20, </w:t>
      </w:r>
      <w:r>
        <w:rPr>
          <w:rFonts w:ascii="Times New Roman" w:eastAsia="Times New Roman" w:hAnsi="Times New Roman" w:cs="Times New Roman"/>
          <w:color w:val="000000"/>
          <w:lang w:eastAsia="en-IN"/>
        </w:rPr>
        <w:t>H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 xml:space="preserve">SE3 = </w:t>
      </w:r>
      <w:r w:rsidR="003F4365" w:rsidRPr="00E310D9">
        <w:rPr>
          <w:rFonts w:ascii="Times New Roman" w:eastAsia="Times New Roman" w:hAnsi="Times New Roman" w:cs="Times New Roman"/>
          <w:color w:val="000000"/>
          <w:lang w:eastAsia="en-IN"/>
        </w:rPr>
        <w:t>Jabalpur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>-</w:t>
      </w:r>
      <w:r w:rsidR="003F4365">
        <w:rPr>
          <w:rFonts w:ascii="Times New Roman" w:eastAsia="Times New Roman" w:hAnsi="Times New Roman" w:cs="Times New Roman"/>
          <w:color w:val="000000"/>
          <w:lang w:eastAsia="en-IN"/>
        </w:rPr>
        <w:t>Jan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>-20</w:t>
      </w:r>
      <w:r w:rsidR="003F4365">
        <w:rPr>
          <w:rFonts w:ascii="Times New Roman" w:eastAsia="Times New Roman" w:hAnsi="Times New Roman" w:cs="Times New Roman"/>
          <w:color w:val="000000"/>
          <w:lang w:eastAsia="en-IN"/>
        </w:rPr>
        <w:t>20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>-2</w:t>
      </w:r>
      <w:r w:rsidR="003F4365">
        <w:rPr>
          <w:rFonts w:ascii="Times New Roman" w:eastAsia="Times New Roman" w:hAnsi="Times New Roman" w:cs="Times New Roman"/>
          <w:color w:val="000000"/>
          <w:lang w:eastAsia="en-IN"/>
        </w:rPr>
        <w:t>1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en-IN"/>
        </w:rPr>
        <w:t>H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 xml:space="preserve">SE4 = </w:t>
      </w:r>
      <w:r w:rsidR="003F4365" w:rsidRPr="00E310D9">
        <w:rPr>
          <w:rFonts w:ascii="Times New Roman" w:eastAsia="Times New Roman" w:hAnsi="Times New Roman" w:cs="Times New Roman"/>
          <w:color w:val="000000"/>
          <w:lang w:eastAsia="en-IN"/>
        </w:rPr>
        <w:t>Narmadapuram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>-</w:t>
      </w:r>
      <w:r w:rsidR="003F4365">
        <w:rPr>
          <w:rFonts w:ascii="Times New Roman" w:eastAsia="Times New Roman" w:hAnsi="Times New Roman" w:cs="Times New Roman"/>
          <w:color w:val="000000"/>
          <w:lang w:eastAsia="en-IN"/>
        </w:rPr>
        <w:t>Jan</w:t>
      </w:r>
      <w:r w:rsidRPr="00E310D9">
        <w:rPr>
          <w:rFonts w:ascii="Times New Roman" w:eastAsia="Times New Roman" w:hAnsi="Times New Roman" w:cs="Times New Roman"/>
          <w:color w:val="000000"/>
          <w:lang w:eastAsia="en-IN"/>
        </w:rPr>
        <w:t>-2020-21</w:t>
      </w:r>
      <w:r>
        <w:rPr>
          <w:rFonts w:ascii="Times New Roman" w:eastAsia="Times New Roman" w:hAnsi="Times New Roman" w:cs="Times New Roman"/>
          <w:color w:val="000000"/>
          <w:lang w:eastAsia="en-IN"/>
        </w:rPr>
        <w:t>.</w:t>
      </w:r>
    </w:p>
    <w:p w:rsidR="00F4717E" w:rsidRDefault="00F4717E" w:rsidP="00FB4586">
      <w:pPr>
        <w:jc w:val="both"/>
        <w:rPr>
          <w:rFonts w:ascii="Times New Roman" w:eastAsia="Times New Roman" w:hAnsi="Times New Roman" w:cs="Times New Roman"/>
          <w:color w:val="000000"/>
          <w:lang w:eastAsia="en-IN"/>
        </w:rPr>
      </w:pPr>
    </w:p>
    <w:tbl>
      <w:tblPr>
        <w:tblW w:w="10196" w:type="dxa"/>
        <w:tblInd w:w="-700" w:type="dxa"/>
        <w:tblLook w:val="04A0" w:firstRow="1" w:lastRow="0" w:firstColumn="1" w:lastColumn="0" w:noHBand="0" w:noVBand="1"/>
      </w:tblPr>
      <w:tblGrid>
        <w:gridCol w:w="1284"/>
        <w:gridCol w:w="741"/>
        <w:gridCol w:w="566"/>
        <w:gridCol w:w="626"/>
        <w:gridCol w:w="626"/>
        <w:gridCol w:w="685"/>
        <w:gridCol w:w="670"/>
        <w:gridCol w:w="599"/>
        <w:gridCol w:w="626"/>
        <w:gridCol w:w="566"/>
        <w:gridCol w:w="626"/>
        <w:gridCol w:w="626"/>
        <w:gridCol w:w="685"/>
        <w:gridCol w:w="670"/>
        <w:gridCol w:w="600"/>
      </w:tblGrid>
      <w:tr w:rsidR="00E62A82" w:rsidRPr="002E2986" w:rsidTr="00510227">
        <w:trPr>
          <w:trHeight w:val="279"/>
        </w:trPr>
        <w:tc>
          <w:tcPr>
            <w:tcW w:w="101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A82" w:rsidRPr="002E2986" w:rsidRDefault="00F211EE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 xml:space="preserve">Supplemental Table S3. </w:t>
            </w:r>
            <w:r w:rsidR="00E62A82"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Across all the environment stability parameters for grain yield and grain filling rate 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Genotypes</w:t>
            </w:r>
          </w:p>
        </w:tc>
        <w:tc>
          <w:tcPr>
            <w:tcW w:w="45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43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</w:tr>
      <w:tr w:rsidR="00E62A82" w:rsidRPr="002E2986" w:rsidTr="00510227">
        <w:trPr>
          <w:trHeight w:val="339"/>
        </w:trPr>
        <w:tc>
          <w:tcPr>
            <w:tcW w:w="12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m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gm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750F91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b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>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750F91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en-IN"/>
              </w:rPr>
              <w:t>2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d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ASV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ASV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GSI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m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proofErr w:type="spellStart"/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gm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750F91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b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>i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750F91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en-IN"/>
              </w:rPr>
              <w:t>2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d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ASV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ASV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GSI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10.84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10.56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4.83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12.29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7.16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12.58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4.49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11.62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4.98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2.64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12.97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9.70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7.42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11.36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12.51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5.21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12.54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13.55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3.47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12.78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4.47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L15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11.02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4.38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34</w:t>
            </w:r>
          </w:p>
        </w:tc>
      </w:tr>
      <w:tr w:rsidR="00E62A82" w:rsidRPr="002E2986" w:rsidTr="00510227">
        <w:trPr>
          <w:trHeight w:val="279"/>
        </w:trPr>
        <w:tc>
          <w:tcPr>
            <w:tcW w:w="101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Parents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WH730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</w:t>
            </w:r>
            <w:r w:rsidR="00BB5D1C"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MACS2496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9071B1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  <w:r w:rsidR="00E62A82"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8.92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2.17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</w:tr>
      <w:tr w:rsidR="00E62A82" w:rsidRPr="002E2986" w:rsidTr="00510227">
        <w:trPr>
          <w:trHeight w:val="279"/>
        </w:trPr>
        <w:tc>
          <w:tcPr>
            <w:tcW w:w="1019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Commercial checks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GW322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3.46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JW3382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10.57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</w:t>
            </w:r>
          </w:p>
        </w:tc>
      </w:tr>
      <w:tr w:rsidR="00E62A82" w:rsidRPr="002E2986" w:rsidTr="00510227">
        <w:trPr>
          <w:trHeight w:val="279"/>
        </w:trPr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JW3288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10.22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</w:tr>
      <w:tr w:rsidR="00E62A82" w:rsidRPr="002E2986" w:rsidTr="00510227">
        <w:trPr>
          <w:trHeight w:val="918"/>
        </w:trPr>
        <w:tc>
          <w:tcPr>
            <w:tcW w:w="1019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2A82" w:rsidRPr="002E2986" w:rsidRDefault="00E62A82" w:rsidP="00E62A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 = Grain yield, GFR = Grain filling rate, G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m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 xml:space="preserve">= 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grand mean, </w:t>
            </w:r>
            <w:proofErr w:type="spellStart"/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gm</w:t>
            </w:r>
            <w:proofErr w:type="spellEnd"/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 xml:space="preserve"> 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 xml:space="preserve">= 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Rank by grand mean, 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b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>i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= 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Regression coefficient of Eberhart and Russell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, 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S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en-IN"/>
              </w:rPr>
              <w:t>2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d</w:t>
            </w:r>
            <w:r w:rsidRPr="00750F91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>i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= 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Deviation form regression of Eberhart and Russel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, 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ASV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 xml:space="preserve"> 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= 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AMMI stability value, R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ASV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en-IN"/>
              </w:rPr>
              <w:t xml:space="preserve"> 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= 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Rank by AMMI stability value.</w:t>
            </w:r>
          </w:p>
        </w:tc>
      </w:tr>
    </w:tbl>
    <w:tbl>
      <w:tblPr>
        <w:tblpPr w:leftFromText="180" w:rightFromText="180" w:vertAnchor="text" w:horzAnchor="page" w:tblpX="681" w:tblpY="322"/>
        <w:tblW w:w="10466" w:type="dxa"/>
        <w:tblLook w:val="04A0" w:firstRow="1" w:lastRow="0" w:firstColumn="1" w:lastColumn="0" w:noHBand="0" w:noVBand="1"/>
      </w:tblPr>
      <w:tblGrid>
        <w:gridCol w:w="1921"/>
        <w:gridCol w:w="633"/>
        <w:gridCol w:w="856"/>
        <w:gridCol w:w="1664"/>
        <w:gridCol w:w="1124"/>
        <w:gridCol w:w="314"/>
        <w:gridCol w:w="1035"/>
        <w:gridCol w:w="1793"/>
        <w:gridCol w:w="1126"/>
      </w:tblGrid>
      <w:tr w:rsidR="00510227" w:rsidRPr="002E2986" w:rsidTr="00510227">
        <w:trPr>
          <w:trHeight w:val="287"/>
        </w:trPr>
        <w:tc>
          <w:tcPr>
            <w:tcW w:w="1046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Supplemental Table S4. Across all the environments AMMI-based ANOVA for grain yield and grain filling rate </w:t>
            </w:r>
          </w:p>
        </w:tc>
      </w:tr>
      <w:tr w:rsidR="00510227" w:rsidRPr="002E2986" w:rsidTr="00510227">
        <w:trPr>
          <w:trHeight w:val="50"/>
        </w:trPr>
        <w:tc>
          <w:tcPr>
            <w:tcW w:w="19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Source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GFR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510227" w:rsidRPr="002E2986" w:rsidTr="00510227">
        <w:trPr>
          <w:trHeight w:val="50"/>
        </w:trPr>
        <w:tc>
          <w:tcPr>
            <w:tcW w:w="19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DF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MSS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Percent Explained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p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-value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MSS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Percent Explained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p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-value</w:t>
            </w:r>
          </w:p>
        </w:tc>
      </w:tr>
      <w:tr w:rsidR="00510227" w:rsidRPr="002E2986" w:rsidTr="00510227">
        <w:trPr>
          <w:trHeight w:val="5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Environment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54.20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0.118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Block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0.143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Genotype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26.60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15.4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 x 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8.29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35.8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33.7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18.30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46.2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0.036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39.6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12.40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22.7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19.9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8.68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14.1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7.70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11.4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6.14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8.20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4.33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5.20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0.008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5.5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0.006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0.006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510227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PC9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0.004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&lt;0.001</w:t>
            </w:r>
          </w:p>
        </w:tc>
      </w:tr>
      <w:tr w:rsidR="00510227" w:rsidRPr="002E2986" w:rsidTr="00081492">
        <w:trPr>
          <w:trHeight w:val="60"/>
        </w:trPr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Residuals 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190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2.10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0.0009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</w:tr>
      <w:tr w:rsidR="00510227" w:rsidRPr="002E2986" w:rsidTr="00510227">
        <w:trPr>
          <w:trHeight w:val="277"/>
        </w:trPr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Total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570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6.94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7.32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</w:t>
            </w:r>
          </w:p>
        </w:tc>
      </w:tr>
      <w:tr w:rsidR="00510227" w:rsidRPr="002E2986" w:rsidTr="00081492">
        <w:trPr>
          <w:trHeight w:val="50"/>
        </w:trPr>
        <w:tc>
          <w:tcPr>
            <w:tcW w:w="1046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0227" w:rsidRPr="002E2986" w:rsidRDefault="00510227" w:rsidP="00510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YLD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= 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Grain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yield, GFR= Grain filling rate, DF= degree of freedom, MSS= mean sum of square,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 xml:space="preserve"> *p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&lt; 0.05, 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**p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&lt; 0.01, </w:t>
            </w:r>
            <w:r w:rsidRPr="002E29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***p</w:t>
            </w:r>
            <w:r w:rsidRPr="002E298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&lt; 0.001, G x E = Genotype by environment interactions. </w:t>
            </w:r>
          </w:p>
        </w:tc>
      </w:tr>
    </w:tbl>
    <w:p w:rsidR="00510227" w:rsidRDefault="00510227" w:rsidP="00FB4586">
      <w:pPr>
        <w:jc w:val="both"/>
      </w:pPr>
    </w:p>
    <w:sectPr w:rsidR="00510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081E" w:rsidRDefault="00D6081E" w:rsidP="00E62A82">
      <w:pPr>
        <w:spacing w:after="0" w:line="240" w:lineRule="auto"/>
      </w:pPr>
      <w:r>
        <w:separator/>
      </w:r>
    </w:p>
  </w:endnote>
  <w:endnote w:type="continuationSeparator" w:id="0">
    <w:p w:rsidR="00D6081E" w:rsidRDefault="00D6081E" w:rsidP="00E6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081E" w:rsidRDefault="00D6081E" w:rsidP="00E62A82">
      <w:pPr>
        <w:spacing w:after="0" w:line="240" w:lineRule="auto"/>
      </w:pPr>
      <w:r>
        <w:separator/>
      </w:r>
    </w:p>
  </w:footnote>
  <w:footnote w:type="continuationSeparator" w:id="0">
    <w:p w:rsidR="00D6081E" w:rsidRDefault="00D6081E" w:rsidP="00E62A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65"/>
    <w:rsid w:val="00067DD0"/>
    <w:rsid w:val="00081492"/>
    <w:rsid w:val="00172896"/>
    <w:rsid w:val="002E2986"/>
    <w:rsid w:val="003C4320"/>
    <w:rsid w:val="003F4365"/>
    <w:rsid w:val="003F46E5"/>
    <w:rsid w:val="004C5AFC"/>
    <w:rsid w:val="00510227"/>
    <w:rsid w:val="00574965"/>
    <w:rsid w:val="005C0AF4"/>
    <w:rsid w:val="00695251"/>
    <w:rsid w:val="00706519"/>
    <w:rsid w:val="00750F91"/>
    <w:rsid w:val="00797811"/>
    <w:rsid w:val="007B4DD1"/>
    <w:rsid w:val="009071B1"/>
    <w:rsid w:val="009A0817"/>
    <w:rsid w:val="00B268F9"/>
    <w:rsid w:val="00BB5D1C"/>
    <w:rsid w:val="00BD569F"/>
    <w:rsid w:val="00C107C2"/>
    <w:rsid w:val="00CB4644"/>
    <w:rsid w:val="00CD446B"/>
    <w:rsid w:val="00D6081E"/>
    <w:rsid w:val="00DA32C2"/>
    <w:rsid w:val="00E23357"/>
    <w:rsid w:val="00E310D9"/>
    <w:rsid w:val="00E62A82"/>
    <w:rsid w:val="00E7100F"/>
    <w:rsid w:val="00ED16DE"/>
    <w:rsid w:val="00F1013A"/>
    <w:rsid w:val="00F211EE"/>
    <w:rsid w:val="00F4717E"/>
    <w:rsid w:val="00F7759C"/>
    <w:rsid w:val="00FB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B5C341-567E-4D61-8AEA-6356A6C8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965"/>
    <w:rPr>
      <w:rFonts w:ascii="Calibri" w:eastAsia="Calibri" w:hAnsi="Calibri" w:cs="Mang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A82"/>
    <w:rPr>
      <w:rFonts w:ascii="Calibri" w:eastAsia="Calibri" w:hAnsi="Calibri" w:cs="Mang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2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A82"/>
    <w:rPr>
      <w:rFonts w:ascii="Calibri" w:eastAsia="Calibri" w:hAnsi="Calibri" w:cs="Mang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Vikrant Khare</dc:creator>
  <cp:keywords/>
  <dc:description/>
  <cp:lastModifiedBy>Vikrant Khare</cp:lastModifiedBy>
  <cp:revision>24</cp:revision>
  <dcterms:created xsi:type="dcterms:W3CDTF">2023-03-10T10:05:00Z</dcterms:created>
  <dcterms:modified xsi:type="dcterms:W3CDTF">2023-03-18T20:03:00Z</dcterms:modified>
</cp:coreProperties>
</file>