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20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810250" cy="4102100"/>
                  <wp:effectExtent b="0" l="0" r="0" t="0"/>
                  <wp:docPr id="7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4102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Figure S1: OpenOBS-328 schematic. </w:t>
            </w:r>
          </w:p>
        </w:tc>
      </w:tr>
    </w:tbl>
    <w:p w:rsidR="00000000" w:rsidDel="00000000" w:rsidP="00000000" w:rsidRDefault="00000000" w:rsidRPr="00000000" w14:paraId="00000004">
      <w:pPr>
        <w:spacing w:after="120" w:lineRule="auto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after="120" w:lineRule="auto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810250" cy="3136900"/>
                  <wp:effectExtent b="0" l="0" r="0" t="0"/>
                  <wp:docPr id="4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31369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spacing w:after="120" w:lineRule="auto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810250" cy="3086100"/>
                  <wp:effectExtent b="0" l="0" r="0" t="0"/>
                  <wp:docPr id="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3086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after="120" w:lineRule="auto"/>
              <w:rPr/>
            </w:pPr>
            <w:r w:rsidDel="00000000" w:rsidR="00000000" w:rsidRPr="00000000">
              <w:rPr>
                <w:rtl w:val="0"/>
              </w:rPr>
              <w:t xml:space="preserve">Figure S2: Current draw of the OpenOBS-328 during the measurement cycles. </w:t>
            </w:r>
          </w:p>
        </w:tc>
      </w:tr>
    </w:tbl>
    <w:p w:rsidR="00000000" w:rsidDel="00000000" w:rsidP="00000000" w:rsidRDefault="00000000" w:rsidRPr="00000000" w14:paraId="00000008">
      <w:pPr>
        <w:spacing w:after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lineRule="auto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810250" cy="3822700"/>
                  <wp:effectExtent b="0" l="0" r="0" t="0"/>
                  <wp:docPr id="5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3822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Figure S3: Educational version schematic</w:t>
            </w:r>
          </w:p>
        </w:tc>
      </w:tr>
    </w:tbl>
    <w:p w:rsidR="00000000" w:rsidDel="00000000" w:rsidP="00000000" w:rsidRDefault="00000000" w:rsidRPr="00000000" w14:paraId="0000000C">
      <w:pPr>
        <w:spacing w:after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120" w:lineRule="auto"/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810250" cy="6019800"/>
                  <wp:effectExtent b="0" l="0" r="0" t="0"/>
                  <wp:docPr id="6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60198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Figure S4: OpenOBS-Iridium logger schematic</w:t>
            </w:r>
          </w:p>
        </w:tc>
      </w:tr>
    </w:tbl>
    <w:p w:rsidR="00000000" w:rsidDel="00000000" w:rsidP="00000000" w:rsidRDefault="00000000" w:rsidRPr="00000000" w14:paraId="00000011">
      <w:pPr>
        <w:spacing w:after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120" w:lineRule="auto"/>
        <w:rPr/>
      </w:pPr>
      <w:r w:rsidDel="00000000" w:rsidR="00000000" w:rsidRPr="00000000">
        <w:rPr>
          <w:rtl w:val="0"/>
        </w:rPr>
      </w:r>
    </w:p>
    <w:tbl>
      <w:tblPr>
        <w:tblStyle w:val="Table5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810250" cy="3962400"/>
                  <wp:effectExtent b="0" l="0" r="0" t="0"/>
                  <wp:docPr id="3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3962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Figure S5: OpenOBS-Iridum sensor schematic</w:t>
            </w:r>
          </w:p>
        </w:tc>
      </w:tr>
    </w:tbl>
    <w:p w:rsidR="00000000" w:rsidDel="00000000" w:rsidP="00000000" w:rsidRDefault="00000000" w:rsidRPr="00000000" w14:paraId="00000016">
      <w:pPr>
        <w:spacing w:after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120" w:lineRule="auto"/>
        <w:rPr/>
      </w:pPr>
      <w:r w:rsidDel="00000000" w:rsidR="00000000" w:rsidRPr="00000000">
        <w:rPr>
          <w:rtl w:val="0"/>
        </w:rPr>
      </w:r>
    </w:p>
    <w:tbl>
      <w:tblPr>
        <w:tblStyle w:val="Table6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810250" cy="3860800"/>
                  <wp:effectExtent b="0" l="0" r="0" t="0"/>
                  <wp:docPr id="2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38608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Figure S6: Graphical user interface for the OpenOBS-328. Once the sensor is built, this interface can be used to update firmware or configure a deployment without any code.</w:t>
            </w:r>
          </w:p>
        </w:tc>
      </w:tr>
    </w:tbl>
    <w:p w:rsidR="00000000" w:rsidDel="00000000" w:rsidP="00000000" w:rsidRDefault="00000000" w:rsidRPr="00000000" w14:paraId="0000001A">
      <w:pPr>
        <w:spacing w:after="12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120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3.png"/><Relationship Id="rId10" Type="http://schemas.openxmlformats.org/officeDocument/2006/relationships/image" Target="media/image7.png"/><Relationship Id="rId12" Type="http://schemas.openxmlformats.org/officeDocument/2006/relationships/image" Target="media/image2.png"/><Relationship Id="rId9" Type="http://schemas.openxmlformats.org/officeDocument/2006/relationships/image" Target="media/image6.png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image" Target="media/image5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