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9E6552" w14:textId="05699382" w:rsidR="00AC5D8C" w:rsidRDefault="00AC5D8C" w:rsidP="00AC5D8C">
      <w:pPr>
        <w:spacing w:line="240" w:lineRule="auto"/>
        <w:jc w:val="both"/>
      </w:pPr>
      <w:r w:rsidRPr="00434991">
        <w:rPr>
          <w:b/>
        </w:rPr>
        <w:t xml:space="preserve">Table </w:t>
      </w:r>
      <w:r w:rsidR="008621F4">
        <w:rPr>
          <w:b/>
        </w:rPr>
        <w:t>S1</w:t>
      </w:r>
      <w:r w:rsidRPr="00434991">
        <w:rPr>
          <w:b/>
        </w:rPr>
        <w:t>:</w:t>
      </w:r>
      <w:r w:rsidRPr="00434991">
        <w:t xml:space="preserve">  Association of adverse neonatal outcomes with low and high birthweights after GROW, INTERGROWTH and WHO criteria. Unadjusted odds ratios and 95% confidence intervals are reported in comparison to all other pregnancies. Neonatal hypoglycaemia included only infants who required IV dextrose. GROW: gestation related optimum weight; NICU: neonatal intensive care unit; WHO: world health organisation. Composite outcome: birth injury, neonatal hypoglycaemia, </w:t>
      </w:r>
      <w:proofErr w:type="spellStart"/>
      <w:r w:rsidRPr="00434991">
        <w:t>hyperbilirubinaemia</w:t>
      </w:r>
      <w:proofErr w:type="spellEnd"/>
      <w:r w:rsidRPr="00434991">
        <w:t>, respiratory distress syndrome, or neonatal intensive care admission. * p</w:t>
      </w:r>
      <w:r w:rsidRPr="00434991">
        <w:rPr>
          <w:u w:val="single"/>
        </w:rPr>
        <w:t>&lt;</w:t>
      </w:r>
      <w:r w:rsidRPr="00434991">
        <w:t>0.05; **p</w:t>
      </w:r>
      <w:r w:rsidRPr="00434991">
        <w:rPr>
          <w:u w:val="single"/>
        </w:rPr>
        <w:t>&lt;</w:t>
      </w:r>
      <w:r w:rsidRPr="00434991">
        <w:t>0.01; ***p</w:t>
      </w:r>
      <w:r w:rsidRPr="00434991">
        <w:rPr>
          <w:u w:val="single"/>
        </w:rPr>
        <w:t>&lt;</w:t>
      </w:r>
      <w:r w:rsidRPr="00434991">
        <w:t>0.001</w:t>
      </w:r>
      <w:r>
        <w:t>.</w:t>
      </w:r>
    </w:p>
    <w:tbl>
      <w:tblPr>
        <w:tblStyle w:val="TableGrid"/>
        <w:tblW w:w="1984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63"/>
        <w:gridCol w:w="1435"/>
        <w:gridCol w:w="1774"/>
        <w:gridCol w:w="1826"/>
        <w:gridCol w:w="1705"/>
        <w:gridCol w:w="1705"/>
        <w:gridCol w:w="1583"/>
        <w:gridCol w:w="1705"/>
        <w:gridCol w:w="1767"/>
        <w:gridCol w:w="4082"/>
      </w:tblGrid>
      <w:tr w:rsidR="00A274B6" w:rsidRPr="002B44DE" w14:paraId="500FA2AB" w14:textId="77777777" w:rsidTr="00AC5D8C">
        <w:trPr>
          <w:gridAfter w:val="1"/>
          <w:wAfter w:w="4082" w:type="dxa"/>
        </w:trPr>
        <w:tc>
          <w:tcPr>
            <w:tcW w:w="2263" w:type="dxa"/>
            <w:tcBorders>
              <w:bottom w:val="single" w:sz="4" w:space="0" w:color="auto"/>
            </w:tcBorders>
          </w:tcPr>
          <w:p w14:paraId="04A1C74B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  <w:tc>
          <w:tcPr>
            <w:tcW w:w="1435" w:type="dxa"/>
            <w:tcBorders>
              <w:bottom w:val="single" w:sz="4" w:space="0" w:color="auto"/>
            </w:tcBorders>
          </w:tcPr>
          <w:p w14:paraId="4D674D2E" w14:textId="77777777" w:rsidR="008621F4" w:rsidRPr="001A1421" w:rsidRDefault="008621F4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n(</w:t>
            </w:r>
            <w:proofErr w:type="gramEnd"/>
            <w:r>
              <w:rPr>
                <w:b/>
                <w:sz w:val="16"/>
                <w:szCs w:val="16"/>
              </w:rPr>
              <w:t>%)</w:t>
            </w:r>
          </w:p>
        </w:tc>
        <w:tc>
          <w:tcPr>
            <w:tcW w:w="1774" w:type="dxa"/>
            <w:tcBorders>
              <w:bottom w:val="single" w:sz="4" w:space="0" w:color="auto"/>
            </w:tcBorders>
          </w:tcPr>
          <w:p w14:paraId="0F08BBC0" w14:textId="77777777" w:rsidR="00A274B6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b/>
                <w:sz w:val="16"/>
                <w:szCs w:val="16"/>
              </w:rPr>
              <w:t>Caesarean delivery</w:t>
            </w:r>
          </w:p>
          <w:p w14:paraId="5D1766A7" w14:textId="77777777" w:rsidR="008621F4" w:rsidRPr="001A1421" w:rsidRDefault="008621F4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OR (95% CI)</w:t>
            </w:r>
          </w:p>
        </w:tc>
        <w:tc>
          <w:tcPr>
            <w:tcW w:w="1826" w:type="dxa"/>
            <w:tcBorders>
              <w:bottom w:val="single" w:sz="4" w:space="0" w:color="auto"/>
            </w:tcBorders>
          </w:tcPr>
          <w:p w14:paraId="65C9ED75" w14:textId="77777777" w:rsidR="00A274B6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b/>
                <w:sz w:val="16"/>
                <w:szCs w:val="16"/>
              </w:rPr>
              <w:t>Preterm delivery</w:t>
            </w:r>
          </w:p>
          <w:p w14:paraId="0EA784B6" w14:textId="77777777" w:rsidR="008621F4" w:rsidRPr="001A1421" w:rsidRDefault="008621F4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OR (95% CI)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4B9B0079" w14:textId="77777777" w:rsidR="00A274B6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b/>
                <w:sz w:val="16"/>
                <w:szCs w:val="16"/>
              </w:rPr>
              <w:t>Neonatal hypoglycaemia</w:t>
            </w:r>
          </w:p>
          <w:p w14:paraId="146E114E" w14:textId="77777777" w:rsidR="008621F4" w:rsidRPr="001A1421" w:rsidRDefault="008621F4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OR (95% CI)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5D9A8DAA" w14:textId="77777777" w:rsidR="00A274B6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b/>
                <w:sz w:val="16"/>
                <w:szCs w:val="16"/>
              </w:rPr>
              <w:t>NICU Admission</w:t>
            </w:r>
          </w:p>
          <w:p w14:paraId="0D3992AB" w14:textId="77777777" w:rsidR="008621F4" w:rsidRPr="001A1421" w:rsidRDefault="008621F4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OR (95% CI)</w:t>
            </w:r>
          </w:p>
        </w:tc>
        <w:tc>
          <w:tcPr>
            <w:tcW w:w="1583" w:type="dxa"/>
            <w:tcBorders>
              <w:bottom w:val="single" w:sz="4" w:space="0" w:color="auto"/>
            </w:tcBorders>
          </w:tcPr>
          <w:p w14:paraId="74BC70C7" w14:textId="77777777" w:rsidR="00A274B6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b/>
                <w:sz w:val="16"/>
                <w:szCs w:val="16"/>
              </w:rPr>
              <w:t>Hyper-bilirubinaemia</w:t>
            </w:r>
          </w:p>
          <w:p w14:paraId="7C3F6725" w14:textId="77777777" w:rsidR="008621F4" w:rsidRPr="001A1421" w:rsidRDefault="008621F4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OR (95% CI)</w:t>
            </w:r>
          </w:p>
        </w:tc>
        <w:tc>
          <w:tcPr>
            <w:tcW w:w="1705" w:type="dxa"/>
            <w:tcBorders>
              <w:bottom w:val="single" w:sz="4" w:space="0" w:color="auto"/>
            </w:tcBorders>
          </w:tcPr>
          <w:p w14:paraId="2764E32A" w14:textId="77777777" w:rsidR="00A274B6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b/>
                <w:sz w:val="16"/>
                <w:szCs w:val="16"/>
              </w:rPr>
              <w:t>Respiratory Distress</w:t>
            </w:r>
          </w:p>
          <w:p w14:paraId="646B8B50" w14:textId="77777777" w:rsidR="008621F4" w:rsidRPr="001A1421" w:rsidRDefault="008621F4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OR (95% CI)</w:t>
            </w:r>
          </w:p>
        </w:tc>
        <w:tc>
          <w:tcPr>
            <w:tcW w:w="1767" w:type="dxa"/>
            <w:tcBorders>
              <w:bottom w:val="single" w:sz="4" w:space="0" w:color="auto"/>
            </w:tcBorders>
          </w:tcPr>
          <w:p w14:paraId="0CCC59BA" w14:textId="77777777" w:rsidR="00A274B6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b/>
                <w:sz w:val="16"/>
                <w:szCs w:val="16"/>
              </w:rPr>
              <w:t>Composite Outcome</w:t>
            </w:r>
          </w:p>
          <w:p w14:paraId="169AE9FF" w14:textId="77777777" w:rsidR="008621F4" w:rsidRPr="001A1421" w:rsidRDefault="008621F4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OR (95% CI)</w:t>
            </w:r>
          </w:p>
        </w:tc>
      </w:tr>
      <w:tr w:rsidR="00A274B6" w:rsidRPr="002B44DE" w14:paraId="3BFE7417" w14:textId="77777777" w:rsidTr="00AC5D8C">
        <w:trPr>
          <w:gridAfter w:val="1"/>
          <w:wAfter w:w="4082" w:type="dxa"/>
        </w:trPr>
        <w:tc>
          <w:tcPr>
            <w:tcW w:w="13996" w:type="dxa"/>
            <w:gridSpan w:val="8"/>
            <w:shd w:val="clear" w:color="auto" w:fill="E7E6E6" w:themeFill="background2"/>
          </w:tcPr>
          <w:p w14:paraId="02E05B75" w14:textId="3E4C97CD" w:rsidR="00A274B6" w:rsidRPr="001A1421" w:rsidRDefault="00A274B6" w:rsidP="00A267D0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b/>
                <w:sz w:val="16"/>
                <w:szCs w:val="16"/>
              </w:rPr>
              <w:t xml:space="preserve"> </w:t>
            </w:r>
            <w:r w:rsidR="00A267D0">
              <w:rPr>
                <w:b/>
                <w:sz w:val="16"/>
                <w:szCs w:val="16"/>
              </w:rPr>
              <w:t>Birthweight</w:t>
            </w:r>
            <w:r w:rsidRPr="001A1421">
              <w:rPr>
                <w:b/>
                <w:sz w:val="16"/>
                <w:szCs w:val="16"/>
              </w:rPr>
              <w:t xml:space="preserve"> &gt;84.1</w:t>
            </w:r>
            <w:r w:rsidRPr="001A1421">
              <w:rPr>
                <w:b/>
                <w:sz w:val="16"/>
                <w:szCs w:val="16"/>
                <w:vertAlign w:val="superscript"/>
              </w:rPr>
              <w:t>st</w:t>
            </w:r>
            <w:r w:rsidRPr="001A1421">
              <w:rPr>
                <w:b/>
                <w:sz w:val="16"/>
                <w:szCs w:val="16"/>
              </w:rPr>
              <w:t xml:space="preserve"> centile (mean +1 </w:t>
            </w:r>
            <w:proofErr w:type="spellStart"/>
            <w:r w:rsidRPr="001A1421">
              <w:rPr>
                <w:b/>
                <w:sz w:val="16"/>
                <w:szCs w:val="16"/>
              </w:rPr>
              <w:t>sd</w:t>
            </w:r>
            <w:proofErr w:type="spellEnd"/>
            <w:r w:rsidRPr="001A1421"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767" w:type="dxa"/>
            <w:shd w:val="clear" w:color="auto" w:fill="E7E6E6" w:themeFill="background2"/>
          </w:tcPr>
          <w:p w14:paraId="7421491B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</w:p>
        </w:tc>
      </w:tr>
      <w:tr w:rsidR="00A274B6" w:rsidRPr="002B44DE" w14:paraId="36CF37F2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7AB0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GROW &gt;84.1</w:t>
            </w:r>
            <w:r w:rsidRPr="001A1421">
              <w:rPr>
                <w:sz w:val="16"/>
                <w:szCs w:val="16"/>
                <w:vertAlign w:val="superscript"/>
              </w:rPr>
              <w:t>st</w:t>
            </w:r>
            <w:r w:rsidRPr="001A1421">
              <w:rPr>
                <w:sz w:val="16"/>
                <w:szCs w:val="16"/>
              </w:rPr>
              <w:t xml:space="preserve"> 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76DBB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146/225 (64.9%)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976D3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2.31 (1.29 to 4.14)**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058F6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1.11 (0.63 to 1.94)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1CD2D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1.94 (0.98 to 3.82)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692232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1.70 (0.94 to 3.05)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1B2E7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1.81 (0.95 to 3.47)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49207D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2.15 (0.69 to 6.71)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00359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1.98 (1.13 to 3.47)*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63D400E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  <w:tr w:rsidR="00A274B6" w:rsidRPr="002B44DE" w14:paraId="7668F962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2171B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INTERGROWTH &gt;84.1</w:t>
            </w:r>
            <w:r w:rsidRPr="001A1421">
              <w:rPr>
                <w:sz w:val="16"/>
                <w:szCs w:val="16"/>
                <w:vertAlign w:val="superscript"/>
              </w:rPr>
              <w:t>st</w:t>
            </w:r>
            <w:r w:rsidRPr="001A1421">
              <w:rPr>
                <w:sz w:val="16"/>
                <w:szCs w:val="16"/>
              </w:rPr>
              <w:t xml:space="preserve"> 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D38A1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167/225 (74.2%)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525FD1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2.78 (1.49 to 5.18)***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29AEA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1.10 (0.59 to 2.03)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DA927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1.62 (0.78 to 3.40)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EDBBD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1.28 (0.68 to 2.40)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0BFB2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1.27 (0.64 to 2.52)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06F366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1.33 (0.42 to 4.19)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43A78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1.40 (0.77 to 2.56)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733B9BA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  <w:tr w:rsidR="00A274B6" w:rsidRPr="002B44DE" w14:paraId="68441C1F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409E8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WHO &gt;84.1</w:t>
            </w:r>
            <w:r w:rsidRPr="001A1421">
              <w:rPr>
                <w:sz w:val="16"/>
                <w:szCs w:val="16"/>
                <w:vertAlign w:val="superscript"/>
              </w:rPr>
              <w:t>st</w:t>
            </w:r>
            <w:r w:rsidRPr="001A1421">
              <w:rPr>
                <w:sz w:val="16"/>
                <w:szCs w:val="16"/>
              </w:rPr>
              <w:t xml:space="preserve"> 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CD2EF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82/225 (36.4%)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509DF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2.50 (1.32 to 4.76)**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86AD4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0.35 (0.19 to 0.63)***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7376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1.52 (0.82 to 2.81)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57C4E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0.98 (0.56 to 1.72)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E88E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0.70 (0.38 to 1.31)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744E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0.79 (0.29 to 2.16)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B788F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1.00 (0.58 to 1.72)          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58CDE96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  <w:tr w:rsidR="00A274B6" w:rsidRPr="002B44DE" w14:paraId="1A93D2B6" w14:textId="77777777" w:rsidTr="00AC5D8C">
        <w:trPr>
          <w:gridAfter w:val="1"/>
          <w:wAfter w:w="4082" w:type="dxa"/>
        </w:trPr>
        <w:tc>
          <w:tcPr>
            <w:tcW w:w="13996" w:type="dxa"/>
            <w:gridSpan w:val="8"/>
            <w:shd w:val="clear" w:color="auto" w:fill="E7E6E6" w:themeFill="background2"/>
          </w:tcPr>
          <w:p w14:paraId="17F7C63A" w14:textId="1B686872" w:rsidR="00A274B6" w:rsidRPr="001A1421" w:rsidRDefault="00A267D0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Birthweight</w:t>
            </w:r>
            <w:r w:rsidR="00A274B6" w:rsidRPr="001A1421">
              <w:rPr>
                <w:b/>
                <w:sz w:val="16"/>
                <w:szCs w:val="16"/>
              </w:rPr>
              <w:t xml:space="preserve"> &gt;90</w:t>
            </w:r>
            <w:r w:rsidR="00A274B6" w:rsidRPr="001A1421">
              <w:rPr>
                <w:b/>
                <w:sz w:val="16"/>
                <w:szCs w:val="16"/>
                <w:vertAlign w:val="superscript"/>
              </w:rPr>
              <w:t>th</w:t>
            </w:r>
            <w:r w:rsidR="00A274B6" w:rsidRPr="001A1421">
              <w:rPr>
                <w:b/>
                <w:sz w:val="16"/>
                <w:szCs w:val="16"/>
              </w:rPr>
              <w:t xml:space="preserve"> centile (mean +1.28 </w:t>
            </w:r>
            <w:proofErr w:type="spellStart"/>
            <w:r w:rsidR="00A274B6" w:rsidRPr="001A1421">
              <w:rPr>
                <w:b/>
                <w:sz w:val="16"/>
                <w:szCs w:val="16"/>
              </w:rPr>
              <w:t>sd</w:t>
            </w:r>
            <w:proofErr w:type="spellEnd"/>
            <w:r w:rsidR="00A274B6" w:rsidRPr="001A1421"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767" w:type="dxa"/>
            <w:shd w:val="clear" w:color="auto" w:fill="E7E6E6" w:themeFill="background2"/>
          </w:tcPr>
          <w:p w14:paraId="177C674E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</w:p>
        </w:tc>
      </w:tr>
      <w:tr w:rsidR="00A274B6" w:rsidRPr="002B44DE" w14:paraId="1BE5ABEA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74C83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GROW &gt;90</w:t>
            </w:r>
            <w:r w:rsidRPr="001A1421">
              <w:rPr>
                <w:sz w:val="16"/>
                <w:szCs w:val="16"/>
                <w:vertAlign w:val="superscript"/>
              </w:rPr>
              <w:t>th</w:t>
            </w:r>
            <w:r w:rsidRPr="001A1421">
              <w:rPr>
                <w:sz w:val="16"/>
                <w:szCs w:val="16"/>
              </w:rPr>
              <w:t xml:space="preserve"> 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F0081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140/225 (62.2%)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31035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2.29 (1.28 to 4.08)**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195B2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1.34 (0.76 to 2.33)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8C2B4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2.25 (1.14 to 4.42)*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24298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1.85 (1.04 to 3.30)*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1747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1.89 (1.00 to 3.59)*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E02B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2.43 (0.78 to 7.58)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B58F7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2.24 (1.29 to 3.91)**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280A279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  <w:tr w:rsidR="00A274B6" w:rsidRPr="002B44DE" w14:paraId="693BBEDE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10412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INTERGROWTH &gt;90</w:t>
            </w:r>
            <w:r w:rsidRPr="001A1421">
              <w:rPr>
                <w:sz w:val="16"/>
                <w:szCs w:val="16"/>
                <w:vertAlign w:val="superscript"/>
              </w:rPr>
              <w:t xml:space="preserve">th </w:t>
            </w:r>
            <w:r w:rsidRPr="001A1421">
              <w:rPr>
                <w:sz w:val="16"/>
                <w:szCs w:val="16"/>
              </w:rPr>
              <w:t>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61775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150/225 (66.7%)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EB314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2.19 (1.22 to 3.95)**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8DC5C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0.97 (0.55 to 1.71)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5A83F3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1.98 (0.99 to 3.96)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84C28A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1.81 (0.99 to 3.30)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2809FE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1.63 (0.85 to 3.13)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41172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1.97 (0.63 to 6.17)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DF06C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1.87 (1.06 to 3.29)*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22D26F2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  <w:tr w:rsidR="00A274B6" w:rsidRPr="002B44DE" w14:paraId="73F67467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64A41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WHO &gt;90</w:t>
            </w:r>
            <w:r w:rsidRPr="001A1421">
              <w:rPr>
                <w:sz w:val="16"/>
                <w:szCs w:val="16"/>
                <w:vertAlign w:val="superscript"/>
              </w:rPr>
              <w:t>th</w:t>
            </w:r>
            <w:r w:rsidRPr="001A1421">
              <w:rPr>
                <w:sz w:val="16"/>
                <w:szCs w:val="16"/>
              </w:rPr>
              <w:t xml:space="preserve"> 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B5FE7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67/225 (29.8%)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0AF4E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3.03 (1.47 to 6.25)**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2803D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0.33 (0.17 to 0.63)***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E65B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1.72 (0.91 to 3.24)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14192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1.03 (0.57 to 1.85)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6D764D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0.76 (0.40 to 1.48)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02FFA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0.61 (0.19 to 1.90)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D7904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1.10 (0.62 to 1.95)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DB85736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  <w:tr w:rsidR="00A274B6" w:rsidRPr="002B44DE" w14:paraId="557AB0AB" w14:textId="77777777" w:rsidTr="00AC5D8C">
        <w:trPr>
          <w:gridAfter w:val="1"/>
          <w:wAfter w:w="4082" w:type="dxa"/>
        </w:trPr>
        <w:tc>
          <w:tcPr>
            <w:tcW w:w="13996" w:type="dxa"/>
            <w:gridSpan w:val="8"/>
            <w:shd w:val="clear" w:color="auto" w:fill="E7E6E6" w:themeFill="background2"/>
          </w:tcPr>
          <w:p w14:paraId="50DC7FB0" w14:textId="0F7B9025" w:rsidR="00A274B6" w:rsidRPr="001A1421" w:rsidRDefault="00A267D0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Birthweight</w:t>
            </w:r>
            <w:r w:rsidR="00A274B6" w:rsidRPr="001A1421">
              <w:rPr>
                <w:b/>
                <w:sz w:val="16"/>
                <w:szCs w:val="16"/>
              </w:rPr>
              <w:t xml:space="preserve"> &gt;97.7</w:t>
            </w:r>
            <w:r w:rsidR="00A274B6" w:rsidRPr="001A1421">
              <w:rPr>
                <w:b/>
                <w:sz w:val="16"/>
                <w:szCs w:val="16"/>
                <w:vertAlign w:val="superscript"/>
              </w:rPr>
              <w:t>th</w:t>
            </w:r>
            <w:r w:rsidR="00A274B6" w:rsidRPr="001A1421">
              <w:rPr>
                <w:b/>
                <w:sz w:val="16"/>
                <w:szCs w:val="16"/>
              </w:rPr>
              <w:t xml:space="preserve"> centile (mean +2 </w:t>
            </w:r>
            <w:proofErr w:type="spellStart"/>
            <w:r w:rsidR="00A274B6" w:rsidRPr="001A1421">
              <w:rPr>
                <w:b/>
                <w:sz w:val="16"/>
                <w:szCs w:val="16"/>
              </w:rPr>
              <w:t>sd</w:t>
            </w:r>
            <w:proofErr w:type="spellEnd"/>
            <w:r w:rsidR="00A274B6" w:rsidRPr="001A1421"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767" w:type="dxa"/>
            <w:shd w:val="clear" w:color="auto" w:fill="E7E6E6" w:themeFill="background2"/>
          </w:tcPr>
          <w:p w14:paraId="361B6EE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</w:p>
        </w:tc>
      </w:tr>
      <w:tr w:rsidR="00A274B6" w:rsidRPr="002B44DE" w14:paraId="48D098CE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869A9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GROW &gt;97.7</w:t>
            </w:r>
            <w:r w:rsidRPr="001A1421">
              <w:rPr>
                <w:sz w:val="16"/>
                <w:szCs w:val="16"/>
                <w:vertAlign w:val="superscript"/>
              </w:rPr>
              <w:t>th</w:t>
            </w:r>
            <w:r w:rsidRPr="001A1421">
              <w:rPr>
                <w:sz w:val="16"/>
                <w:szCs w:val="16"/>
              </w:rPr>
              <w:t xml:space="preserve"> 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A548F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95/225 (42.2%)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AB576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3.16 (1.68 to 5.93)***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03C9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1.76 (1.02 to 3.03)*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16D0F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3.17 (1.70 to 5.91)***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1AA1E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2.18 (1.25 to 3.79)**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840A6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1.85 (1.03 to 3.35)*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2514F8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2.00 (0.77 to 5.17)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240E3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2.22 (1.30 to 3.81)**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7A039A8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  <w:tr w:rsidR="00A274B6" w:rsidRPr="002B44DE" w14:paraId="2DD9EF1A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2E836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INTERGROWTH &gt;97.7</w:t>
            </w:r>
            <w:r w:rsidRPr="001A1421">
              <w:rPr>
                <w:sz w:val="16"/>
                <w:szCs w:val="16"/>
                <w:vertAlign w:val="superscript"/>
              </w:rPr>
              <w:t xml:space="preserve">th </w:t>
            </w:r>
            <w:r w:rsidRPr="001A1421">
              <w:rPr>
                <w:sz w:val="16"/>
                <w:szCs w:val="16"/>
              </w:rPr>
              <w:t>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31D23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92/225 (40.9%)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18010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2.92 (1.56 to 5.49)***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AB011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1.13 (0.66 to 1.95)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1563E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3.10 (1.66 to 5.77)***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648BD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1.88 (1.09 to 3.27)*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147B0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1.27 (0.71 to 2.30)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7FA4A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1.68 (0.65 to 4.31)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9AA12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1.99 (1.16 to 3.41)*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81E4F6E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  <w:tr w:rsidR="00A274B6" w:rsidRPr="002B44DE" w14:paraId="1B095AD8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67E81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WHO &gt;97.7</w:t>
            </w:r>
            <w:r w:rsidRPr="001A1421">
              <w:rPr>
                <w:sz w:val="16"/>
                <w:szCs w:val="16"/>
                <w:vertAlign w:val="superscript"/>
              </w:rPr>
              <w:t>th</w:t>
            </w:r>
            <w:r w:rsidRPr="001A1421">
              <w:rPr>
                <w:sz w:val="16"/>
                <w:szCs w:val="16"/>
              </w:rPr>
              <w:t xml:space="preserve"> 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FEE56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28/225 (12.4%)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71A0F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1.41 (0.57 to 3.49)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F697F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0.57 (0.24 to 1.36)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FF01E1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3.58 (1.59 to 8.09)**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F7FF4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2.19 (0.98 to 4.87)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0978C0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0.86 (0.35 to 2.14)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6A206F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1.36 (0.37 to 4.99)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B357C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1.84 (0.82 to 4.12)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6EFDD4A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  <w:tr w:rsidR="00A274B6" w:rsidRPr="002B44DE" w14:paraId="03B15DD7" w14:textId="77777777" w:rsidTr="00AC5D8C">
        <w:trPr>
          <w:gridAfter w:val="1"/>
          <w:wAfter w:w="4082" w:type="dxa"/>
        </w:trPr>
        <w:tc>
          <w:tcPr>
            <w:tcW w:w="13996" w:type="dxa"/>
            <w:gridSpan w:val="8"/>
            <w:shd w:val="clear" w:color="auto" w:fill="E7E6E6" w:themeFill="background2"/>
          </w:tcPr>
          <w:p w14:paraId="50EEC6B7" w14:textId="12558DCC" w:rsidR="00A274B6" w:rsidRPr="001A1421" w:rsidRDefault="00A267D0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Birthweight</w:t>
            </w:r>
            <w:r w:rsidR="00A274B6" w:rsidRPr="001A1421">
              <w:rPr>
                <w:b/>
                <w:sz w:val="16"/>
                <w:szCs w:val="16"/>
              </w:rPr>
              <w:t xml:space="preserve"> &lt;10</w:t>
            </w:r>
            <w:r w:rsidR="00A274B6" w:rsidRPr="001A1421">
              <w:rPr>
                <w:b/>
                <w:sz w:val="16"/>
                <w:szCs w:val="16"/>
                <w:vertAlign w:val="superscript"/>
              </w:rPr>
              <w:t>th</w:t>
            </w:r>
            <w:r w:rsidR="00A274B6" w:rsidRPr="001A1421">
              <w:rPr>
                <w:b/>
                <w:sz w:val="16"/>
                <w:szCs w:val="16"/>
              </w:rPr>
              <w:t xml:space="preserve"> centile (&lt;1.28 </w:t>
            </w:r>
            <w:proofErr w:type="spellStart"/>
            <w:r w:rsidR="00A274B6" w:rsidRPr="001A1421">
              <w:rPr>
                <w:b/>
                <w:sz w:val="16"/>
                <w:szCs w:val="16"/>
              </w:rPr>
              <w:t>sd</w:t>
            </w:r>
            <w:proofErr w:type="spellEnd"/>
            <w:r w:rsidR="00A274B6" w:rsidRPr="001A1421">
              <w:rPr>
                <w:b/>
                <w:sz w:val="16"/>
                <w:szCs w:val="16"/>
              </w:rPr>
              <w:t xml:space="preserve"> below mean)</w:t>
            </w:r>
          </w:p>
        </w:tc>
        <w:tc>
          <w:tcPr>
            <w:tcW w:w="1767" w:type="dxa"/>
            <w:shd w:val="clear" w:color="auto" w:fill="E7E6E6" w:themeFill="background2"/>
          </w:tcPr>
          <w:p w14:paraId="734A47CC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</w:p>
        </w:tc>
      </w:tr>
      <w:tr w:rsidR="00A274B6" w:rsidRPr="002B44DE" w14:paraId="364AEB26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9B6FB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GROW &lt;10</w:t>
            </w:r>
            <w:r w:rsidRPr="001A1421">
              <w:rPr>
                <w:sz w:val="16"/>
                <w:szCs w:val="16"/>
                <w:vertAlign w:val="superscript"/>
              </w:rPr>
              <w:t>th</w:t>
            </w:r>
            <w:r w:rsidRPr="001A1421">
              <w:rPr>
                <w:sz w:val="16"/>
                <w:szCs w:val="16"/>
              </w:rPr>
              <w:t xml:space="preserve"> 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D85A9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5/225 (2.2%)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D935E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1.83 (0.20 to 16.66)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B3101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2.34 (0.38 to 14.28)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39B26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0.73 (0.08 to 6.69)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3EBF4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2.63 (0.43 to 16.04)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FBFBD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4.09 (0.67 to 25.11)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B962B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2.81 (0.30 to 26.45)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CC7A9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1.67 (0.27 to 10.21)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D9488A5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  <w:tr w:rsidR="00A274B6" w:rsidRPr="002B44DE" w14:paraId="6669A35B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BD609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INTERGROWTH &lt;10</w:t>
            </w:r>
            <w:r w:rsidRPr="001A1421">
              <w:rPr>
                <w:sz w:val="16"/>
                <w:szCs w:val="16"/>
                <w:vertAlign w:val="superscript"/>
              </w:rPr>
              <w:t>th</w:t>
            </w:r>
            <w:r w:rsidRPr="001A1421">
              <w:rPr>
                <w:sz w:val="16"/>
                <w:szCs w:val="16"/>
              </w:rPr>
              <w:t xml:space="preserve"> 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F112D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3/225 (1.3%)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2D992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insufficient events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17101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3.10 (0.28 to 34.75)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931B1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insufficient events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436BB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3.48 (0.31 to 38.99)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47F32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5.40 (0.48 to 60.65)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308425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5.67 (0.49 to 65.56)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A5743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2.23 (0.20 to 24.93)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A025453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  <w:tr w:rsidR="00A274B6" w:rsidRPr="002B44DE" w14:paraId="139FE5BE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CC487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WHO &lt;10</w:t>
            </w:r>
            <w:r w:rsidRPr="001A1421">
              <w:rPr>
                <w:sz w:val="16"/>
                <w:szCs w:val="16"/>
                <w:vertAlign w:val="superscript"/>
              </w:rPr>
              <w:t>th</w:t>
            </w:r>
            <w:r w:rsidRPr="001A1421">
              <w:rPr>
                <w:sz w:val="16"/>
                <w:szCs w:val="16"/>
              </w:rPr>
              <w:t xml:space="preserve"> 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C7384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20/225 (8.9%)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86E30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1.90 (0.61 to 5.90)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7FC1C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7.23 (2.33 to 22.44)***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F7B63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1.29 (0.47 to 3.54)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D6E2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3.58 (1.37 to 9.38)**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81BFF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2.35 (0.92 to 5.98)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36DE47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4.55 (1.44 to 14.34)**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A1F10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3.68 (1.29 to 10.52)*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A867769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  <w:tr w:rsidR="00A274B6" w:rsidRPr="002B44DE" w14:paraId="34D7F8D7" w14:textId="77777777" w:rsidTr="00AC5D8C">
        <w:trPr>
          <w:gridAfter w:val="1"/>
          <w:wAfter w:w="4082" w:type="dxa"/>
        </w:trPr>
        <w:tc>
          <w:tcPr>
            <w:tcW w:w="13996" w:type="dxa"/>
            <w:gridSpan w:val="8"/>
            <w:shd w:val="clear" w:color="auto" w:fill="E7E6E6" w:themeFill="background2"/>
          </w:tcPr>
          <w:p w14:paraId="783D6164" w14:textId="772D80FB" w:rsidR="00A274B6" w:rsidRPr="001A1421" w:rsidRDefault="00A267D0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Birthweight</w:t>
            </w:r>
            <w:r w:rsidR="00A274B6" w:rsidRPr="001A1421">
              <w:rPr>
                <w:b/>
                <w:sz w:val="16"/>
                <w:szCs w:val="16"/>
              </w:rPr>
              <w:t xml:space="preserve"> &lt;25</w:t>
            </w:r>
            <w:r w:rsidR="00A274B6" w:rsidRPr="001A1421">
              <w:rPr>
                <w:b/>
                <w:sz w:val="16"/>
                <w:szCs w:val="16"/>
                <w:vertAlign w:val="superscript"/>
              </w:rPr>
              <w:t>th</w:t>
            </w:r>
            <w:r w:rsidR="00A274B6" w:rsidRPr="001A1421">
              <w:rPr>
                <w:b/>
                <w:sz w:val="16"/>
                <w:szCs w:val="16"/>
              </w:rPr>
              <w:t xml:space="preserve"> centile (&lt;0.675 </w:t>
            </w:r>
            <w:proofErr w:type="spellStart"/>
            <w:r w:rsidR="00A274B6" w:rsidRPr="001A1421">
              <w:rPr>
                <w:b/>
                <w:sz w:val="16"/>
                <w:szCs w:val="16"/>
              </w:rPr>
              <w:t>sd</w:t>
            </w:r>
            <w:proofErr w:type="spellEnd"/>
            <w:r w:rsidR="00A274B6" w:rsidRPr="001A1421">
              <w:rPr>
                <w:b/>
                <w:sz w:val="16"/>
                <w:szCs w:val="16"/>
              </w:rPr>
              <w:t xml:space="preserve"> below mean)</w:t>
            </w:r>
          </w:p>
        </w:tc>
        <w:tc>
          <w:tcPr>
            <w:tcW w:w="1767" w:type="dxa"/>
            <w:shd w:val="clear" w:color="auto" w:fill="E7E6E6" w:themeFill="background2"/>
          </w:tcPr>
          <w:p w14:paraId="65CE4272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</w:p>
        </w:tc>
      </w:tr>
      <w:tr w:rsidR="00A274B6" w:rsidRPr="002B44DE" w14:paraId="33A35EBD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21962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GROW &lt;25</w:t>
            </w:r>
            <w:r w:rsidRPr="001A1421">
              <w:rPr>
                <w:sz w:val="16"/>
                <w:szCs w:val="16"/>
                <w:vertAlign w:val="superscript"/>
              </w:rPr>
              <w:t>th</w:t>
            </w:r>
            <w:r w:rsidRPr="001A1421">
              <w:rPr>
                <w:sz w:val="16"/>
                <w:szCs w:val="16"/>
              </w:rPr>
              <w:t xml:space="preserve"> 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4B72B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13/225 (5.8%)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3BC0D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2.60 (0.56 to 12.04)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1E083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1.85 (0.60 to 5.70)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EFEB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0.52 (0.11 to 2.42)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EBFB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1.07 (0.34 to 3.40)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DDEBE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1.70 (0.53 to 5.41)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70441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2.09 (0.43 to 10.19)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AF44D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0.67 (0.21 to 2.13)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AEAFAC6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  <w:tr w:rsidR="00A274B6" w:rsidRPr="002B44DE" w14:paraId="21987C34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64637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INTERGROWTH &lt;25</w:t>
            </w:r>
            <w:r w:rsidRPr="001A1421">
              <w:rPr>
                <w:sz w:val="16"/>
                <w:szCs w:val="16"/>
                <w:vertAlign w:val="superscript"/>
              </w:rPr>
              <w:t>th</w:t>
            </w:r>
            <w:r w:rsidRPr="001A1421">
              <w:rPr>
                <w:sz w:val="16"/>
                <w:szCs w:val="16"/>
              </w:rPr>
              <w:t xml:space="preserve"> 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05F61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7/225 (3.1%)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7FD4E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1.13 (0.21 to 5.99)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D76D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2.09 (0.46 to 9.55)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530AF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0.48 (0.06 to 4.09)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F978D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2.35 (0.51 to 10.75)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DFD6A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3.68 (0.80 to 16.93)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FAA84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4.73 (0.85 to 26.23)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D7014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1.49 (0.33 to 6.81)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4919F49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  <w:tr w:rsidR="00A274B6" w:rsidRPr="002B44DE" w14:paraId="54AF952D" w14:textId="77777777" w:rsidTr="00AC5D8C">
        <w:tc>
          <w:tcPr>
            <w:tcW w:w="226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191B5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WHO &lt;25</w:t>
            </w:r>
            <w:r w:rsidRPr="001A1421">
              <w:rPr>
                <w:sz w:val="16"/>
                <w:szCs w:val="16"/>
                <w:vertAlign w:val="superscript"/>
              </w:rPr>
              <w:t>th</w:t>
            </w:r>
            <w:r w:rsidRPr="001A1421">
              <w:rPr>
                <w:sz w:val="16"/>
                <w:szCs w:val="16"/>
              </w:rPr>
              <w:t xml:space="preserve"> centile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FBD25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  <w:r w:rsidRPr="001A1421">
              <w:rPr>
                <w:sz w:val="16"/>
                <w:szCs w:val="16"/>
              </w:rPr>
              <w:t>37/225 (16.4%)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81FF8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1.49 (0.66 to 3.36)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F1361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6.48 (2.88 to 14.57)***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76979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1.31 (0.60 to 2.85)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61CE5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3.05 (1.48 to 6.30)**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F8A81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2.35 (1.13 to 4.88)*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166E2" w14:textId="77777777" w:rsidR="00A274B6" w:rsidRPr="001A1421" w:rsidRDefault="00A274B6" w:rsidP="00D27BBF">
            <w:pPr>
              <w:spacing w:after="160" w:line="259" w:lineRule="auto"/>
              <w:rPr>
                <w:b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3.42 (1.25 to 9.39)*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4B4DB" w14:textId="77777777" w:rsidR="00A274B6" w:rsidRPr="001A1421" w:rsidRDefault="00A274B6" w:rsidP="00D27BBF">
            <w:pPr>
              <w:spacing w:after="160" w:line="259" w:lineRule="auto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1A1421">
              <w:rPr>
                <w:rFonts w:ascii="Calibri" w:hAnsi="Calibri" w:cs="Calibri"/>
                <w:color w:val="000000"/>
                <w:sz w:val="16"/>
                <w:szCs w:val="16"/>
              </w:rPr>
              <w:t>3.12 (1.46 to 6.69)**</w:t>
            </w:r>
          </w:p>
        </w:tc>
        <w:tc>
          <w:tcPr>
            <w:tcW w:w="40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8FB1DB5" w14:textId="77777777" w:rsidR="00A274B6" w:rsidRPr="001A1421" w:rsidRDefault="00A274B6" w:rsidP="00D27BBF">
            <w:pPr>
              <w:spacing w:after="160" w:line="259" w:lineRule="auto"/>
              <w:rPr>
                <w:sz w:val="16"/>
                <w:szCs w:val="16"/>
              </w:rPr>
            </w:pPr>
          </w:p>
        </w:tc>
      </w:tr>
    </w:tbl>
    <w:p w14:paraId="6EFAB2E4" w14:textId="77777777" w:rsidR="00A274B6" w:rsidRDefault="00A274B6"/>
    <w:sectPr w:rsidR="00A274B6" w:rsidSect="009D2B8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2B80"/>
    <w:rsid w:val="002E7955"/>
    <w:rsid w:val="006443E5"/>
    <w:rsid w:val="006B0488"/>
    <w:rsid w:val="008621F4"/>
    <w:rsid w:val="009D2B80"/>
    <w:rsid w:val="00A267D0"/>
    <w:rsid w:val="00A274B6"/>
    <w:rsid w:val="00AC5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DA4E4"/>
  <w15:chartTrackingRefBased/>
  <w15:docId w15:val="{FB9B7D90-9A6B-43D5-A40C-57BF92F7E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2B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2B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267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7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570</Words>
  <Characters>3249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Clinical School Computing Service</Company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Kusinski</dc:creator>
  <cp:keywords/>
  <dc:description/>
  <cp:lastModifiedBy>Kevin Rynn</cp:lastModifiedBy>
  <cp:revision>3</cp:revision>
  <dcterms:created xsi:type="dcterms:W3CDTF">2020-09-12T13:55:00Z</dcterms:created>
  <dcterms:modified xsi:type="dcterms:W3CDTF">2020-09-15T16:28:00Z</dcterms:modified>
</cp:coreProperties>
</file>