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95850" w14:textId="77777777" w:rsidR="002320AA" w:rsidRDefault="002320AA" w:rsidP="002320AA">
      <w:pPr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4B56C7">
        <w:rPr>
          <w:rFonts w:ascii="Times New Roman" w:eastAsia="宋体" w:hAnsi="Times New Roman" w:cs="Times New Roman"/>
          <w:b/>
          <w:bCs/>
          <w:sz w:val="32"/>
          <w:szCs w:val="32"/>
        </w:rPr>
        <w:t>Supplementary material</w:t>
      </w:r>
    </w:p>
    <w:p w14:paraId="699DD651" w14:textId="77777777" w:rsidR="002320AA" w:rsidRPr="006F58D1" w:rsidRDefault="002320AA" w:rsidP="002320AA">
      <w:pPr>
        <w:pStyle w:val="a7"/>
        <w:numPr>
          <w:ilvl w:val="0"/>
          <w:numId w:val="1"/>
        </w:numPr>
        <w:ind w:firstLineChars="0"/>
        <w:rPr>
          <w:rFonts w:ascii="Times New Roman" w:eastAsia="宋体" w:hAnsi="Times New Roman" w:cs="Times New Roman"/>
          <w:color w:val="212121"/>
          <w:sz w:val="24"/>
          <w:szCs w:val="24"/>
          <w:shd w:val="clear" w:color="auto" w:fill="FFFFFF"/>
        </w:rPr>
      </w:pPr>
      <w:r w:rsidRPr="006F58D1">
        <w:rPr>
          <w:rFonts w:ascii="Times New Roman" w:eastAsia="宋体" w:hAnsi="Times New Roman" w:cs="Times New Roman"/>
          <w:color w:val="212121"/>
          <w:sz w:val="24"/>
          <w:szCs w:val="24"/>
          <w:shd w:val="clear" w:color="auto" w:fill="FFFFFF"/>
        </w:rPr>
        <w:t>LASSO-COX analysis results of S1 exosome genes related to metastasis in GEO cohort</w:t>
      </w:r>
    </w:p>
    <w:p w14:paraId="6733D8C9" w14:textId="77777777" w:rsidR="002320AA" w:rsidRPr="006F58D1" w:rsidRDefault="002320AA" w:rsidP="002320AA">
      <w:pPr>
        <w:pStyle w:val="a7"/>
        <w:ind w:left="360" w:firstLineChars="0" w:firstLine="0"/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055033">
        <w:rPr>
          <w:noProof/>
        </w:rPr>
        <w:drawing>
          <wp:inline distT="0" distB="0" distL="0" distR="0" wp14:anchorId="3F70572F" wp14:editId="53CD75B9">
            <wp:extent cx="4088602" cy="69418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4438" cy="6951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107E6C" w14:textId="77777777" w:rsidR="002320AA" w:rsidRPr="00055033" w:rsidRDefault="002320AA" w:rsidP="002320AA">
      <w:pPr>
        <w:rPr>
          <w:rFonts w:ascii="Times New Roman" w:eastAsia="宋体" w:hAnsi="Times New Roman" w:cs="Times New Roman"/>
          <w:sz w:val="24"/>
          <w:szCs w:val="24"/>
        </w:rPr>
      </w:pPr>
      <w:r w:rsidRPr="004B56C7">
        <w:rPr>
          <w:rFonts w:ascii="Times New Roman" w:eastAsia="宋体" w:hAnsi="Times New Roman" w:cs="Times New Roman"/>
          <w:sz w:val="24"/>
          <w:szCs w:val="24"/>
        </w:rPr>
        <w:t xml:space="preserve">Fig. S1 The results of LASSO-COX analysis of exosome genes related to metastasis in GEO cohort. A. Heat maps of three genes in metastasis and non-metastasis obtained by Lasso-Cox analysis. B. Scatter diagram of survival status and risk score. C. Scatter diagram of the risk score distribution. D. KM survival curves of high-risk and low-risk </w:t>
      </w:r>
      <w:r w:rsidRPr="004B56C7">
        <w:rPr>
          <w:rFonts w:ascii="Times New Roman" w:eastAsia="宋体" w:hAnsi="Times New Roman" w:cs="Times New Roman"/>
          <w:sz w:val="24"/>
          <w:szCs w:val="24"/>
        </w:rPr>
        <w:lastRenderedPageBreak/>
        <w:t>groups. E. ROC curve of the risk model in predicting the survival of 1 year, 3 years, and 5 years.</w:t>
      </w:r>
    </w:p>
    <w:p w14:paraId="52CEC22F" w14:textId="77777777" w:rsidR="002320AA" w:rsidRPr="00055033" w:rsidRDefault="002320AA" w:rsidP="002320AA">
      <w:pPr>
        <w:ind w:firstLine="240"/>
        <w:rPr>
          <w:rFonts w:ascii="Times New Roman" w:eastAsia="宋体" w:hAnsi="Times New Roman" w:cs="Times New Roman"/>
          <w:sz w:val="24"/>
          <w:szCs w:val="24"/>
        </w:rPr>
      </w:pPr>
    </w:p>
    <w:p w14:paraId="60FC73D1" w14:textId="77777777" w:rsidR="002320AA" w:rsidRPr="00055033" w:rsidRDefault="002320AA" w:rsidP="002320AA">
      <w:pPr>
        <w:rPr>
          <w:rFonts w:ascii="Times New Roman" w:eastAsia="宋体" w:hAnsi="Times New Roman" w:cs="Times New Roman"/>
          <w:sz w:val="24"/>
          <w:szCs w:val="24"/>
        </w:rPr>
      </w:pPr>
      <w:r w:rsidRPr="004B56C7">
        <w:rPr>
          <w:rFonts w:ascii="Times New Roman" w:eastAsia="宋体" w:hAnsi="Times New Roman" w:cs="Times New Roman"/>
          <w:sz w:val="24"/>
          <w:szCs w:val="24"/>
        </w:rPr>
        <w:t>2. Drug sensitivity analysis</w:t>
      </w:r>
    </w:p>
    <w:p w14:paraId="4FF40499" w14:textId="77777777" w:rsidR="002320AA" w:rsidRPr="00055033" w:rsidRDefault="002320AA" w:rsidP="002320AA">
      <w:pPr>
        <w:ind w:firstLine="240"/>
        <w:rPr>
          <w:rFonts w:ascii="Times New Roman" w:eastAsia="宋体" w:hAnsi="Times New Roman" w:cs="Times New Roman"/>
          <w:sz w:val="24"/>
          <w:szCs w:val="24"/>
        </w:rPr>
      </w:pPr>
      <w:r w:rsidRPr="00055033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0C2A1745" wp14:editId="45CB7C78">
            <wp:extent cx="5274310" cy="4700270"/>
            <wp:effectExtent l="0" t="0" r="254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0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13C18" w14:textId="77777777" w:rsidR="002320AA" w:rsidRPr="00055033" w:rsidRDefault="002320AA" w:rsidP="002320AA">
      <w:pPr>
        <w:ind w:firstLine="240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055033">
        <w:rPr>
          <w:rFonts w:ascii="Times New Roman" w:eastAsia="宋体" w:hAnsi="Times New Roman" w:cs="Times New Roman"/>
          <w:sz w:val="24"/>
          <w:szCs w:val="24"/>
        </w:rPr>
        <w:t>Fig. S2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F58D1">
        <w:rPr>
          <w:rFonts w:ascii="Times New Roman" w:eastAsia="宋体" w:hAnsi="Times New Roman" w:cs="Times New Roman"/>
          <w:sz w:val="24"/>
          <w:szCs w:val="24"/>
        </w:rPr>
        <w:t>KM analysis of immune cells.</w:t>
      </w:r>
    </w:p>
    <w:p w14:paraId="304B4EBE" w14:textId="77777777" w:rsidR="002320AA" w:rsidRPr="00055033" w:rsidRDefault="002320AA" w:rsidP="002320AA">
      <w:pPr>
        <w:ind w:firstLine="240"/>
        <w:rPr>
          <w:rFonts w:ascii="Times New Roman" w:eastAsia="宋体" w:hAnsi="Times New Roman" w:cs="Times New Roman"/>
          <w:sz w:val="24"/>
          <w:szCs w:val="24"/>
        </w:rPr>
      </w:pPr>
      <w:r w:rsidRPr="00055033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72EF99" wp14:editId="165E788E">
            <wp:extent cx="5274310" cy="615632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5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8A9B0" w14:textId="77777777" w:rsidR="002320AA" w:rsidRPr="00055033" w:rsidRDefault="002320AA" w:rsidP="002320AA">
      <w:pPr>
        <w:ind w:firstLine="240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3A56CF">
        <w:rPr>
          <w:rFonts w:ascii="Times New Roman" w:eastAsia="宋体" w:hAnsi="Times New Roman" w:cs="Times New Roman"/>
          <w:kern w:val="0"/>
          <w:sz w:val="24"/>
          <w:szCs w:val="24"/>
        </w:rPr>
        <w:t>Fig. S3 KM analysis of immune function and immune-related cell subtypes</w:t>
      </w:r>
    </w:p>
    <w:p w14:paraId="51329689" w14:textId="77777777" w:rsidR="002320AA" w:rsidRPr="00055033" w:rsidRDefault="002320AA" w:rsidP="002320AA">
      <w:pPr>
        <w:ind w:firstLine="240"/>
        <w:rPr>
          <w:rFonts w:ascii="Times New Roman" w:eastAsia="宋体" w:hAnsi="Times New Roman" w:cs="Times New Roman"/>
          <w:sz w:val="24"/>
          <w:szCs w:val="24"/>
        </w:rPr>
      </w:pPr>
      <w:r w:rsidRPr="00055033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43AD5D" wp14:editId="5C5E9117">
            <wp:extent cx="5274310" cy="4395470"/>
            <wp:effectExtent l="0" t="0" r="2540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9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C5D831" w14:textId="77777777" w:rsidR="002320AA" w:rsidRPr="00055033" w:rsidRDefault="002320AA" w:rsidP="002320AA">
      <w:pPr>
        <w:ind w:firstLine="240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055033">
        <w:rPr>
          <w:rFonts w:ascii="Times New Roman" w:eastAsia="宋体" w:hAnsi="Times New Roman" w:cs="Times New Roman"/>
          <w:sz w:val="24"/>
          <w:szCs w:val="24"/>
        </w:rPr>
        <w:t xml:space="preserve">Fig. S4 </w:t>
      </w:r>
      <w:r w:rsidRPr="003A56CF">
        <w:rPr>
          <w:rFonts w:ascii="Times New Roman" w:eastAsia="宋体" w:hAnsi="Times New Roman" w:cs="Times New Roman"/>
          <w:sz w:val="24"/>
          <w:szCs w:val="24"/>
        </w:rPr>
        <w:t>TIDE analysis</w:t>
      </w:r>
    </w:p>
    <w:p w14:paraId="6D03A225" w14:textId="77777777" w:rsidR="002320AA" w:rsidRPr="00055033" w:rsidRDefault="002320AA" w:rsidP="002320AA">
      <w:pPr>
        <w:ind w:firstLine="240"/>
        <w:rPr>
          <w:rFonts w:ascii="Times New Roman" w:eastAsia="宋体" w:hAnsi="Times New Roman" w:cs="Times New Roman"/>
          <w:sz w:val="24"/>
          <w:szCs w:val="24"/>
        </w:rPr>
      </w:pPr>
    </w:p>
    <w:p w14:paraId="04E049D1" w14:textId="77777777" w:rsidR="00FF1DEB" w:rsidRDefault="00FF1DEB"/>
    <w:sectPr w:rsidR="00FF1D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F012AE" w14:textId="77777777" w:rsidR="009B47D4" w:rsidRDefault="009B47D4" w:rsidP="002320AA">
      <w:r>
        <w:separator/>
      </w:r>
    </w:p>
  </w:endnote>
  <w:endnote w:type="continuationSeparator" w:id="0">
    <w:p w14:paraId="53BBC44F" w14:textId="77777777" w:rsidR="009B47D4" w:rsidRDefault="009B47D4" w:rsidP="00232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746ED" w14:textId="77777777" w:rsidR="009B47D4" w:rsidRDefault="009B47D4" w:rsidP="002320AA">
      <w:r>
        <w:separator/>
      </w:r>
    </w:p>
  </w:footnote>
  <w:footnote w:type="continuationSeparator" w:id="0">
    <w:p w14:paraId="3AC7CD68" w14:textId="77777777" w:rsidR="009B47D4" w:rsidRDefault="009B47D4" w:rsidP="002320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193ADC"/>
    <w:multiLevelType w:val="hybridMultilevel"/>
    <w:tmpl w:val="26828FB4"/>
    <w:lvl w:ilvl="0" w:tplc="347871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54614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39C"/>
    <w:rsid w:val="002320AA"/>
    <w:rsid w:val="007C639C"/>
    <w:rsid w:val="009B47D4"/>
    <w:rsid w:val="00FF1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9E498B5-B517-4ACC-B789-2E6D81FA7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20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2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20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2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20AA"/>
    <w:rPr>
      <w:sz w:val="18"/>
      <w:szCs w:val="18"/>
    </w:rPr>
  </w:style>
  <w:style w:type="paragraph" w:styleId="a7">
    <w:name w:val="List Paragraph"/>
    <w:basedOn w:val="a"/>
    <w:uiPriority w:val="34"/>
    <w:qFormat/>
    <w:rsid w:val="002320A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107</Words>
  <Characters>611</Characters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2023-01-20T11:48:00Z</dcterms:created>
  <dcterms:modified xsi:type="dcterms:W3CDTF">2023-01-20T11:48:00Z</dcterms:modified>
</cp:coreProperties>
</file>