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23B08" w14:textId="1388F888" w:rsidR="00421EE0" w:rsidRPr="002E3848" w:rsidRDefault="00000000">
      <w:pPr>
        <w:rPr>
          <w:rFonts w:ascii="Times New Roman" w:hAnsi="Times New Roman" w:cs="Times New Roman"/>
          <w:sz w:val="24"/>
          <w:szCs w:val="24"/>
        </w:rPr>
      </w:pPr>
      <w:r w:rsidRPr="002E3848">
        <w:rPr>
          <w:rFonts w:ascii="Times New Roman" w:hAnsi="Times New Roman" w:cs="Times New Roman"/>
          <w:sz w:val="24"/>
          <w:szCs w:val="24"/>
        </w:rPr>
        <w:t>Supplemental Table S1</w:t>
      </w:r>
      <w:r w:rsidR="00D67E53" w:rsidRPr="002E3848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 xml:space="preserve">　</w:t>
      </w:r>
      <w:r w:rsidRPr="002E3848">
        <w:rPr>
          <w:rFonts w:ascii="Times New Roman" w:hAnsi="Times New Roman" w:cs="Times New Roman"/>
          <w:sz w:val="24"/>
          <w:szCs w:val="24"/>
        </w:rPr>
        <w:t>Molecular diagnosis of prostate cancer</w:t>
      </w:r>
    </w:p>
    <w:tbl>
      <w:tblPr>
        <w:tblW w:w="1473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0"/>
        <w:gridCol w:w="2268"/>
        <w:gridCol w:w="3402"/>
        <w:gridCol w:w="2976"/>
        <w:gridCol w:w="4536"/>
      </w:tblGrid>
      <w:tr w:rsidR="009424AE" w14:paraId="37ED7678" w14:textId="77777777" w:rsidTr="00680CC9">
        <w:trPr>
          <w:trHeight w:val="280"/>
        </w:trPr>
        <w:tc>
          <w:tcPr>
            <w:tcW w:w="155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495164D" w14:textId="5A750039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Subject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68541E5" w14:textId="39A0A28E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Modality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13DB154" w14:textId="61F53882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Specimen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6C8B3C3" w14:textId="7EA09318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Method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1485A19" w14:textId="630DA9DE" w:rsidR="00421EE0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Outcome</w:t>
            </w:r>
          </w:p>
          <w:p w14:paraId="0CA52E4A" w14:textId="7CA0D640" w:rsidR="00CC2AB7" w:rsidRPr="002E3848" w:rsidRDefault="00CC2AB7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9424AE" w14:paraId="23683CD8" w14:textId="77777777" w:rsidTr="00680CC9">
        <w:trPr>
          <w:trHeight w:val="290"/>
        </w:trPr>
        <w:tc>
          <w:tcPr>
            <w:tcW w:w="1550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BE6AC2B" w14:textId="16FF5970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Suspicion of cancer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B67A78A" w14:textId="663F5395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SelectMDx</w:t>
            </w:r>
            <w:proofErr w:type="spellEnd"/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B9110D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, PCA3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B9110D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ExoDx</w:t>
            </w:r>
            <w:proofErr w:type="spellEnd"/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B9110D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29342A1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post rectal examination urine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670111A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RTPCR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44CDA87" w14:textId="40C5476A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Indications for biopsy and reanalysis</w:t>
            </w:r>
          </w:p>
        </w:tc>
      </w:tr>
      <w:tr w:rsidR="009424AE" w14:paraId="5C734FD3" w14:textId="77777777" w:rsidTr="00680CC9">
        <w:trPr>
          <w:trHeight w:val="280"/>
        </w:trPr>
        <w:tc>
          <w:tcPr>
            <w:tcW w:w="1550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70F2EF1A" w14:textId="77777777" w:rsidR="00421EE0" w:rsidRPr="002E3848" w:rsidRDefault="00421EE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2CBA0F9" w14:textId="7DFD3924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ConfirmMDx</w:t>
            </w:r>
            <w:proofErr w:type="spellEnd"/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B9110D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8EB32EB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biopsy specimen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20D3FA3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RTPCR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514EF0A8" w14:textId="77777777" w:rsidR="00421EE0" w:rsidRPr="002E3848" w:rsidRDefault="00421EE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9424AE" w14:paraId="7223C3BB" w14:textId="77777777" w:rsidTr="00680CC9">
        <w:trPr>
          <w:trHeight w:val="570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ECA269F" w14:textId="708C8DAE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Early-stage cancer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C387ADA" w14:textId="100C7475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Oncoty</w:t>
            </w:r>
            <w:r w:rsidR="005E2B56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</w:t>
            </w: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 DX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EC0CDA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DCDD5E9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biopsy specimen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C9427E2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12 cancer-related genes, 5 control genes RTPCR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ACAD395" w14:textId="43768F0C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Risk classification of cancer at 0-100, predicting worse pathology at the time of total resection</w:t>
            </w:r>
          </w:p>
        </w:tc>
      </w:tr>
      <w:tr w:rsidR="009424AE" w14:paraId="1E8FB0F1" w14:textId="77777777" w:rsidTr="00680CC9">
        <w:trPr>
          <w:trHeight w:val="570"/>
        </w:trPr>
        <w:tc>
          <w:tcPr>
            <w:tcW w:w="1550" w:type="dxa"/>
            <w:vMerge/>
            <w:tcBorders>
              <w:top w:val="single" w:sz="4" w:space="0" w:color="auto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6118DD82" w14:textId="77777777" w:rsidR="00421EE0" w:rsidRPr="002E3848" w:rsidRDefault="00421EE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1F6B8BE" w14:textId="4A9CE35F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Prolaris</w:t>
            </w:r>
            <w:proofErr w:type="spellEnd"/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EC0CDA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11A15CF" w14:textId="7DA3C5B1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biopsy/total prostatectomy</w:t>
            </w:r>
            <w:r w:rsidR="008640E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specimen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0C3764D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 cell cycle-related genes, 15 control genes RTPCR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59E221F" w14:textId="2EA24FEB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Risk classification, prediction of worse pathology diagnosis of all specimens</w:t>
            </w:r>
          </w:p>
        </w:tc>
      </w:tr>
      <w:tr w:rsidR="009424AE" w14:paraId="575408FF" w14:textId="77777777" w:rsidTr="00680CC9">
        <w:trPr>
          <w:trHeight w:val="560"/>
        </w:trPr>
        <w:tc>
          <w:tcPr>
            <w:tcW w:w="1550" w:type="dxa"/>
            <w:vMerge/>
            <w:tcBorders>
              <w:top w:val="single" w:sz="4" w:space="0" w:color="auto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0983D171" w14:textId="77777777" w:rsidR="00421EE0" w:rsidRPr="002E3848" w:rsidRDefault="00421EE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1067EE5" w14:textId="3EBB4A36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Decipher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EC0CDA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13EDC6E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Total prostatectomy specimen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39B1525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 RNA biomarker RTPCR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F86F439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0-1 to predict recurrence after total prostatectomy</w:t>
            </w:r>
          </w:p>
        </w:tc>
      </w:tr>
      <w:tr w:rsidR="009424AE" w14:paraId="5D321ED8" w14:textId="77777777" w:rsidTr="00680CC9">
        <w:trPr>
          <w:trHeight w:val="850"/>
        </w:trPr>
        <w:tc>
          <w:tcPr>
            <w:tcW w:w="1550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DE9F3C1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Metastatic and castration-resistant cancer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3391A24" w14:textId="4C3469E6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AR-V7 status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EC0CDA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0ACA78D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circulating tumor cells, cell-free DNA, metastatic tissue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AA4A935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RTPCR, RNA in-situ hybridization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9FC400D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Therapeutic efficacy of enzalutamide and abiraterone</w:t>
            </w:r>
          </w:p>
        </w:tc>
      </w:tr>
      <w:tr w:rsidR="009424AE" w14:paraId="4EE8AAE7" w14:textId="77777777" w:rsidTr="00680CC9">
        <w:trPr>
          <w:trHeight w:val="290"/>
        </w:trPr>
        <w:tc>
          <w:tcPr>
            <w:tcW w:w="1550" w:type="dxa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66D62280" w14:textId="77777777" w:rsidR="00421EE0" w:rsidRPr="002E3848" w:rsidRDefault="00421EE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FF68721" w14:textId="5CFE2962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DNA repair gene mutations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EC0CDA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FAAD5C7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Peripheral blood, metastatic tissue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7D81680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Next Generation Sequencing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7E3F2DD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Selection criteria for PARP inhibitors and cisplatin</w:t>
            </w:r>
          </w:p>
        </w:tc>
      </w:tr>
      <w:tr w:rsidR="009424AE" w14:paraId="3C2DEB9C" w14:textId="77777777" w:rsidTr="00680CC9">
        <w:trPr>
          <w:trHeight w:val="570"/>
        </w:trPr>
        <w:tc>
          <w:tcPr>
            <w:tcW w:w="1550" w:type="dxa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4EF1369C" w14:textId="77777777" w:rsidR="00421EE0" w:rsidRPr="002E3848" w:rsidRDefault="00421EE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6C8DE95" w14:textId="7352A69A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CCNB1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B9110D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EZH2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B9110D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,</w:t>
            </w: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GADD45B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B9110D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30FC0CA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biopsy specimen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E63C3DF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Next Generation Sequencing Immunohistochemistry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45E2E95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Predicting Response to Docetaxel Treatment</w:t>
            </w:r>
          </w:p>
        </w:tc>
      </w:tr>
      <w:tr w:rsidR="009424AE" w14:paraId="6FA45B37" w14:textId="77777777" w:rsidTr="00680CC9">
        <w:trPr>
          <w:trHeight w:val="290"/>
        </w:trPr>
        <w:tc>
          <w:tcPr>
            <w:tcW w:w="1550" w:type="dxa"/>
            <w:vMerge/>
            <w:tcBorders>
              <w:top w:val="nil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48B4A593" w14:textId="77777777" w:rsidR="00421EE0" w:rsidRPr="002E3848" w:rsidRDefault="00421EE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540D370" w14:textId="716C847A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MSI-H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</w:p>
        </w:tc>
        <w:tc>
          <w:tcPr>
            <w:tcW w:w="3402" w:type="dxa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2FC6421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FFPE biopsy and metastatic tissue</w:t>
            </w:r>
          </w:p>
        </w:tc>
        <w:tc>
          <w:tcPr>
            <w:tcW w:w="2976" w:type="dxa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79A03CF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Multiplex PCR fragment analysis</w:t>
            </w:r>
          </w:p>
        </w:tc>
        <w:tc>
          <w:tcPr>
            <w:tcW w:w="4536" w:type="dxa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A90CA0F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Pembrolizumab administration</w:t>
            </w:r>
          </w:p>
        </w:tc>
      </w:tr>
      <w:tr w:rsidR="009424AE" w14:paraId="5F9E72E2" w14:textId="77777777" w:rsidTr="00680CC9">
        <w:trPr>
          <w:trHeight w:val="560"/>
        </w:trPr>
        <w:tc>
          <w:tcPr>
            <w:tcW w:w="1550" w:type="dxa"/>
            <w:vMerge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0F4C4EE9" w14:textId="77777777" w:rsidR="00421EE0" w:rsidRPr="002E3848" w:rsidRDefault="00421EE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D7BF2EB" w14:textId="60F1063C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Comprehensive genomic profiling (GCP) system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[</w:t>
            </w:r>
            <w:r w:rsidR="00467CDF"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  <w:r w:rsidR="00EC0CD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]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7231D01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biopsy specimen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91C7E1D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324 Next Generation Sequencing of Cancer-Related Genes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51EF4B5" w14:textId="77777777" w:rsidR="00421EE0" w:rsidRPr="002E3848" w:rsidRDefault="00000000" w:rsidP="00421E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ARamp</w:t>
            </w:r>
            <w:proofErr w:type="spellEnd"/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PTENalt</w:t>
            </w:r>
            <w:proofErr w:type="spellEnd"/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, RB1 aberration and reactivity correlation with ADT and </w:t>
            </w:r>
            <w:proofErr w:type="spellStart"/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taxane</w:t>
            </w:r>
            <w:proofErr w:type="spellEnd"/>
            <w:r w:rsidRPr="002E38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agents</w:t>
            </w:r>
          </w:p>
        </w:tc>
      </w:tr>
    </w:tbl>
    <w:p w14:paraId="689D649F" w14:textId="5967D0E0" w:rsidR="00EC0CDA" w:rsidRPr="002E3848" w:rsidRDefault="00000000" w:rsidP="00EC0CDA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2E3848">
        <w:rPr>
          <w:rFonts w:ascii="Times New Roman" w:hAnsi="Times New Roman" w:cs="Times New Roman"/>
          <w:sz w:val="24"/>
          <w:szCs w:val="24"/>
        </w:rPr>
        <w:t>1.</w:t>
      </w:r>
      <w:r w:rsidRPr="002E3848">
        <w:rPr>
          <w:rFonts w:ascii="Times New Roman" w:hAnsi="Times New Roman" w:cs="Times New Roman"/>
          <w:sz w:val="24"/>
          <w:szCs w:val="24"/>
        </w:rPr>
        <w:tab/>
        <w:t>Cucchiara</w:t>
      </w:r>
      <w:r w:rsidR="00C46EEF">
        <w:rPr>
          <w:rFonts w:ascii="Times New Roman" w:hAnsi="Times New Roman" w:cs="Times New Roman"/>
          <w:sz w:val="24"/>
          <w:szCs w:val="24"/>
        </w:rPr>
        <w:t>,</w:t>
      </w:r>
      <w:r w:rsidRPr="002E3848">
        <w:rPr>
          <w:rFonts w:ascii="Times New Roman" w:hAnsi="Times New Roman" w:cs="Times New Roman"/>
          <w:sz w:val="24"/>
          <w:szCs w:val="24"/>
        </w:rPr>
        <w:t xml:space="preserve"> V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 xml:space="preserve"> </w:t>
      </w:r>
      <w:r w:rsidRPr="0044303F">
        <w:rPr>
          <w:rFonts w:ascii="Times New Roman" w:hAnsi="Times New Roman" w:cs="Times New Roman"/>
          <w:i/>
          <w:sz w:val="24"/>
          <w:szCs w:val="24"/>
        </w:rPr>
        <w:t>et al</w:t>
      </w:r>
      <w:r w:rsidRPr="002E3848">
        <w:rPr>
          <w:rFonts w:ascii="Times New Roman" w:hAnsi="Times New Roman" w:cs="Times New Roman"/>
          <w:sz w:val="24"/>
          <w:szCs w:val="24"/>
        </w:rPr>
        <w:t xml:space="preserve">. Genomic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E3848">
        <w:rPr>
          <w:rFonts w:ascii="Times New Roman" w:hAnsi="Times New Roman" w:cs="Times New Roman"/>
          <w:sz w:val="24"/>
          <w:szCs w:val="24"/>
        </w:rPr>
        <w:t xml:space="preserve">arkers in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E3848">
        <w:rPr>
          <w:rFonts w:ascii="Times New Roman" w:hAnsi="Times New Roman" w:cs="Times New Roman"/>
          <w:sz w:val="24"/>
          <w:szCs w:val="24"/>
        </w:rPr>
        <w:t xml:space="preserve">rostate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E3848">
        <w:rPr>
          <w:rFonts w:ascii="Times New Roman" w:hAnsi="Times New Roman" w:cs="Times New Roman"/>
          <w:sz w:val="24"/>
          <w:szCs w:val="24"/>
        </w:rPr>
        <w:t xml:space="preserve">ancer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E3848">
        <w:rPr>
          <w:rFonts w:ascii="Times New Roman" w:hAnsi="Times New Roman" w:cs="Times New Roman"/>
          <w:sz w:val="24"/>
          <w:szCs w:val="24"/>
        </w:rPr>
        <w:t xml:space="preserve">ecision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E3848">
        <w:rPr>
          <w:rFonts w:ascii="Times New Roman" w:hAnsi="Times New Roman" w:cs="Times New Roman"/>
          <w:sz w:val="24"/>
          <w:szCs w:val="24"/>
        </w:rPr>
        <w:t xml:space="preserve">aking. </w:t>
      </w:r>
      <w:r w:rsidRPr="00EF7FF1">
        <w:rPr>
          <w:rFonts w:ascii="Times New Roman" w:hAnsi="Times New Roman" w:cs="Times New Roman"/>
          <w:i/>
          <w:iCs/>
          <w:sz w:val="24"/>
          <w:szCs w:val="24"/>
        </w:rPr>
        <w:t>Eur</w:t>
      </w:r>
      <w:r w:rsidR="00C46EE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F7FF1">
        <w:rPr>
          <w:rFonts w:ascii="Times New Roman" w:hAnsi="Times New Roman" w:cs="Times New Roman"/>
          <w:i/>
          <w:iCs/>
          <w:sz w:val="24"/>
          <w:szCs w:val="24"/>
        </w:rPr>
        <w:t xml:space="preserve"> Urol</w:t>
      </w:r>
      <w:r w:rsidR="00C46EEF">
        <w:rPr>
          <w:rFonts w:ascii="Times New Roman" w:hAnsi="Times New Roman" w:cs="Times New Roman"/>
          <w:sz w:val="24"/>
          <w:szCs w:val="24"/>
        </w:rPr>
        <w:t xml:space="preserve">. </w:t>
      </w:r>
      <w:r w:rsidRPr="0044303F">
        <w:rPr>
          <w:rFonts w:ascii="Times New Roman" w:hAnsi="Times New Roman" w:cs="Times New Roman"/>
          <w:b/>
          <w:sz w:val="24"/>
          <w:szCs w:val="24"/>
        </w:rPr>
        <w:t>73</w:t>
      </w:r>
      <w:r w:rsidR="00C46EEF">
        <w:rPr>
          <w:rFonts w:ascii="Times New Roman" w:hAnsi="Times New Roman" w:cs="Times New Roman"/>
          <w:sz w:val="24"/>
          <w:szCs w:val="24"/>
        </w:rPr>
        <w:t xml:space="preserve">, </w:t>
      </w:r>
      <w:r w:rsidRPr="002E3848">
        <w:rPr>
          <w:rFonts w:ascii="Times New Roman" w:hAnsi="Times New Roman" w:cs="Times New Roman"/>
          <w:sz w:val="24"/>
          <w:szCs w:val="24"/>
        </w:rPr>
        <w:t>572-</w:t>
      </w:r>
      <w:r w:rsidR="00C46EEF">
        <w:rPr>
          <w:rFonts w:ascii="Times New Roman" w:hAnsi="Times New Roman" w:cs="Times New Roman"/>
          <w:sz w:val="24"/>
          <w:szCs w:val="24"/>
        </w:rPr>
        <w:t>5</w:t>
      </w:r>
      <w:r w:rsidRPr="002E3848">
        <w:rPr>
          <w:rFonts w:ascii="Times New Roman" w:hAnsi="Times New Roman" w:cs="Times New Roman"/>
          <w:sz w:val="24"/>
          <w:szCs w:val="24"/>
        </w:rPr>
        <w:t>82</w:t>
      </w:r>
      <w:r w:rsidR="00C46EEF">
        <w:rPr>
          <w:rFonts w:ascii="Times New Roman" w:hAnsi="Times New Roman" w:cs="Times New Roman"/>
          <w:sz w:val="24"/>
          <w:szCs w:val="24"/>
        </w:rPr>
        <w:t xml:space="preserve"> (</w:t>
      </w:r>
      <w:r w:rsidR="00C46EEF" w:rsidRPr="002E3848">
        <w:rPr>
          <w:rFonts w:ascii="Times New Roman" w:hAnsi="Times New Roman" w:cs="Times New Roman"/>
          <w:sz w:val="24"/>
          <w:szCs w:val="24"/>
        </w:rPr>
        <w:t>2018</w:t>
      </w:r>
      <w:r w:rsidR="00C46EEF">
        <w:rPr>
          <w:rFonts w:ascii="Times New Roman" w:hAnsi="Times New Roman" w:cs="Times New Roman"/>
          <w:sz w:val="24"/>
          <w:szCs w:val="24"/>
        </w:rPr>
        <w:t>).</w:t>
      </w:r>
    </w:p>
    <w:p w14:paraId="792A14EE" w14:textId="3C7A81C0" w:rsidR="00EC0CDA" w:rsidRPr="002E3848" w:rsidRDefault="00000000" w:rsidP="00EC0CDA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2E3848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2E3848">
        <w:rPr>
          <w:rFonts w:ascii="Times New Roman" w:hAnsi="Times New Roman" w:cs="Times New Roman"/>
          <w:sz w:val="24"/>
          <w:szCs w:val="24"/>
        </w:rPr>
        <w:tab/>
        <w:t>Liu</w:t>
      </w:r>
      <w:r w:rsidR="00C46EEF">
        <w:rPr>
          <w:rFonts w:ascii="Times New Roman" w:hAnsi="Times New Roman" w:cs="Times New Roman"/>
          <w:sz w:val="24"/>
          <w:szCs w:val="24"/>
        </w:rPr>
        <w:t>,</w:t>
      </w:r>
      <w:r w:rsidRPr="002E3848">
        <w:rPr>
          <w:rFonts w:ascii="Times New Roman" w:hAnsi="Times New Roman" w:cs="Times New Roman"/>
          <w:sz w:val="24"/>
          <w:szCs w:val="24"/>
        </w:rPr>
        <w:t xml:space="preserve"> R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>J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>, Li</w:t>
      </w:r>
      <w:r w:rsidR="00C46EEF">
        <w:rPr>
          <w:rFonts w:ascii="Times New Roman" w:hAnsi="Times New Roman" w:cs="Times New Roman"/>
          <w:sz w:val="24"/>
          <w:szCs w:val="24"/>
        </w:rPr>
        <w:t>,</w:t>
      </w:r>
      <w:r w:rsidRPr="002E3848">
        <w:rPr>
          <w:rFonts w:ascii="Times New Roman" w:hAnsi="Times New Roman" w:cs="Times New Roman"/>
          <w:sz w:val="24"/>
          <w:szCs w:val="24"/>
        </w:rPr>
        <w:t xml:space="preserve"> S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>Y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>, Liu</w:t>
      </w:r>
      <w:r w:rsidR="00C46EEF">
        <w:rPr>
          <w:rFonts w:ascii="Times New Roman" w:hAnsi="Times New Roman" w:cs="Times New Roman"/>
          <w:sz w:val="24"/>
          <w:szCs w:val="24"/>
        </w:rPr>
        <w:t>,</w:t>
      </w:r>
      <w:r w:rsidRPr="002E3848">
        <w:rPr>
          <w:rFonts w:ascii="Times New Roman" w:hAnsi="Times New Roman" w:cs="Times New Roman"/>
          <w:sz w:val="24"/>
          <w:szCs w:val="24"/>
        </w:rPr>
        <w:t xml:space="preserve"> L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>Q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>, Xu</w:t>
      </w:r>
      <w:r w:rsidR="00C46EEF">
        <w:rPr>
          <w:rFonts w:ascii="Times New Roman" w:hAnsi="Times New Roman" w:cs="Times New Roman"/>
          <w:sz w:val="24"/>
          <w:szCs w:val="24"/>
        </w:rPr>
        <w:t>,</w:t>
      </w:r>
      <w:r w:rsidRPr="002E3848">
        <w:rPr>
          <w:rFonts w:ascii="Times New Roman" w:hAnsi="Times New Roman" w:cs="Times New Roman"/>
          <w:sz w:val="24"/>
          <w:szCs w:val="24"/>
        </w:rPr>
        <w:t xml:space="preserve"> B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>, Chen</w:t>
      </w:r>
      <w:r w:rsidR="00C46EEF">
        <w:rPr>
          <w:rFonts w:ascii="Times New Roman" w:hAnsi="Times New Roman" w:cs="Times New Roman"/>
          <w:sz w:val="24"/>
          <w:szCs w:val="24"/>
        </w:rPr>
        <w:t>,</w:t>
      </w:r>
      <w:r w:rsidRPr="002E3848">
        <w:rPr>
          <w:rFonts w:ascii="Times New Roman" w:hAnsi="Times New Roman" w:cs="Times New Roman"/>
          <w:sz w:val="24"/>
          <w:szCs w:val="24"/>
        </w:rPr>
        <w:t xml:space="preserve"> M. Identification of biomarkers, pathways and potential therapeutic target for docetaxel resistant prostate cancer. </w:t>
      </w:r>
      <w:r w:rsidRPr="00EF7FF1">
        <w:rPr>
          <w:rFonts w:ascii="Times New Roman" w:hAnsi="Times New Roman" w:cs="Times New Roman"/>
          <w:i/>
          <w:iCs/>
          <w:sz w:val="24"/>
          <w:szCs w:val="24"/>
        </w:rPr>
        <w:t>Bioengineered</w:t>
      </w:r>
      <w:r w:rsidR="00C46EEF">
        <w:rPr>
          <w:rFonts w:ascii="Times New Roman" w:hAnsi="Times New Roman" w:cs="Times New Roman"/>
          <w:sz w:val="24"/>
          <w:szCs w:val="24"/>
        </w:rPr>
        <w:t xml:space="preserve"> </w:t>
      </w:r>
      <w:r w:rsidRPr="0044303F">
        <w:rPr>
          <w:rFonts w:ascii="Times New Roman" w:hAnsi="Times New Roman" w:cs="Times New Roman"/>
          <w:b/>
          <w:sz w:val="24"/>
          <w:szCs w:val="24"/>
        </w:rPr>
        <w:t>12</w:t>
      </w:r>
      <w:r w:rsidR="00C46EEF">
        <w:rPr>
          <w:rFonts w:ascii="Times New Roman" w:hAnsi="Times New Roman" w:cs="Times New Roman"/>
          <w:sz w:val="24"/>
          <w:szCs w:val="24"/>
        </w:rPr>
        <w:t xml:space="preserve">, </w:t>
      </w:r>
      <w:r w:rsidRPr="002E3848">
        <w:rPr>
          <w:rFonts w:ascii="Times New Roman" w:hAnsi="Times New Roman" w:cs="Times New Roman"/>
          <w:sz w:val="24"/>
          <w:szCs w:val="24"/>
        </w:rPr>
        <w:t>2377-</w:t>
      </w:r>
      <w:r w:rsidR="00C46EEF">
        <w:rPr>
          <w:rFonts w:ascii="Times New Roman" w:hAnsi="Times New Roman" w:cs="Times New Roman"/>
          <w:sz w:val="24"/>
          <w:szCs w:val="24"/>
        </w:rPr>
        <w:t>23</w:t>
      </w:r>
      <w:r w:rsidRPr="002E3848">
        <w:rPr>
          <w:rFonts w:ascii="Times New Roman" w:hAnsi="Times New Roman" w:cs="Times New Roman"/>
          <w:sz w:val="24"/>
          <w:szCs w:val="24"/>
        </w:rPr>
        <w:t>88</w:t>
      </w:r>
      <w:r w:rsidR="00C46EEF">
        <w:rPr>
          <w:rFonts w:ascii="Times New Roman" w:hAnsi="Times New Roman" w:cs="Times New Roman"/>
          <w:sz w:val="24"/>
          <w:szCs w:val="24"/>
        </w:rPr>
        <w:t xml:space="preserve"> (</w:t>
      </w:r>
      <w:r w:rsidR="00C46EEF" w:rsidRPr="002E3848">
        <w:rPr>
          <w:rFonts w:ascii="Times New Roman" w:hAnsi="Times New Roman" w:cs="Times New Roman"/>
          <w:sz w:val="24"/>
          <w:szCs w:val="24"/>
        </w:rPr>
        <w:t>2021</w:t>
      </w:r>
      <w:r w:rsidR="00C46EEF">
        <w:rPr>
          <w:rFonts w:ascii="Times New Roman" w:hAnsi="Times New Roman" w:cs="Times New Roman"/>
          <w:sz w:val="24"/>
          <w:szCs w:val="24"/>
        </w:rPr>
        <w:t>).</w:t>
      </w:r>
    </w:p>
    <w:p w14:paraId="5E71E140" w14:textId="5A687152" w:rsidR="00EC0CDA" w:rsidRPr="002E3848" w:rsidRDefault="00000000" w:rsidP="00EC0CDA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2E3848">
        <w:rPr>
          <w:rFonts w:ascii="Times New Roman" w:hAnsi="Times New Roman" w:cs="Times New Roman"/>
          <w:sz w:val="24"/>
          <w:szCs w:val="24"/>
        </w:rPr>
        <w:t>3.</w:t>
      </w:r>
      <w:r w:rsidRPr="002E3848">
        <w:rPr>
          <w:rFonts w:ascii="Times New Roman" w:hAnsi="Times New Roman" w:cs="Times New Roman"/>
          <w:sz w:val="24"/>
          <w:szCs w:val="24"/>
        </w:rPr>
        <w:tab/>
        <w:t>Wang</w:t>
      </w:r>
      <w:r w:rsidR="00C46EEF">
        <w:rPr>
          <w:rFonts w:ascii="Times New Roman" w:hAnsi="Times New Roman" w:cs="Times New Roman"/>
          <w:sz w:val="24"/>
          <w:szCs w:val="24"/>
        </w:rPr>
        <w:t>,</w:t>
      </w:r>
      <w:r w:rsidRPr="002E3848">
        <w:rPr>
          <w:rFonts w:ascii="Times New Roman" w:hAnsi="Times New Roman" w:cs="Times New Roman"/>
          <w:sz w:val="24"/>
          <w:szCs w:val="24"/>
        </w:rPr>
        <w:t xml:space="preserve"> Q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 xml:space="preserve"> </w:t>
      </w:r>
      <w:r w:rsidRPr="0044303F">
        <w:rPr>
          <w:rFonts w:ascii="Times New Roman" w:hAnsi="Times New Roman" w:cs="Times New Roman"/>
          <w:i/>
          <w:sz w:val="24"/>
          <w:szCs w:val="24"/>
        </w:rPr>
        <w:t>et al</w:t>
      </w:r>
      <w:r w:rsidRPr="002E3848">
        <w:rPr>
          <w:rFonts w:ascii="Times New Roman" w:hAnsi="Times New Roman" w:cs="Times New Roman"/>
          <w:sz w:val="24"/>
          <w:szCs w:val="24"/>
        </w:rPr>
        <w:t xml:space="preserve">. GADD45B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E3848">
        <w:rPr>
          <w:rFonts w:ascii="Times New Roman" w:hAnsi="Times New Roman" w:cs="Times New Roman"/>
          <w:sz w:val="24"/>
          <w:szCs w:val="24"/>
        </w:rPr>
        <w:t xml:space="preserve">s 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E3848">
        <w:rPr>
          <w:rFonts w:ascii="Times New Roman" w:hAnsi="Times New Roman" w:cs="Times New Roman"/>
          <w:sz w:val="24"/>
          <w:szCs w:val="24"/>
        </w:rPr>
        <w:t xml:space="preserve">otential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E3848">
        <w:rPr>
          <w:rFonts w:ascii="Times New Roman" w:hAnsi="Times New Roman" w:cs="Times New Roman"/>
          <w:sz w:val="24"/>
          <w:szCs w:val="24"/>
        </w:rPr>
        <w:t xml:space="preserve">iagnostic and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E3848">
        <w:rPr>
          <w:rFonts w:ascii="Times New Roman" w:hAnsi="Times New Roman" w:cs="Times New Roman"/>
          <w:sz w:val="24"/>
          <w:szCs w:val="24"/>
        </w:rPr>
        <w:t xml:space="preserve">herapeutic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E3848">
        <w:rPr>
          <w:rFonts w:ascii="Times New Roman" w:hAnsi="Times New Roman" w:cs="Times New Roman"/>
          <w:sz w:val="24"/>
          <w:szCs w:val="24"/>
        </w:rPr>
        <w:t xml:space="preserve">arget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2E3848">
        <w:rPr>
          <w:rFonts w:ascii="Times New Roman" w:hAnsi="Times New Roman" w:cs="Times New Roman"/>
          <w:sz w:val="24"/>
          <w:szCs w:val="24"/>
        </w:rPr>
        <w:t xml:space="preserve">ene in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E3848">
        <w:rPr>
          <w:rFonts w:ascii="Times New Roman" w:hAnsi="Times New Roman" w:cs="Times New Roman"/>
          <w:sz w:val="24"/>
          <w:szCs w:val="24"/>
        </w:rPr>
        <w:t>hemotherapy-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E3848">
        <w:rPr>
          <w:rFonts w:ascii="Times New Roman" w:hAnsi="Times New Roman" w:cs="Times New Roman"/>
          <w:sz w:val="24"/>
          <w:szCs w:val="24"/>
        </w:rPr>
        <w:t xml:space="preserve">esistant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E3848">
        <w:rPr>
          <w:rFonts w:ascii="Times New Roman" w:hAnsi="Times New Roman" w:cs="Times New Roman"/>
          <w:sz w:val="24"/>
          <w:szCs w:val="24"/>
        </w:rPr>
        <w:t xml:space="preserve">rostate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E3848">
        <w:rPr>
          <w:rFonts w:ascii="Times New Roman" w:hAnsi="Times New Roman" w:cs="Times New Roman"/>
          <w:sz w:val="24"/>
          <w:szCs w:val="24"/>
        </w:rPr>
        <w:t xml:space="preserve">ancer. </w:t>
      </w:r>
      <w:r w:rsidRPr="00EF7FF1">
        <w:rPr>
          <w:rFonts w:ascii="Times New Roman" w:hAnsi="Times New Roman" w:cs="Times New Roman"/>
          <w:i/>
          <w:iCs/>
          <w:sz w:val="24"/>
          <w:szCs w:val="24"/>
        </w:rPr>
        <w:t>Front Cell Dev</w:t>
      </w:r>
      <w:r w:rsidR="00C46EE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F7FF1">
        <w:rPr>
          <w:rFonts w:ascii="Times New Roman" w:hAnsi="Times New Roman" w:cs="Times New Roman"/>
          <w:i/>
          <w:iCs/>
          <w:sz w:val="24"/>
          <w:szCs w:val="24"/>
        </w:rPr>
        <w:t xml:space="preserve"> Biol</w:t>
      </w:r>
      <w:r w:rsidR="00C46EE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46EEF">
        <w:rPr>
          <w:rFonts w:ascii="Times New Roman" w:hAnsi="Times New Roman" w:cs="Times New Roman"/>
          <w:sz w:val="24"/>
          <w:szCs w:val="24"/>
        </w:rPr>
        <w:t xml:space="preserve"> </w:t>
      </w:r>
      <w:r w:rsidRPr="0044303F">
        <w:rPr>
          <w:rFonts w:ascii="Times New Roman" w:hAnsi="Times New Roman" w:cs="Times New Roman"/>
          <w:b/>
          <w:sz w:val="24"/>
          <w:szCs w:val="24"/>
        </w:rPr>
        <w:t>9</w:t>
      </w:r>
      <w:r w:rsidR="00C46EEF">
        <w:rPr>
          <w:rFonts w:ascii="Times New Roman" w:hAnsi="Times New Roman" w:cs="Times New Roman"/>
          <w:sz w:val="24"/>
          <w:szCs w:val="24"/>
        </w:rPr>
        <w:t xml:space="preserve">, </w:t>
      </w:r>
      <w:r w:rsidRPr="002E3848">
        <w:rPr>
          <w:rFonts w:ascii="Times New Roman" w:hAnsi="Times New Roman" w:cs="Times New Roman"/>
          <w:sz w:val="24"/>
          <w:szCs w:val="24"/>
        </w:rPr>
        <w:t>716501</w:t>
      </w:r>
      <w:r w:rsidR="00C46EEF">
        <w:rPr>
          <w:rFonts w:ascii="Times New Roman" w:hAnsi="Times New Roman" w:cs="Times New Roman"/>
          <w:sz w:val="24"/>
          <w:szCs w:val="24"/>
        </w:rPr>
        <w:t xml:space="preserve"> (</w:t>
      </w:r>
      <w:r w:rsidR="00C46EEF" w:rsidRPr="002E3848">
        <w:rPr>
          <w:rFonts w:ascii="Times New Roman" w:hAnsi="Times New Roman" w:cs="Times New Roman"/>
          <w:sz w:val="24"/>
          <w:szCs w:val="24"/>
        </w:rPr>
        <w:t>2021</w:t>
      </w:r>
      <w:r w:rsidR="00C46EEF">
        <w:rPr>
          <w:rFonts w:ascii="Times New Roman" w:hAnsi="Times New Roman" w:cs="Times New Roman"/>
          <w:sz w:val="24"/>
          <w:szCs w:val="24"/>
        </w:rPr>
        <w:t>).</w:t>
      </w:r>
    </w:p>
    <w:p w14:paraId="51DB3894" w14:textId="174AD5C4" w:rsidR="00EC0CDA" w:rsidRPr="002E3848" w:rsidRDefault="00000000" w:rsidP="00EC0CDA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2E3848">
        <w:rPr>
          <w:rFonts w:ascii="Times New Roman" w:hAnsi="Times New Roman" w:cs="Times New Roman"/>
          <w:sz w:val="24"/>
          <w:szCs w:val="24"/>
        </w:rPr>
        <w:t>4.</w:t>
      </w:r>
      <w:r w:rsidRPr="002E3848">
        <w:rPr>
          <w:rFonts w:ascii="Times New Roman" w:hAnsi="Times New Roman" w:cs="Times New Roman"/>
          <w:sz w:val="24"/>
          <w:szCs w:val="24"/>
        </w:rPr>
        <w:tab/>
        <w:t>Merseburger</w:t>
      </w:r>
      <w:r w:rsidR="00C46EEF">
        <w:rPr>
          <w:rFonts w:ascii="Times New Roman" w:hAnsi="Times New Roman" w:cs="Times New Roman"/>
          <w:sz w:val="24"/>
          <w:szCs w:val="24"/>
        </w:rPr>
        <w:t>,</w:t>
      </w:r>
      <w:r w:rsidRPr="002E3848">
        <w:rPr>
          <w:rFonts w:ascii="Times New Roman" w:hAnsi="Times New Roman" w:cs="Times New Roman"/>
          <w:sz w:val="24"/>
          <w:szCs w:val="24"/>
        </w:rPr>
        <w:t xml:space="preserve"> A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>S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 xml:space="preserve"> </w:t>
      </w:r>
      <w:r w:rsidRPr="0044303F">
        <w:rPr>
          <w:rFonts w:ascii="Times New Roman" w:hAnsi="Times New Roman" w:cs="Times New Roman"/>
          <w:i/>
          <w:sz w:val="24"/>
          <w:szCs w:val="24"/>
        </w:rPr>
        <w:t>et al</w:t>
      </w:r>
      <w:r w:rsidRPr="002E3848">
        <w:rPr>
          <w:rFonts w:ascii="Times New Roman" w:hAnsi="Times New Roman" w:cs="Times New Roman"/>
          <w:sz w:val="24"/>
          <w:szCs w:val="24"/>
        </w:rPr>
        <w:t xml:space="preserve">. Genomic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E3848">
        <w:rPr>
          <w:rFonts w:ascii="Times New Roman" w:hAnsi="Times New Roman" w:cs="Times New Roman"/>
          <w:sz w:val="24"/>
          <w:szCs w:val="24"/>
        </w:rPr>
        <w:t xml:space="preserve">esting in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E3848">
        <w:rPr>
          <w:rFonts w:ascii="Times New Roman" w:hAnsi="Times New Roman" w:cs="Times New Roman"/>
          <w:sz w:val="24"/>
          <w:szCs w:val="24"/>
        </w:rPr>
        <w:t xml:space="preserve">atients with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E3848">
        <w:rPr>
          <w:rFonts w:ascii="Times New Roman" w:hAnsi="Times New Roman" w:cs="Times New Roman"/>
          <w:sz w:val="24"/>
          <w:szCs w:val="24"/>
        </w:rPr>
        <w:t xml:space="preserve">etastatic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E3848">
        <w:rPr>
          <w:rFonts w:ascii="Times New Roman" w:hAnsi="Times New Roman" w:cs="Times New Roman"/>
          <w:sz w:val="24"/>
          <w:szCs w:val="24"/>
        </w:rPr>
        <w:t xml:space="preserve">astration-resistant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E3848">
        <w:rPr>
          <w:rFonts w:ascii="Times New Roman" w:hAnsi="Times New Roman" w:cs="Times New Roman"/>
          <w:sz w:val="24"/>
          <w:szCs w:val="24"/>
        </w:rPr>
        <w:t xml:space="preserve">rostate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E3848">
        <w:rPr>
          <w:rFonts w:ascii="Times New Roman" w:hAnsi="Times New Roman" w:cs="Times New Roman"/>
          <w:sz w:val="24"/>
          <w:szCs w:val="24"/>
        </w:rPr>
        <w:t xml:space="preserve">ancer: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E38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E3848">
        <w:rPr>
          <w:rFonts w:ascii="Times New Roman" w:hAnsi="Times New Roman" w:cs="Times New Roman"/>
          <w:sz w:val="24"/>
          <w:szCs w:val="24"/>
        </w:rPr>
        <w:t xml:space="preserve">ragmatic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2E3848">
        <w:rPr>
          <w:rFonts w:ascii="Times New Roman" w:hAnsi="Times New Roman" w:cs="Times New Roman"/>
          <w:sz w:val="24"/>
          <w:szCs w:val="24"/>
        </w:rPr>
        <w:t xml:space="preserve">uide for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E3848">
        <w:rPr>
          <w:rFonts w:ascii="Times New Roman" w:hAnsi="Times New Roman" w:cs="Times New Roman"/>
          <w:sz w:val="24"/>
          <w:szCs w:val="24"/>
        </w:rPr>
        <w:t xml:space="preserve">linicians. </w:t>
      </w:r>
      <w:r w:rsidRPr="00EF7FF1">
        <w:rPr>
          <w:rFonts w:ascii="Times New Roman" w:hAnsi="Times New Roman" w:cs="Times New Roman"/>
          <w:i/>
          <w:iCs/>
          <w:sz w:val="24"/>
          <w:szCs w:val="24"/>
        </w:rPr>
        <w:t>Eur</w:t>
      </w:r>
      <w:r w:rsidR="00C46EE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F7FF1">
        <w:rPr>
          <w:rFonts w:ascii="Times New Roman" w:hAnsi="Times New Roman" w:cs="Times New Roman"/>
          <w:i/>
          <w:iCs/>
          <w:sz w:val="24"/>
          <w:szCs w:val="24"/>
        </w:rPr>
        <w:t xml:space="preserve"> Urol</w:t>
      </w:r>
      <w:r w:rsidR="00C46EE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46EEF">
        <w:rPr>
          <w:rFonts w:ascii="Times New Roman" w:hAnsi="Times New Roman" w:cs="Times New Roman"/>
          <w:sz w:val="24"/>
          <w:szCs w:val="24"/>
        </w:rPr>
        <w:t xml:space="preserve"> </w:t>
      </w:r>
      <w:r w:rsidRPr="0044303F">
        <w:rPr>
          <w:rFonts w:ascii="Times New Roman" w:hAnsi="Times New Roman" w:cs="Times New Roman"/>
          <w:b/>
          <w:sz w:val="24"/>
          <w:szCs w:val="24"/>
        </w:rPr>
        <w:t>79</w:t>
      </w:r>
      <w:r w:rsidR="00C46EEF">
        <w:rPr>
          <w:rFonts w:ascii="Times New Roman" w:hAnsi="Times New Roman" w:cs="Times New Roman"/>
          <w:sz w:val="24"/>
          <w:szCs w:val="24"/>
        </w:rPr>
        <w:t xml:space="preserve">, </w:t>
      </w:r>
      <w:r w:rsidRPr="002E3848">
        <w:rPr>
          <w:rFonts w:ascii="Times New Roman" w:hAnsi="Times New Roman" w:cs="Times New Roman"/>
          <w:sz w:val="24"/>
          <w:szCs w:val="24"/>
        </w:rPr>
        <w:t>519-</w:t>
      </w:r>
      <w:r w:rsidR="00C46EEF">
        <w:rPr>
          <w:rFonts w:ascii="Times New Roman" w:hAnsi="Times New Roman" w:cs="Times New Roman"/>
          <w:sz w:val="24"/>
          <w:szCs w:val="24"/>
        </w:rPr>
        <w:t>5</w:t>
      </w:r>
      <w:r w:rsidRPr="002E3848">
        <w:rPr>
          <w:rFonts w:ascii="Times New Roman" w:hAnsi="Times New Roman" w:cs="Times New Roman"/>
          <w:sz w:val="24"/>
          <w:szCs w:val="24"/>
        </w:rPr>
        <w:t>29</w:t>
      </w:r>
      <w:r w:rsidR="00C46EEF">
        <w:rPr>
          <w:rFonts w:ascii="Times New Roman" w:hAnsi="Times New Roman" w:cs="Times New Roman"/>
          <w:sz w:val="24"/>
          <w:szCs w:val="24"/>
        </w:rPr>
        <w:t xml:space="preserve"> (</w:t>
      </w:r>
      <w:r w:rsidR="00C46EEF" w:rsidRPr="002E3848">
        <w:rPr>
          <w:rFonts w:ascii="Times New Roman" w:hAnsi="Times New Roman" w:cs="Times New Roman"/>
          <w:sz w:val="24"/>
          <w:szCs w:val="24"/>
        </w:rPr>
        <w:t>2021</w:t>
      </w:r>
      <w:r w:rsidR="00C46EEF">
        <w:rPr>
          <w:rFonts w:ascii="Times New Roman" w:hAnsi="Times New Roman" w:cs="Times New Roman"/>
          <w:sz w:val="24"/>
          <w:szCs w:val="24"/>
        </w:rPr>
        <w:t>).</w:t>
      </w:r>
    </w:p>
    <w:p w14:paraId="4F416819" w14:textId="2F4B3255" w:rsidR="00EC0CDA" w:rsidRDefault="00000000" w:rsidP="00EC0CDA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2E3848">
        <w:rPr>
          <w:rFonts w:ascii="Times New Roman" w:hAnsi="Times New Roman" w:cs="Times New Roman"/>
          <w:sz w:val="24"/>
          <w:szCs w:val="24"/>
        </w:rPr>
        <w:t>5.</w:t>
      </w:r>
      <w:r w:rsidRPr="002E3848">
        <w:rPr>
          <w:rFonts w:ascii="Times New Roman" w:hAnsi="Times New Roman" w:cs="Times New Roman"/>
          <w:sz w:val="24"/>
          <w:szCs w:val="24"/>
        </w:rPr>
        <w:tab/>
        <w:t>Graf</w:t>
      </w:r>
      <w:r w:rsidR="00C46EEF">
        <w:rPr>
          <w:rFonts w:ascii="Times New Roman" w:hAnsi="Times New Roman" w:cs="Times New Roman"/>
          <w:sz w:val="24"/>
          <w:szCs w:val="24"/>
        </w:rPr>
        <w:t>,</w:t>
      </w:r>
      <w:r w:rsidRPr="002E3848">
        <w:rPr>
          <w:rFonts w:ascii="Times New Roman" w:hAnsi="Times New Roman" w:cs="Times New Roman"/>
          <w:sz w:val="24"/>
          <w:szCs w:val="24"/>
        </w:rPr>
        <w:t xml:space="preserve"> R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>P</w:t>
      </w:r>
      <w:r w:rsidR="00C46EEF">
        <w:rPr>
          <w:rFonts w:ascii="Times New Roman" w:hAnsi="Times New Roman" w:cs="Times New Roman"/>
          <w:sz w:val="24"/>
          <w:szCs w:val="24"/>
        </w:rPr>
        <w:t>.</w:t>
      </w:r>
      <w:r w:rsidRPr="002E3848">
        <w:rPr>
          <w:rFonts w:ascii="Times New Roman" w:hAnsi="Times New Roman" w:cs="Times New Roman"/>
          <w:sz w:val="24"/>
          <w:szCs w:val="24"/>
        </w:rPr>
        <w:t xml:space="preserve"> </w:t>
      </w:r>
      <w:r w:rsidRPr="0044303F">
        <w:rPr>
          <w:rFonts w:ascii="Times New Roman" w:hAnsi="Times New Roman" w:cs="Times New Roman"/>
          <w:i/>
          <w:sz w:val="24"/>
          <w:szCs w:val="24"/>
        </w:rPr>
        <w:t>et al</w:t>
      </w:r>
      <w:r w:rsidRPr="002E3848">
        <w:rPr>
          <w:rFonts w:ascii="Times New Roman" w:hAnsi="Times New Roman" w:cs="Times New Roman"/>
          <w:sz w:val="24"/>
          <w:szCs w:val="24"/>
        </w:rPr>
        <w:t xml:space="preserve">. Predictive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2E3848">
        <w:rPr>
          <w:rFonts w:ascii="Times New Roman" w:hAnsi="Times New Roman" w:cs="Times New Roman"/>
          <w:sz w:val="24"/>
          <w:szCs w:val="24"/>
        </w:rPr>
        <w:t xml:space="preserve">enomic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2E3848">
        <w:rPr>
          <w:rFonts w:ascii="Times New Roman" w:hAnsi="Times New Roman" w:cs="Times New Roman"/>
          <w:sz w:val="24"/>
          <w:szCs w:val="24"/>
        </w:rPr>
        <w:t xml:space="preserve">iomarkers 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2E3848">
        <w:rPr>
          <w:rFonts w:ascii="Times New Roman" w:hAnsi="Times New Roman" w:cs="Times New Roman"/>
          <w:sz w:val="24"/>
          <w:szCs w:val="24"/>
        </w:rPr>
        <w:t xml:space="preserve">ormonal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E3848">
        <w:rPr>
          <w:rFonts w:ascii="Times New Roman" w:hAnsi="Times New Roman" w:cs="Times New Roman"/>
          <w:sz w:val="24"/>
          <w:szCs w:val="24"/>
        </w:rPr>
        <w:t xml:space="preserve">herapy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2E3848">
        <w:rPr>
          <w:rFonts w:ascii="Times New Roman" w:hAnsi="Times New Roman" w:cs="Times New Roman"/>
          <w:sz w:val="24"/>
          <w:szCs w:val="24"/>
        </w:rPr>
        <w:t xml:space="preserve">ersus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E3848">
        <w:rPr>
          <w:rFonts w:ascii="Times New Roman" w:hAnsi="Times New Roman" w:cs="Times New Roman"/>
          <w:sz w:val="24"/>
          <w:szCs w:val="24"/>
        </w:rPr>
        <w:t xml:space="preserve">hemotherapy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2E3848">
        <w:rPr>
          <w:rFonts w:ascii="Times New Roman" w:hAnsi="Times New Roman" w:cs="Times New Roman"/>
          <w:sz w:val="24"/>
          <w:szCs w:val="24"/>
        </w:rPr>
        <w:t xml:space="preserve">enefit in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E3848">
        <w:rPr>
          <w:rFonts w:ascii="Times New Roman" w:hAnsi="Times New Roman" w:cs="Times New Roman"/>
          <w:sz w:val="24"/>
          <w:szCs w:val="24"/>
        </w:rPr>
        <w:t xml:space="preserve">etastatic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E3848">
        <w:rPr>
          <w:rFonts w:ascii="Times New Roman" w:hAnsi="Times New Roman" w:cs="Times New Roman"/>
          <w:sz w:val="24"/>
          <w:szCs w:val="24"/>
        </w:rPr>
        <w:t xml:space="preserve">astration-resistant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E3848">
        <w:rPr>
          <w:rFonts w:ascii="Times New Roman" w:hAnsi="Times New Roman" w:cs="Times New Roman"/>
          <w:sz w:val="24"/>
          <w:szCs w:val="24"/>
        </w:rPr>
        <w:t xml:space="preserve">rostate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E3848">
        <w:rPr>
          <w:rFonts w:ascii="Times New Roman" w:hAnsi="Times New Roman" w:cs="Times New Roman"/>
          <w:sz w:val="24"/>
          <w:szCs w:val="24"/>
        </w:rPr>
        <w:t xml:space="preserve">ancer. </w:t>
      </w:r>
      <w:r w:rsidRPr="00EF7FF1">
        <w:rPr>
          <w:rFonts w:ascii="Times New Roman" w:hAnsi="Times New Roman" w:cs="Times New Roman"/>
          <w:i/>
          <w:iCs/>
          <w:sz w:val="24"/>
          <w:szCs w:val="24"/>
        </w:rPr>
        <w:t>Eur</w:t>
      </w:r>
      <w:r w:rsidR="00C46EE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F7FF1">
        <w:rPr>
          <w:rFonts w:ascii="Times New Roman" w:hAnsi="Times New Roman" w:cs="Times New Roman"/>
          <w:i/>
          <w:iCs/>
          <w:sz w:val="24"/>
          <w:szCs w:val="24"/>
        </w:rPr>
        <w:t xml:space="preserve"> Urol</w:t>
      </w:r>
      <w:r w:rsidR="00C46EE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46EEF">
        <w:rPr>
          <w:rFonts w:ascii="Times New Roman" w:hAnsi="Times New Roman" w:cs="Times New Roman"/>
          <w:sz w:val="24"/>
          <w:szCs w:val="24"/>
        </w:rPr>
        <w:t xml:space="preserve"> </w:t>
      </w:r>
      <w:r w:rsidRPr="0044303F">
        <w:rPr>
          <w:rFonts w:ascii="Times New Roman" w:hAnsi="Times New Roman" w:cs="Times New Roman"/>
          <w:b/>
          <w:sz w:val="24"/>
          <w:szCs w:val="24"/>
        </w:rPr>
        <w:t>81</w:t>
      </w:r>
      <w:r w:rsidR="00C46EEF">
        <w:rPr>
          <w:rFonts w:ascii="Times New Roman" w:hAnsi="Times New Roman" w:cs="Times New Roman"/>
          <w:sz w:val="24"/>
          <w:szCs w:val="24"/>
        </w:rPr>
        <w:t xml:space="preserve">, </w:t>
      </w:r>
      <w:r w:rsidRPr="002E3848">
        <w:rPr>
          <w:rFonts w:ascii="Times New Roman" w:hAnsi="Times New Roman" w:cs="Times New Roman"/>
          <w:sz w:val="24"/>
          <w:szCs w:val="24"/>
        </w:rPr>
        <w:t>37-47</w:t>
      </w:r>
      <w:r w:rsidR="00C46EEF">
        <w:rPr>
          <w:rFonts w:ascii="Times New Roman" w:hAnsi="Times New Roman" w:cs="Times New Roman"/>
          <w:sz w:val="24"/>
          <w:szCs w:val="24"/>
        </w:rPr>
        <w:t xml:space="preserve"> (</w:t>
      </w:r>
      <w:r w:rsidR="00C46EEF" w:rsidRPr="002E3848">
        <w:rPr>
          <w:rFonts w:ascii="Times New Roman" w:hAnsi="Times New Roman" w:cs="Times New Roman"/>
          <w:sz w:val="24"/>
          <w:szCs w:val="24"/>
        </w:rPr>
        <w:t>2022</w:t>
      </w:r>
      <w:r w:rsidR="00C46EEF">
        <w:rPr>
          <w:rFonts w:ascii="Times New Roman" w:hAnsi="Times New Roman" w:cs="Times New Roman"/>
          <w:sz w:val="24"/>
          <w:szCs w:val="24"/>
        </w:rPr>
        <w:t>).</w:t>
      </w:r>
    </w:p>
    <w:p w14:paraId="4FBD3702" w14:textId="57435583" w:rsidR="00421EE0" w:rsidRPr="002E3848" w:rsidRDefault="00421EE0" w:rsidP="00EF7FF1">
      <w:pPr>
        <w:pStyle w:val="EndNoteBibliography"/>
        <w:rPr>
          <w:rFonts w:ascii="Times New Roman" w:hAnsi="Times New Roman" w:cs="Times New Roman"/>
          <w:sz w:val="24"/>
          <w:szCs w:val="24"/>
        </w:rPr>
      </w:pPr>
    </w:p>
    <w:sectPr w:rsidR="00421EE0" w:rsidRPr="002E3848" w:rsidSect="00235EBA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p09v90metrwoe9wecpez2r52x9z95pxad5&quot;&gt;Kameda&lt;record-ids&gt;&lt;item&gt;74&lt;/item&gt;&lt;item&gt;75&lt;/item&gt;&lt;item&gt;76&lt;/item&gt;&lt;item&gt;77&lt;/item&gt;&lt;item&gt;78&lt;/item&gt;&lt;/record-ids&gt;&lt;/item&gt;&lt;/Libraries&gt;"/>
  </w:docVars>
  <w:rsids>
    <w:rsidRoot w:val="008F4D3F"/>
    <w:rsid w:val="00000D59"/>
    <w:rsid w:val="000353F9"/>
    <w:rsid w:val="001B2BCD"/>
    <w:rsid w:val="001C1711"/>
    <w:rsid w:val="001E3C5A"/>
    <w:rsid w:val="00235EBA"/>
    <w:rsid w:val="002D68A5"/>
    <w:rsid w:val="002E3848"/>
    <w:rsid w:val="00347D38"/>
    <w:rsid w:val="003802B3"/>
    <w:rsid w:val="003E147B"/>
    <w:rsid w:val="00421EE0"/>
    <w:rsid w:val="0044303F"/>
    <w:rsid w:val="00443CCE"/>
    <w:rsid w:val="00467CDF"/>
    <w:rsid w:val="004C4058"/>
    <w:rsid w:val="00513DE4"/>
    <w:rsid w:val="00535408"/>
    <w:rsid w:val="005E2B56"/>
    <w:rsid w:val="00680CC9"/>
    <w:rsid w:val="008640E8"/>
    <w:rsid w:val="008F4D3F"/>
    <w:rsid w:val="009424AE"/>
    <w:rsid w:val="00A33899"/>
    <w:rsid w:val="00A555FB"/>
    <w:rsid w:val="00A61631"/>
    <w:rsid w:val="00B70E3E"/>
    <w:rsid w:val="00B9110D"/>
    <w:rsid w:val="00BA0C41"/>
    <w:rsid w:val="00C46EEF"/>
    <w:rsid w:val="00C772B5"/>
    <w:rsid w:val="00CC2AB7"/>
    <w:rsid w:val="00CF5F44"/>
    <w:rsid w:val="00D67E53"/>
    <w:rsid w:val="00EA2FDD"/>
    <w:rsid w:val="00EC0CDA"/>
    <w:rsid w:val="00EF7FF1"/>
    <w:rsid w:val="00F3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D43C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1B2BCD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1B2BCD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B2BCD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1B2BCD"/>
    <w:rPr>
      <w:rFonts w:ascii="游明朝" w:eastAsia="游明朝" w:hAnsi="游明朝"/>
      <w:noProof/>
      <w:sz w:val="20"/>
    </w:rPr>
  </w:style>
  <w:style w:type="paragraph" w:styleId="a3">
    <w:name w:val="header"/>
    <w:basedOn w:val="a"/>
    <w:link w:val="a4"/>
    <w:uiPriority w:val="99"/>
    <w:unhideWhenUsed/>
    <w:rsid w:val="005E2B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2B56"/>
  </w:style>
  <w:style w:type="paragraph" w:styleId="a5">
    <w:name w:val="footer"/>
    <w:basedOn w:val="a"/>
    <w:link w:val="a6"/>
    <w:uiPriority w:val="99"/>
    <w:unhideWhenUsed/>
    <w:rsid w:val="005E2B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2B56"/>
  </w:style>
  <w:style w:type="character" w:styleId="a7">
    <w:name w:val="annotation reference"/>
    <w:basedOn w:val="a0"/>
    <w:uiPriority w:val="99"/>
    <w:semiHidden/>
    <w:unhideWhenUsed/>
    <w:rsid w:val="002E3848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2E3848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rsid w:val="002E384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E384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E3848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8640E8"/>
  </w:style>
  <w:style w:type="paragraph" w:styleId="ad">
    <w:name w:val="Balloon Text"/>
    <w:basedOn w:val="a"/>
    <w:link w:val="ae"/>
    <w:uiPriority w:val="99"/>
    <w:semiHidden/>
    <w:unhideWhenUsed/>
    <w:rsid w:val="00C46EEF"/>
    <w:rPr>
      <w:rFonts w:ascii="Times New Roman" w:hAnsi="Times New Roman" w:cs="Times New Roman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46EE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2</cp:revision>
  <dcterms:created xsi:type="dcterms:W3CDTF">2022-12-06T01:36:00Z</dcterms:created>
  <dcterms:modified xsi:type="dcterms:W3CDTF">2023-04-07T19:32:00Z</dcterms:modified>
</cp:coreProperties>
</file>