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CB498" w14:textId="77777777" w:rsidR="00CC6DD5" w:rsidRDefault="00CC6DD5" w:rsidP="00CC6DD5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FE8D4BB" w14:textId="77777777" w:rsidR="00CC6DD5" w:rsidRPr="00EF7D8B" w:rsidRDefault="00CC6DD5" w:rsidP="00CC6DD5">
      <w:pPr>
        <w:rPr>
          <w:rFonts w:ascii="Times New Roman" w:hAnsi="Times New Roman" w:cs="Times New Roman"/>
          <w:sz w:val="20"/>
          <w:szCs w:val="20"/>
        </w:rPr>
      </w:pPr>
      <w:r w:rsidRPr="00EF7D8B">
        <w:rPr>
          <w:rFonts w:ascii="Times New Roman" w:hAnsi="Times New Roman" w:cs="Times New Roman"/>
          <w:b/>
          <w:bCs/>
          <w:sz w:val="20"/>
          <w:szCs w:val="20"/>
        </w:rPr>
        <w:t xml:space="preserve">Table 1. </w:t>
      </w:r>
      <w:r w:rsidRPr="00EF7D8B">
        <w:rPr>
          <w:rFonts w:ascii="Times New Roman" w:hAnsi="Times New Roman" w:cs="Times New Roman"/>
          <w:sz w:val="20"/>
          <w:szCs w:val="20"/>
        </w:rPr>
        <w:t>Comparison of SDMQ9 responses between the control and intervention groups</w:t>
      </w:r>
    </w:p>
    <w:p w14:paraId="7235D589" w14:textId="77777777" w:rsidR="00CC6DD5" w:rsidRPr="00EF7D8B" w:rsidRDefault="00CC6DD5" w:rsidP="00CC6D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088C5A08" wp14:editId="0B6699E2">
            <wp:extent cx="5422900" cy="6411994"/>
            <wp:effectExtent l="0" t="0" r="635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8746" cy="6466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DCD2D" w14:textId="77777777" w:rsidR="00CC6DD5" w:rsidRDefault="00CC6DD5" w:rsidP="00CC6DD5"/>
    <w:p w14:paraId="41C4FA1C" w14:textId="77777777" w:rsidR="00CC6DD5" w:rsidRDefault="00CC6DD5" w:rsidP="00CC6DD5"/>
    <w:p w14:paraId="3CBBD7F1" w14:textId="77777777" w:rsidR="00CC6DD5" w:rsidRDefault="00CC6DD5" w:rsidP="00CC6DD5"/>
    <w:p w14:paraId="3D039F42" w14:textId="77777777" w:rsidR="00CC6DD5" w:rsidRPr="00EA0280" w:rsidRDefault="00CC6DD5" w:rsidP="00CC6DD5"/>
    <w:p w14:paraId="44F5629E" w14:textId="77777777" w:rsidR="00E1715D" w:rsidRDefault="00AE70B2"/>
    <w:sectPr w:rsidR="00E1715D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8D3561" w14:textId="77777777" w:rsidR="00AE70B2" w:rsidRDefault="00AE70B2">
      <w:r>
        <w:separator/>
      </w:r>
    </w:p>
  </w:endnote>
  <w:endnote w:type="continuationSeparator" w:id="0">
    <w:p w14:paraId="33D3AC7F" w14:textId="77777777" w:rsidR="00AE70B2" w:rsidRDefault="00AE7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20369144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2A36AF" w14:textId="77777777" w:rsidR="001718DD" w:rsidRDefault="00CC6DD5" w:rsidP="00F62B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80D1A2" w14:textId="77777777" w:rsidR="001718DD" w:rsidRDefault="00AE70B2" w:rsidP="00EF7D8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6514691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39D7F5" w14:textId="77777777" w:rsidR="001718DD" w:rsidRDefault="00CC6DD5" w:rsidP="00F62BA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E1EA3C0" w14:textId="77777777" w:rsidR="001718DD" w:rsidRDefault="00AE70B2" w:rsidP="004D2D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BA80BA" w14:textId="77777777" w:rsidR="00AE70B2" w:rsidRDefault="00AE70B2">
      <w:r>
        <w:separator/>
      </w:r>
    </w:p>
  </w:footnote>
  <w:footnote w:type="continuationSeparator" w:id="0">
    <w:p w14:paraId="7654B6EA" w14:textId="77777777" w:rsidR="00AE70B2" w:rsidRDefault="00AE7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DD5"/>
    <w:rsid w:val="001942F0"/>
    <w:rsid w:val="002C0857"/>
    <w:rsid w:val="003F01F8"/>
    <w:rsid w:val="00884728"/>
    <w:rsid w:val="008E2845"/>
    <w:rsid w:val="00AE70B2"/>
    <w:rsid w:val="00CC6DD5"/>
    <w:rsid w:val="00D00B5E"/>
    <w:rsid w:val="00F60CAC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90DA00"/>
  <w15:chartTrackingRefBased/>
  <w15:docId w15:val="{83CFA18C-C279-4070-924E-656A5D4E1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DD5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C6D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6DD5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C6DD5"/>
  </w:style>
  <w:style w:type="character" w:styleId="Hyperlink">
    <w:name w:val="Hyperlink"/>
    <w:basedOn w:val="DefaultParagraphFont"/>
    <w:uiPriority w:val="99"/>
    <w:unhideWhenUsed/>
    <w:rsid w:val="00CC6D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>Springer Nature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2</cp:revision>
  <dcterms:created xsi:type="dcterms:W3CDTF">2023-04-11T10:44:00Z</dcterms:created>
  <dcterms:modified xsi:type="dcterms:W3CDTF">2023-04-11T10:50:00Z</dcterms:modified>
</cp:coreProperties>
</file>