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6544" w14:textId="77777777" w:rsidR="00C9345C" w:rsidRDefault="00C9345C" w:rsidP="00C9345C">
      <w:pPr>
        <w:spacing w:line="360" w:lineRule="auto"/>
        <w:rPr>
          <w:i/>
          <w:iCs/>
          <w:lang w:val="en-US"/>
        </w:rPr>
      </w:pPr>
    </w:p>
    <w:p w14:paraId="2C85B2DA" w14:textId="269D95C7" w:rsidR="00C9345C" w:rsidRDefault="00C9345C" w:rsidP="00C9345C">
      <w:pPr>
        <w:pStyle w:val="Kop2"/>
        <w:rPr>
          <w:lang w:val="en-US"/>
        </w:rPr>
      </w:pPr>
      <w:r>
        <w:rPr>
          <w:lang w:val="en-US"/>
        </w:rPr>
        <w:t>Additional file 3. Definitions of chosen b</w:t>
      </w:r>
      <w:r w:rsidRPr="00DF63A8">
        <w:rPr>
          <w:lang w:val="en-US"/>
        </w:rPr>
        <w:t xml:space="preserve">ehavioral </w:t>
      </w:r>
      <w:r>
        <w:rPr>
          <w:lang w:val="en-US"/>
        </w:rPr>
        <w:t>c</w:t>
      </w:r>
      <w:r w:rsidRPr="00DF63A8">
        <w:rPr>
          <w:lang w:val="en-US"/>
        </w:rPr>
        <w:t xml:space="preserve">hange </w:t>
      </w:r>
      <w:r>
        <w:rPr>
          <w:lang w:val="en-US"/>
        </w:rPr>
        <w:t>t</w:t>
      </w:r>
      <w:r w:rsidRPr="00DF63A8">
        <w:rPr>
          <w:lang w:val="en-US"/>
        </w:rPr>
        <w:t>echnique</w:t>
      </w:r>
      <w:r>
        <w:rPr>
          <w:lang w:val="en-US"/>
        </w:rPr>
        <w:t>s</w:t>
      </w:r>
    </w:p>
    <w:p w14:paraId="0687AE91" w14:textId="1E4097CA" w:rsidR="00C9345C" w:rsidRDefault="00C9345C" w:rsidP="00C9345C">
      <w:pPr>
        <w:rPr>
          <w:lang w:val="en-US"/>
        </w:rPr>
      </w:pPr>
    </w:p>
    <w:p w14:paraId="2F0BF32E" w14:textId="1F89A163" w:rsidR="00C9345C" w:rsidRPr="00C9345C" w:rsidRDefault="00C9345C" w:rsidP="00C9345C">
      <w:pPr>
        <w:rPr>
          <w:lang w:val="en-US"/>
        </w:rPr>
      </w:pPr>
      <w:r>
        <w:rPr>
          <w:lang w:val="en-US"/>
        </w:rPr>
        <w:t xml:space="preserve">Table S1. </w:t>
      </w:r>
      <w:r>
        <w:rPr>
          <w:lang w:val="en-US"/>
        </w:rPr>
        <w:t>Definitions of chosen b</w:t>
      </w:r>
      <w:r w:rsidRPr="00DF63A8">
        <w:rPr>
          <w:lang w:val="en-US"/>
        </w:rPr>
        <w:t xml:space="preserve">ehavioral </w:t>
      </w:r>
      <w:r>
        <w:rPr>
          <w:lang w:val="en-US"/>
        </w:rPr>
        <w:t>c</w:t>
      </w:r>
      <w:r w:rsidRPr="00DF63A8">
        <w:rPr>
          <w:lang w:val="en-US"/>
        </w:rPr>
        <w:t xml:space="preserve">hange </w:t>
      </w:r>
      <w:r>
        <w:rPr>
          <w:lang w:val="en-US"/>
        </w:rPr>
        <w:t>t</w:t>
      </w:r>
      <w:r w:rsidRPr="00DF63A8">
        <w:rPr>
          <w:lang w:val="en-US"/>
        </w:rPr>
        <w:t>echnique</w:t>
      </w:r>
      <w:r>
        <w:rPr>
          <w:lang w:val="en-US"/>
        </w:rPr>
        <w:t>s</w:t>
      </w:r>
    </w:p>
    <w:tbl>
      <w:tblPr>
        <w:tblW w:w="5000" w:type="pct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7112"/>
      </w:tblGrid>
      <w:tr w:rsidR="00C9345C" w:rsidRPr="00886657" w14:paraId="484B25CB" w14:textId="77777777" w:rsidTr="00252954">
        <w:trPr>
          <w:trHeight w:val="33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B242C" w14:textId="77777777" w:rsidR="00C9345C" w:rsidRPr="00886657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Behavioral</w:t>
            </w:r>
            <w:proofErr w:type="spellEnd"/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</w:t>
            </w:r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hange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</w:t>
            </w:r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echnique</w:t>
            </w:r>
            <w:proofErr w:type="spellEnd"/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770B2" w14:textId="77777777" w:rsidR="00C9345C" w:rsidRPr="00886657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Behavioral</w:t>
            </w:r>
            <w:proofErr w:type="spellEnd"/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</w:t>
            </w:r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hange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</w:t>
            </w:r>
            <w:r w:rsidRPr="00DF63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echnique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d</w:t>
            </w:r>
            <w:r w:rsidRPr="0088665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efinition</w:t>
            </w:r>
            <w:r w:rsidRPr="0088665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nl-NL"/>
              </w:rPr>
              <w:t>15</w:t>
            </w:r>
          </w:p>
        </w:tc>
      </w:tr>
      <w:tr w:rsidR="00C9345C" w:rsidRPr="001D37FC" w14:paraId="1B1336E8" w14:textId="77777777" w:rsidTr="00252954">
        <w:trPr>
          <w:trHeight w:val="30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C161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lang w:val="en-US" w:eastAsia="nl-NL"/>
              </w:rPr>
              <w:t>1.7. Review outcome goal(s)</w:t>
            </w:r>
            <w:r w:rsidRPr="004066CE">
              <w:rPr>
                <w:rFonts w:ascii="Calibri" w:eastAsia="Times New Roman" w:hAnsi="Calibri" w:cs="Calibri"/>
                <w:lang w:val="en-US" w:eastAsia="nl-NL"/>
              </w:rPr>
              <w:tab/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578B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lang w:val="en-US" w:eastAsia="nl-NL"/>
              </w:rPr>
              <w:t>Review outcome goal(s) jointly with the person and consider modifying goal(s) in light of achievement. This may lead to re-setting the same goal, a small change in that goal or setting a new goal instead of, or in addition to the first.</w:t>
            </w:r>
          </w:p>
        </w:tc>
      </w:tr>
      <w:tr w:rsidR="00C9345C" w:rsidRPr="001D37FC" w14:paraId="3D65C866" w14:textId="77777777" w:rsidTr="00252954">
        <w:trPr>
          <w:trHeight w:val="33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E19BA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color w:val="000000"/>
                <w:lang w:val="en-US" w:eastAsia="nl-NL"/>
              </w:rPr>
              <w:t>3.2. Social support (practical)</w:t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DDE4B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Advise on, arrange, or provide practical help (e.g. from friends, relatives, colleagues, 'buddies' or staff) for performance of the </w:t>
            </w:r>
            <w:proofErr w:type="spellStart"/>
            <w:r w:rsidRPr="004066CE">
              <w:rPr>
                <w:rFonts w:ascii="Calibri" w:eastAsia="Times New Roman" w:hAnsi="Calibri" w:cs="Calibri"/>
                <w:color w:val="000000"/>
                <w:lang w:val="en-US" w:eastAsia="nl-NL"/>
              </w:rPr>
              <w:t>behaviour</w:t>
            </w:r>
            <w:proofErr w:type="spellEnd"/>
            <w:r w:rsidRPr="004066CE">
              <w:rPr>
                <w:rFonts w:ascii="Calibri" w:eastAsia="Times New Roman" w:hAnsi="Calibri" w:cs="Calibri"/>
                <w:color w:val="000000"/>
                <w:lang w:val="en-US" w:eastAsia="nl-NL"/>
              </w:rPr>
              <w:t>.</w:t>
            </w:r>
          </w:p>
        </w:tc>
      </w:tr>
      <w:tr w:rsidR="00C9345C" w:rsidRPr="001D37FC" w14:paraId="58086BA5" w14:textId="77777777" w:rsidTr="00252954">
        <w:trPr>
          <w:trHeight w:val="33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5D324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4.1. Instruction on how to perform </w:t>
            </w:r>
            <w:proofErr w:type="spellStart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behaviour</w:t>
            </w:r>
            <w:proofErr w:type="spellEnd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ab/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1B6A3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Advise or agree on how to perform the behavior (includes ‘Skills training’).</w:t>
            </w:r>
          </w:p>
        </w:tc>
      </w:tr>
      <w:tr w:rsidR="00C9345C" w:rsidRPr="001D37FC" w14:paraId="320FB6B8" w14:textId="77777777" w:rsidTr="00252954">
        <w:trPr>
          <w:trHeight w:val="33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69060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5.1. Information about health consequences</w:t>
            </w: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ab/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DA13F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Provide information (e.g. written, verbal, visual) about health consequences of performing the behavior.</w:t>
            </w:r>
          </w:p>
        </w:tc>
      </w:tr>
      <w:tr w:rsidR="00C9345C" w:rsidRPr="001D37FC" w14:paraId="0E285435" w14:textId="77777777" w:rsidTr="00252954">
        <w:trPr>
          <w:trHeight w:val="33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1799A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6.1. Demonstration of the </w:t>
            </w:r>
            <w:proofErr w:type="spellStart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behaviour</w:t>
            </w:r>
            <w:proofErr w:type="spellEnd"/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2CABC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Provide an observable sample of the performance of the </w:t>
            </w:r>
            <w:proofErr w:type="spellStart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behaviour</w:t>
            </w:r>
            <w:proofErr w:type="spellEnd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, directly in person or indirectly (e.g. via film, pictures, for the person to aspire to or imitate), includes 'Modelling'.</w:t>
            </w:r>
          </w:p>
        </w:tc>
      </w:tr>
      <w:tr w:rsidR="00C9345C" w:rsidRPr="001D37FC" w14:paraId="39E04659" w14:textId="77777777" w:rsidTr="00252954">
        <w:trPr>
          <w:trHeight w:val="33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33ACA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9.1 Credible source</w:t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32071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Present verbal or visual communication from a credible source in </w:t>
            </w:r>
            <w:proofErr w:type="spellStart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favour</w:t>
            </w:r>
            <w:proofErr w:type="spellEnd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of or against the </w:t>
            </w:r>
            <w:proofErr w:type="spellStart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behaviour</w:t>
            </w:r>
            <w:proofErr w:type="spellEnd"/>
            <w:r w:rsidRPr="00DE49E5">
              <w:rPr>
                <w:rFonts w:ascii="Calibri" w:eastAsia="Times New Roman" w:hAnsi="Calibri" w:cs="Calibri"/>
                <w:color w:val="000000"/>
                <w:lang w:val="en-US" w:eastAsia="nl-NL"/>
              </w:rPr>
              <w:t>.</w:t>
            </w:r>
          </w:p>
        </w:tc>
      </w:tr>
      <w:tr w:rsidR="00C9345C" w:rsidRPr="001D37FC" w14:paraId="2999D7BC" w14:textId="77777777" w:rsidTr="00252954">
        <w:trPr>
          <w:trHeight w:val="30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A01E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lang w:val="en-US" w:eastAsia="nl-NL"/>
              </w:rPr>
              <w:t>12.2. Restructuring the social environment</w:t>
            </w:r>
            <w:r w:rsidRPr="004066CE">
              <w:rPr>
                <w:rFonts w:ascii="Calibri" w:eastAsia="Times New Roman" w:hAnsi="Calibri" w:cs="Calibri"/>
                <w:lang w:val="en-US" w:eastAsia="nl-NL"/>
              </w:rPr>
              <w:tab/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8C4C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lang w:val="en-US" w:eastAsia="nl-NL"/>
              </w:rPr>
              <w:t xml:space="preserve">Change, or advise to change the social environment in order to facilitate performance of the wanted </w:t>
            </w:r>
            <w:proofErr w:type="spellStart"/>
            <w:r w:rsidRPr="004066CE">
              <w:rPr>
                <w:rFonts w:ascii="Calibri" w:eastAsia="Times New Roman" w:hAnsi="Calibri" w:cs="Calibri"/>
                <w:lang w:val="en-US" w:eastAsia="nl-NL"/>
              </w:rPr>
              <w:t>behaviour</w:t>
            </w:r>
            <w:proofErr w:type="spellEnd"/>
            <w:r w:rsidRPr="004066CE">
              <w:rPr>
                <w:rFonts w:ascii="Calibri" w:eastAsia="Times New Roman" w:hAnsi="Calibri" w:cs="Calibri"/>
                <w:lang w:val="en-US" w:eastAsia="nl-NL"/>
              </w:rPr>
              <w:t xml:space="preserve"> or create barriers to the unwanted </w:t>
            </w:r>
            <w:proofErr w:type="spellStart"/>
            <w:r w:rsidRPr="004066CE">
              <w:rPr>
                <w:rFonts w:ascii="Calibri" w:eastAsia="Times New Roman" w:hAnsi="Calibri" w:cs="Calibri"/>
                <w:lang w:val="en-US" w:eastAsia="nl-NL"/>
              </w:rPr>
              <w:t>behaviour</w:t>
            </w:r>
            <w:proofErr w:type="spellEnd"/>
            <w:r w:rsidRPr="004066CE">
              <w:rPr>
                <w:rFonts w:ascii="Calibri" w:eastAsia="Times New Roman" w:hAnsi="Calibri" w:cs="Calibri"/>
                <w:lang w:val="en-US" w:eastAsia="nl-NL"/>
              </w:rPr>
              <w:t xml:space="preserve"> (other than prompts/cues, rewards and punishments).</w:t>
            </w:r>
          </w:p>
          <w:p w14:paraId="7D00FA93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</w:p>
        </w:tc>
      </w:tr>
      <w:tr w:rsidR="00C9345C" w:rsidRPr="001D37FC" w14:paraId="01099258" w14:textId="77777777" w:rsidTr="00252954">
        <w:trPr>
          <w:trHeight w:val="300"/>
        </w:trPr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045E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lang w:val="en-US" w:eastAsia="nl-NL"/>
              </w:rPr>
              <w:t>12.5. Adding objects to the environment</w:t>
            </w:r>
            <w:r w:rsidRPr="004066CE">
              <w:rPr>
                <w:rFonts w:ascii="Calibri" w:eastAsia="Times New Roman" w:hAnsi="Calibri" w:cs="Calibri"/>
                <w:lang w:val="en-US" w:eastAsia="nl-NL"/>
              </w:rPr>
              <w:tab/>
            </w:r>
          </w:p>
        </w:tc>
        <w:tc>
          <w:tcPr>
            <w:tcW w:w="3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3F0D" w14:textId="77777777" w:rsidR="00C9345C" w:rsidRPr="004066CE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4066CE">
              <w:rPr>
                <w:rFonts w:ascii="Calibri" w:eastAsia="Times New Roman" w:hAnsi="Calibri" w:cs="Calibri"/>
                <w:lang w:val="en-US" w:eastAsia="nl-NL"/>
              </w:rPr>
              <w:t xml:space="preserve">Add objects to the environment in order to facilitate performance of the </w:t>
            </w:r>
            <w:proofErr w:type="spellStart"/>
            <w:r w:rsidRPr="004066CE">
              <w:rPr>
                <w:rFonts w:ascii="Calibri" w:eastAsia="Times New Roman" w:hAnsi="Calibri" w:cs="Calibri"/>
                <w:lang w:val="en-US" w:eastAsia="nl-NL"/>
              </w:rPr>
              <w:t>behaviour</w:t>
            </w:r>
            <w:proofErr w:type="spellEnd"/>
            <w:r w:rsidRPr="004066CE">
              <w:rPr>
                <w:rFonts w:ascii="Calibri" w:eastAsia="Times New Roman" w:hAnsi="Calibri" w:cs="Calibri"/>
                <w:lang w:val="en-US" w:eastAsia="nl-NL"/>
              </w:rPr>
              <w:t>.</w:t>
            </w:r>
          </w:p>
        </w:tc>
      </w:tr>
      <w:tr w:rsidR="00C9345C" w:rsidRPr="001D37FC" w14:paraId="59F405CC" w14:textId="77777777" w:rsidTr="00252954">
        <w:trPr>
          <w:trHeight w:val="300"/>
        </w:trPr>
        <w:tc>
          <w:tcPr>
            <w:tcW w:w="10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3FEB6B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lang w:val="en-US" w:eastAsia="nl-NL"/>
              </w:rPr>
              <w:t>13.2. Framing</w:t>
            </w:r>
          </w:p>
        </w:tc>
        <w:tc>
          <w:tcPr>
            <w:tcW w:w="39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376395" w14:textId="77777777" w:rsidR="00C9345C" w:rsidRPr="00DE49E5" w:rsidRDefault="00C9345C" w:rsidP="0025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E49E5">
              <w:rPr>
                <w:rFonts w:ascii="Calibri" w:eastAsia="Times New Roman" w:hAnsi="Calibri" w:cs="Calibri"/>
                <w:lang w:val="en-US" w:eastAsia="nl-NL"/>
              </w:rPr>
              <w:t xml:space="preserve">Suggest the deliberate adoption of a perspective or new perspective on </w:t>
            </w:r>
            <w:proofErr w:type="spellStart"/>
            <w:r w:rsidRPr="00DE49E5">
              <w:rPr>
                <w:rFonts w:ascii="Calibri" w:eastAsia="Times New Roman" w:hAnsi="Calibri" w:cs="Calibri"/>
                <w:lang w:val="en-US" w:eastAsia="nl-NL"/>
              </w:rPr>
              <w:t>behaviour</w:t>
            </w:r>
            <w:proofErr w:type="spellEnd"/>
            <w:r w:rsidRPr="00DE49E5">
              <w:rPr>
                <w:rFonts w:ascii="Calibri" w:eastAsia="Times New Roman" w:hAnsi="Calibri" w:cs="Calibri"/>
                <w:lang w:val="en-US" w:eastAsia="nl-NL"/>
              </w:rPr>
              <w:t xml:space="preserve"> (e.g. its purpose) in order to change cognitions or emotions about performing the </w:t>
            </w:r>
            <w:proofErr w:type="spellStart"/>
            <w:r w:rsidRPr="00DE49E5">
              <w:rPr>
                <w:rFonts w:ascii="Calibri" w:eastAsia="Times New Roman" w:hAnsi="Calibri" w:cs="Calibri"/>
                <w:lang w:val="en-US" w:eastAsia="nl-NL"/>
              </w:rPr>
              <w:t>behaviour</w:t>
            </w:r>
            <w:proofErr w:type="spellEnd"/>
            <w:r w:rsidRPr="00DE49E5">
              <w:rPr>
                <w:rFonts w:ascii="Calibri" w:eastAsia="Times New Roman" w:hAnsi="Calibri" w:cs="Calibri"/>
                <w:lang w:val="en-US" w:eastAsia="nl-NL"/>
              </w:rPr>
              <w:t xml:space="preserve"> (includes 'Cognitive structuring').</w:t>
            </w:r>
          </w:p>
        </w:tc>
      </w:tr>
    </w:tbl>
    <w:p w14:paraId="018F4592" w14:textId="77777777" w:rsidR="00C9345C" w:rsidRDefault="00C9345C" w:rsidP="00C9345C">
      <w:pPr>
        <w:spacing w:line="360" w:lineRule="auto"/>
        <w:rPr>
          <w:lang w:val="en-US"/>
        </w:rPr>
      </w:pPr>
    </w:p>
    <w:p w14:paraId="4C2C8E91" w14:textId="77777777" w:rsidR="00BE70D6" w:rsidRDefault="00BE70D6"/>
    <w:sectPr w:rsidR="00BE7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5C"/>
    <w:rsid w:val="00BE70D6"/>
    <w:rsid w:val="00C9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C4CF"/>
  <w15:chartTrackingRefBased/>
  <w15:docId w15:val="{5FA3BBD3-B11E-4D8B-A7C2-413E99AF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45C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9345C"/>
    <w:pPr>
      <w:keepNext/>
      <w:keepLines/>
      <w:spacing w:before="40" w:after="0"/>
      <w:outlineLvl w:val="1"/>
    </w:pPr>
    <w:rPr>
      <w:rFonts w:eastAsiaTheme="majorEastAsia" w:cstheme="majorBidi"/>
      <w:b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C9345C"/>
    <w:rPr>
      <w:rFonts w:eastAsiaTheme="majorEastAsia" w:cstheme="majorBidi"/>
      <w:b/>
      <w:i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Oomen, Sjaan</dc:creator>
  <cp:keywords/>
  <dc:description/>
  <cp:lastModifiedBy>Oomen, Sjaan</cp:lastModifiedBy>
  <cp:revision>1</cp:revision>
  <dcterms:created xsi:type="dcterms:W3CDTF">2023-04-07T14:44:00Z</dcterms:created>
  <dcterms:modified xsi:type="dcterms:W3CDTF">2023-04-07T14:46:00Z</dcterms:modified>
</cp:coreProperties>
</file>