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E82" w:rsidRDefault="00253E82" w:rsidP="00253E82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Supplementary information</w:t>
      </w:r>
    </w:p>
    <w:p w:rsidR="00253E82" w:rsidRPr="008B279C" w:rsidRDefault="00253E82" w:rsidP="00253E82">
      <w:pPr>
        <w:spacing w:after="0" w:line="360" w:lineRule="auto"/>
        <w:rPr>
          <w:b/>
          <w:sz w:val="28"/>
          <w:szCs w:val="28"/>
        </w:rPr>
      </w:pPr>
      <w:r w:rsidRPr="008B279C">
        <w:rPr>
          <w:b/>
          <w:sz w:val="28"/>
          <w:szCs w:val="28"/>
        </w:rPr>
        <w:t>Quantum size effects in ultra-thin YBa</w:t>
      </w:r>
      <w:r w:rsidRPr="008B279C">
        <w:rPr>
          <w:b/>
          <w:sz w:val="28"/>
          <w:szCs w:val="28"/>
          <w:vertAlign w:val="subscript"/>
        </w:rPr>
        <w:t>2</w:t>
      </w:r>
      <w:r w:rsidRPr="008B279C">
        <w:rPr>
          <w:b/>
          <w:sz w:val="28"/>
          <w:szCs w:val="28"/>
        </w:rPr>
        <w:t>Cu</w:t>
      </w:r>
      <w:r w:rsidRPr="008B279C">
        <w:rPr>
          <w:b/>
          <w:sz w:val="28"/>
          <w:szCs w:val="28"/>
          <w:vertAlign w:val="subscript"/>
        </w:rPr>
        <w:t>3</w:t>
      </w:r>
      <w:r w:rsidRPr="008B279C">
        <w:rPr>
          <w:b/>
          <w:sz w:val="28"/>
          <w:szCs w:val="28"/>
        </w:rPr>
        <w:t>O</w:t>
      </w:r>
      <w:r w:rsidRPr="008B279C">
        <w:rPr>
          <w:b/>
          <w:sz w:val="28"/>
          <w:szCs w:val="28"/>
          <w:vertAlign w:val="subscript"/>
        </w:rPr>
        <w:t>7-x</w:t>
      </w:r>
      <w:r w:rsidRPr="008B279C">
        <w:rPr>
          <w:b/>
          <w:sz w:val="28"/>
          <w:szCs w:val="28"/>
        </w:rPr>
        <w:t xml:space="preserve"> films</w:t>
      </w:r>
    </w:p>
    <w:p w:rsidR="00253E82" w:rsidRPr="003643A2" w:rsidRDefault="00253E82" w:rsidP="00253E82">
      <w:pPr>
        <w:spacing w:after="0" w:line="360" w:lineRule="auto"/>
        <w:rPr>
          <w:sz w:val="20"/>
          <w:szCs w:val="20"/>
          <w:lang w:val="de-DE"/>
        </w:rPr>
      </w:pPr>
      <w:r w:rsidRPr="003643A2">
        <w:rPr>
          <w:sz w:val="20"/>
          <w:szCs w:val="20"/>
          <w:lang w:val="de-DE"/>
        </w:rPr>
        <w:t>M. Lyatti</w:t>
      </w:r>
      <w:r w:rsidRPr="003643A2">
        <w:rPr>
          <w:sz w:val="20"/>
          <w:szCs w:val="20"/>
          <w:vertAlign w:val="superscript"/>
          <w:lang w:val="de-DE"/>
        </w:rPr>
        <w:t>1,2*</w:t>
      </w:r>
      <w:r w:rsidRPr="003643A2">
        <w:rPr>
          <w:sz w:val="20"/>
          <w:szCs w:val="20"/>
          <w:lang w:val="de-DE"/>
        </w:rPr>
        <w:t xml:space="preserve">, </w:t>
      </w:r>
      <w:r w:rsidR="0087777A" w:rsidRPr="003643A2">
        <w:rPr>
          <w:sz w:val="20"/>
          <w:szCs w:val="20"/>
          <w:lang w:val="de-DE"/>
        </w:rPr>
        <w:t>I. Gundareva</w:t>
      </w:r>
      <w:r w:rsidR="0087777A" w:rsidRPr="003643A2">
        <w:rPr>
          <w:sz w:val="20"/>
          <w:szCs w:val="20"/>
          <w:vertAlign w:val="superscript"/>
          <w:lang w:val="de-DE"/>
        </w:rPr>
        <w:t>1,2</w:t>
      </w:r>
      <w:r w:rsidR="0087777A" w:rsidRPr="003643A2">
        <w:rPr>
          <w:sz w:val="20"/>
          <w:szCs w:val="20"/>
          <w:lang w:val="de-DE"/>
        </w:rPr>
        <w:t xml:space="preserve">, </w:t>
      </w:r>
      <w:r w:rsidRPr="003643A2">
        <w:rPr>
          <w:sz w:val="20"/>
          <w:szCs w:val="20"/>
          <w:lang w:val="de-DE"/>
        </w:rPr>
        <w:t>T. Röper</w:t>
      </w:r>
      <w:r w:rsidRPr="003643A2">
        <w:rPr>
          <w:sz w:val="20"/>
          <w:szCs w:val="20"/>
          <w:vertAlign w:val="superscript"/>
          <w:lang w:val="de-DE"/>
        </w:rPr>
        <w:t>1,2</w:t>
      </w:r>
      <w:r w:rsidRPr="003643A2">
        <w:rPr>
          <w:sz w:val="20"/>
          <w:szCs w:val="20"/>
          <w:lang w:val="de-DE"/>
        </w:rPr>
        <w:t>, Z. Popovic</w:t>
      </w:r>
      <w:r w:rsidRPr="003643A2">
        <w:rPr>
          <w:sz w:val="20"/>
          <w:szCs w:val="20"/>
          <w:vertAlign w:val="superscript"/>
          <w:lang w:val="de-DE"/>
        </w:rPr>
        <w:t>3</w:t>
      </w:r>
      <w:r w:rsidRPr="003643A2">
        <w:rPr>
          <w:sz w:val="20"/>
          <w:szCs w:val="20"/>
          <w:lang w:val="de-DE"/>
        </w:rPr>
        <w:t>,D. Grützmacher</w:t>
      </w:r>
      <w:r w:rsidRPr="003643A2">
        <w:rPr>
          <w:sz w:val="20"/>
          <w:szCs w:val="20"/>
          <w:vertAlign w:val="superscript"/>
          <w:lang w:val="de-DE"/>
        </w:rPr>
        <w:t>1</w:t>
      </w:r>
      <w:r w:rsidRPr="003643A2">
        <w:rPr>
          <w:sz w:val="20"/>
          <w:szCs w:val="20"/>
          <w:lang w:val="de-DE"/>
        </w:rPr>
        <w:t>, T. Schäpers</w:t>
      </w:r>
      <w:r w:rsidRPr="003643A2">
        <w:rPr>
          <w:sz w:val="20"/>
          <w:szCs w:val="20"/>
          <w:vertAlign w:val="superscript"/>
          <w:lang w:val="de-DE"/>
        </w:rPr>
        <w:t>1,2</w:t>
      </w:r>
    </w:p>
    <w:p w:rsidR="00253E82" w:rsidRPr="003643A2" w:rsidRDefault="00253E82" w:rsidP="00972D3C">
      <w:pPr>
        <w:spacing w:after="0" w:line="240" w:lineRule="auto"/>
        <w:rPr>
          <w:sz w:val="20"/>
          <w:szCs w:val="20"/>
          <w:lang w:val="de-DE"/>
        </w:rPr>
      </w:pPr>
      <w:r w:rsidRPr="003643A2">
        <w:rPr>
          <w:sz w:val="20"/>
          <w:szCs w:val="20"/>
          <w:vertAlign w:val="superscript"/>
          <w:lang w:val="de-DE"/>
        </w:rPr>
        <w:t>1</w:t>
      </w:r>
      <w:r w:rsidRPr="003643A2">
        <w:rPr>
          <w:sz w:val="20"/>
          <w:szCs w:val="20"/>
          <w:lang w:val="de-DE"/>
        </w:rPr>
        <w:t xml:space="preserve"> Peter Grünberg Institut (PGI</w:t>
      </w:r>
      <w:bookmarkStart w:id="0" w:name="_GoBack"/>
      <w:bookmarkEnd w:id="0"/>
      <w:r w:rsidRPr="003643A2">
        <w:rPr>
          <w:sz w:val="20"/>
          <w:szCs w:val="20"/>
          <w:lang w:val="de-DE"/>
        </w:rPr>
        <w:t>-9), Forschungszentrum Jülich, 52425 Jülich, Germany</w:t>
      </w:r>
    </w:p>
    <w:p w:rsidR="00253E82" w:rsidRPr="003643A2" w:rsidRDefault="00253E82" w:rsidP="00972D3C">
      <w:pPr>
        <w:spacing w:after="0" w:line="240" w:lineRule="auto"/>
        <w:ind w:left="142" w:hanging="142"/>
        <w:rPr>
          <w:sz w:val="20"/>
          <w:szCs w:val="20"/>
        </w:rPr>
      </w:pPr>
      <w:r w:rsidRPr="003643A2">
        <w:rPr>
          <w:sz w:val="20"/>
          <w:szCs w:val="20"/>
          <w:vertAlign w:val="superscript"/>
        </w:rPr>
        <w:t>2</w:t>
      </w:r>
      <w:r w:rsidRPr="003643A2">
        <w:rPr>
          <w:sz w:val="20"/>
          <w:szCs w:val="20"/>
        </w:rPr>
        <w:t xml:space="preserve"> JARA-Fundamentals of Future Information Technology, </w:t>
      </w:r>
      <w:proofErr w:type="spellStart"/>
      <w:r w:rsidRPr="003643A2">
        <w:rPr>
          <w:sz w:val="20"/>
          <w:szCs w:val="20"/>
        </w:rPr>
        <w:t>Jülich</w:t>
      </w:r>
      <w:proofErr w:type="spellEnd"/>
      <w:r w:rsidRPr="003643A2">
        <w:rPr>
          <w:sz w:val="20"/>
          <w:szCs w:val="20"/>
        </w:rPr>
        <w:t xml:space="preserve">-Aachen Research Alliance, </w:t>
      </w:r>
      <w:proofErr w:type="spellStart"/>
      <w:r w:rsidRPr="003643A2">
        <w:rPr>
          <w:sz w:val="20"/>
          <w:szCs w:val="20"/>
        </w:rPr>
        <w:t>Forschungszentrum</w:t>
      </w:r>
      <w:proofErr w:type="spellEnd"/>
      <w:r w:rsidRPr="003643A2">
        <w:rPr>
          <w:sz w:val="20"/>
          <w:szCs w:val="20"/>
        </w:rPr>
        <w:t xml:space="preserve"> </w:t>
      </w:r>
      <w:proofErr w:type="spellStart"/>
      <w:r w:rsidRPr="003643A2">
        <w:rPr>
          <w:sz w:val="20"/>
          <w:szCs w:val="20"/>
        </w:rPr>
        <w:t>Jülich</w:t>
      </w:r>
      <w:proofErr w:type="spellEnd"/>
      <w:r w:rsidRPr="003643A2">
        <w:rPr>
          <w:sz w:val="20"/>
          <w:szCs w:val="20"/>
        </w:rPr>
        <w:t xml:space="preserve"> and RWTH Aachen University, Germany</w:t>
      </w:r>
    </w:p>
    <w:p w:rsidR="00253E82" w:rsidRPr="003643A2" w:rsidRDefault="00253E82" w:rsidP="00972D3C">
      <w:pPr>
        <w:spacing w:after="0" w:line="240" w:lineRule="auto"/>
        <w:rPr>
          <w:sz w:val="20"/>
          <w:szCs w:val="20"/>
        </w:rPr>
      </w:pPr>
      <w:r w:rsidRPr="003643A2">
        <w:rPr>
          <w:sz w:val="20"/>
          <w:szCs w:val="20"/>
          <w:vertAlign w:val="superscript"/>
        </w:rPr>
        <w:t>3</w:t>
      </w:r>
      <w:r w:rsidRPr="003643A2">
        <w:rPr>
          <w:sz w:val="20"/>
          <w:szCs w:val="20"/>
        </w:rPr>
        <w:t xml:space="preserve"> </w:t>
      </w:r>
      <w:r w:rsidR="00972D3C" w:rsidRPr="003643A2">
        <w:rPr>
          <w:sz w:val="20"/>
          <w:szCs w:val="20"/>
        </w:rPr>
        <w:t xml:space="preserve">University of Belgrade, Faculty of Physics, </w:t>
      </w:r>
      <w:proofErr w:type="spellStart"/>
      <w:r w:rsidR="00972D3C" w:rsidRPr="003643A2">
        <w:rPr>
          <w:sz w:val="20"/>
          <w:szCs w:val="20"/>
        </w:rPr>
        <w:t>Studentski</w:t>
      </w:r>
      <w:proofErr w:type="spellEnd"/>
      <w:r w:rsidR="00972D3C" w:rsidRPr="003643A2">
        <w:rPr>
          <w:sz w:val="20"/>
          <w:szCs w:val="20"/>
        </w:rPr>
        <w:t xml:space="preserve"> </w:t>
      </w:r>
      <w:proofErr w:type="spellStart"/>
      <w:r w:rsidR="00972D3C" w:rsidRPr="003643A2">
        <w:rPr>
          <w:sz w:val="20"/>
          <w:szCs w:val="20"/>
        </w:rPr>
        <w:t>trg</w:t>
      </w:r>
      <w:proofErr w:type="spellEnd"/>
      <w:r w:rsidR="00972D3C" w:rsidRPr="003643A2">
        <w:rPr>
          <w:sz w:val="20"/>
          <w:szCs w:val="20"/>
        </w:rPr>
        <w:t>. 12, 11001 Belgrade, Serbia</w:t>
      </w:r>
    </w:p>
    <w:p w:rsidR="002952B0" w:rsidRPr="00972D3C" w:rsidRDefault="002952B0" w:rsidP="00253E82">
      <w:pPr>
        <w:spacing w:after="0"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5"/>
        <w:gridCol w:w="4785"/>
      </w:tblGrid>
      <w:tr w:rsidR="0028220F" w:rsidTr="003643A2">
        <w:tc>
          <w:tcPr>
            <w:tcW w:w="4565" w:type="dxa"/>
          </w:tcPr>
          <w:p w:rsidR="0028220F" w:rsidRDefault="0087777A" w:rsidP="00253E82">
            <w:pPr>
              <w:spacing w:line="360" w:lineRule="auto"/>
              <w:rPr>
                <w:lang w:val="de-DE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5pt;height:193.5pt">
                  <v:imagedata r:id="rId8" o:title="Fig_S1_NW_IV"/>
                </v:shape>
              </w:pict>
            </w:r>
          </w:p>
        </w:tc>
        <w:tc>
          <w:tcPr>
            <w:tcW w:w="4785" w:type="dxa"/>
          </w:tcPr>
          <w:p w:rsidR="0028220F" w:rsidRDefault="0028220F" w:rsidP="00253E82">
            <w:pPr>
              <w:spacing w:line="360" w:lineRule="auto"/>
              <w:rPr>
                <w:noProof/>
              </w:rPr>
            </w:pPr>
            <w:r w:rsidRPr="006A177D">
              <w:rPr>
                <w:noProof/>
              </w:rPr>
              <w:drawing>
                <wp:inline distT="0" distB="0" distL="0" distR="0" wp14:anchorId="47B1517F" wp14:editId="78904B9A">
                  <wp:extent cx="2901707" cy="2442637"/>
                  <wp:effectExtent l="0" t="0" r="0" b="0"/>
                  <wp:docPr id="1" name="Picture 1" descr="F:\Work folder\My manuscripts\In progress\QSE in YBCO\Figures\Fig_S4_v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Work folder\My manuscripts\In progress\QSE in YBCO\Figures\Fig_S4_v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589" cy="249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20F" w:rsidRPr="00946C8F" w:rsidTr="003643A2">
        <w:tc>
          <w:tcPr>
            <w:tcW w:w="4565" w:type="dxa"/>
          </w:tcPr>
          <w:p w:rsidR="0028220F" w:rsidRPr="00B6644B" w:rsidRDefault="0028220F" w:rsidP="0028220F">
            <w:pPr>
              <w:spacing w:line="360" w:lineRule="auto"/>
              <w:rPr>
                <w:sz w:val="20"/>
                <w:szCs w:val="20"/>
              </w:rPr>
            </w:pPr>
            <w:r w:rsidRPr="00B6644B">
              <w:rPr>
                <w:b/>
                <w:sz w:val="20"/>
                <w:szCs w:val="20"/>
              </w:rPr>
              <w:t>Figure S1|</w:t>
            </w:r>
            <w:r w:rsidRPr="00B6644B">
              <w:rPr>
                <w:sz w:val="20"/>
                <w:szCs w:val="20"/>
              </w:rPr>
              <w:t xml:space="preserve"> </w:t>
            </w:r>
            <w:r w:rsidRPr="00B6644B">
              <w:rPr>
                <w:i/>
                <w:sz w:val="20"/>
                <w:szCs w:val="20"/>
              </w:rPr>
              <w:t>IV</w:t>
            </w:r>
            <w:r w:rsidRPr="00B6644B">
              <w:rPr>
                <w:sz w:val="20"/>
                <w:szCs w:val="20"/>
              </w:rPr>
              <w:t xml:space="preserve"> curve of 76-nm-wide and 9-u.c.-thick Au-YBCO nanowire at </w:t>
            </w:r>
            <w:r w:rsidRPr="00B6644B">
              <w:rPr>
                <w:i/>
                <w:sz w:val="20"/>
                <w:szCs w:val="20"/>
              </w:rPr>
              <w:t>T</w:t>
            </w:r>
            <w:r w:rsidRPr="00B6644B">
              <w:rPr>
                <w:sz w:val="20"/>
                <w:szCs w:val="20"/>
              </w:rPr>
              <w:t xml:space="preserve"> = 4.2 K.</w:t>
            </w:r>
          </w:p>
        </w:tc>
        <w:tc>
          <w:tcPr>
            <w:tcW w:w="4785" w:type="dxa"/>
          </w:tcPr>
          <w:p w:rsidR="0028220F" w:rsidRPr="00B6644B" w:rsidRDefault="0028220F" w:rsidP="00685E7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6644B">
              <w:rPr>
                <w:b/>
                <w:sz w:val="20"/>
                <w:szCs w:val="20"/>
              </w:rPr>
              <w:t>Figure S</w:t>
            </w:r>
            <w:r>
              <w:rPr>
                <w:b/>
                <w:sz w:val="20"/>
                <w:szCs w:val="20"/>
              </w:rPr>
              <w:t>2</w:t>
            </w:r>
            <w:r w:rsidRPr="00B6644B">
              <w:rPr>
                <w:b/>
                <w:sz w:val="20"/>
                <w:szCs w:val="20"/>
              </w:rPr>
              <w:t xml:space="preserve">| </w:t>
            </w:r>
            <w:r w:rsidRPr="00B6644B">
              <w:rPr>
                <w:sz w:val="20"/>
                <w:szCs w:val="20"/>
              </w:rPr>
              <w:t>Numerically simulated</w:t>
            </w:r>
            <w:r>
              <w:rPr>
                <w:sz w:val="20"/>
                <w:szCs w:val="20"/>
              </w:rPr>
              <w:t xml:space="preserve"> current-voltage characteristic</w:t>
            </w:r>
            <w:r w:rsidRPr="00B6644B">
              <w:rPr>
                <w:sz w:val="20"/>
                <w:szCs w:val="20"/>
              </w:rPr>
              <w:t xml:space="preserve"> of </w:t>
            </w:r>
            <w:r>
              <w:rPr>
                <w:sz w:val="20"/>
                <w:szCs w:val="20"/>
              </w:rPr>
              <w:t>the voltage</w:t>
            </w:r>
            <w:r w:rsidR="00685E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biased </w:t>
            </w:r>
            <w:r w:rsidRPr="00B6644B">
              <w:rPr>
                <w:sz w:val="20"/>
                <w:szCs w:val="20"/>
              </w:rPr>
              <w:t>SNS junction</w:t>
            </w:r>
            <w:r>
              <w:rPr>
                <w:sz w:val="20"/>
                <w:szCs w:val="20"/>
              </w:rPr>
              <w:t>. Inset. Zoomed current-voltage characteristic. Red arrows show</w:t>
            </w:r>
            <w:r w:rsidRPr="00B664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the </w:t>
            </w:r>
            <w:r w:rsidRPr="00B6644B">
              <w:rPr>
                <w:sz w:val="20"/>
                <w:szCs w:val="20"/>
              </w:rPr>
              <w:t>voltage switching in the current-bias regime.</w:t>
            </w:r>
          </w:p>
        </w:tc>
      </w:tr>
    </w:tbl>
    <w:p w:rsidR="00946C8F" w:rsidRPr="00946C8F" w:rsidRDefault="00946C8F" w:rsidP="00253E82">
      <w:pPr>
        <w:spacing w:after="0"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16"/>
      </w:tblGrid>
      <w:tr w:rsidR="00195177" w:rsidTr="003643A2">
        <w:tc>
          <w:tcPr>
            <w:tcW w:w="4675" w:type="dxa"/>
          </w:tcPr>
          <w:p w:rsidR="00EC6592" w:rsidRDefault="007F3130" w:rsidP="00842E07">
            <w:pPr>
              <w:spacing w:line="360" w:lineRule="auto"/>
              <w:rPr>
                <w:lang w:val="de-DE"/>
              </w:rPr>
            </w:pPr>
            <w:r w:rsidRPr="007F3130">
              <w:rPr>
                <w:noProof/>
              </w:rPr>
              <w:lastRenderedPageBreak/>
              <w:drawing>
                <wp:inline distT="0" distB="0" distL="0" distR="0">
                  <wp:extent cx="2695822" cy="2907019"/>
                  <wp:effectExtent l="0" t="0" r="0" b="8255"/>
                  <wp:docPr id="2" name="Picture 2" descr="F:\Work folder\My manuscripts\In progress\SGS in YBCO\Figures\Fig_S2_conductances_v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Work folder\My manuscripts\In progress\SGS in YBCO\Figures\Fig_S2_conductances_v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394" cy="29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EC6592" w:rsidRDefault="009935FF" w:rsidP="00842E07">
            <w:pPr>
              <w:spacing w:line="360" w:lineRule="auto"/>
              <w:rPr>
                <w:lang w:val="de-DE"/>
              </w:rPr>
            </w:pPr>
            <w:r w:rsidRPr="009935FF">
              <w:rPr>
                <w:noProof/>
              </w:rPr>
              <w:drawing>
                <wp:inline distT="0" distB="0" distL="0" distR="0">
                  <wp:extent cx="2851150" cy="2970072"/>
                  <wp:effectExtent l="0" t="0" r="6350" b="1905"/>
                  <wp:docPr id="3" name="Picture 3" descr="F:\Work folder\My manuscripts\In progress\QSE in YBCO\Figures\Fig_S3_Ic(T)_v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Work folder\My manuscripts\In progress\QSE in YBCO\Figures\Fig_S3_Ic(T)_v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991" cy="297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177" w:rsidRPr="00946C8F" w:rsidTr="003643A2">
        <w:tc>
          <w:tcPr>
            <w:tcW w:w="4675" w:type="dxa"/>
          </w:tcPr>
          <w:p w:rsidR="00EC6592" w:rsidRPr="00B6644B" w:rsidRDefault="001221A7" w:rsidP="0028220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6644B">
              <w:rPr>
                <w:b/>
                <w:sz w:val="20"/>
                <w:szCs w:val="20"/>
              </w:rPr>
              <w:t>Figure S</w:t>
            </w:r>
            <w:r w:rsidR="0028220F">
              <w:rPr>
                <w:b/>
                <w:sz w:val="20"/>
                <w:szCs w:val="20"/>
              </w:rPr>
              <w:t>3</w:t>
            </w:r>
            <w:r w:rsidRPr="00B6644B">
              <w:rPr>
                <w:b/>
                <w:sz w:val="20"/>
                <w:szCs w:val="20"/>
              </w:rPr>
              <w:t>|</w:t>
            </w:r>
            <w:r w:rsidR="00AB189B" w:rsidRPr="00B6644B">
              <w:rPr>
                <w:sz w:val="20"/>
                <w:szCs w:val="20"/>
              </w:rPr>
              <w:t xml:space="preserve"> Differential conductance of the ultra-narrow </w:t>
            </w:r>
            <w:r w:rsidR="00E24D10" w:rsidRPr="00B6644B">
              <w:rPr>
                <w:sz w:val="20"/>
                <w:szCs w:val="20"/>
              </w:rPr>
              <w:t xml:space="preserve">YBCO </w:t>
            </w:r>
            <w:r w:rsidR="00AB189B" w:rsidRPr="00B6644B">
              <w:rPr>
                <w:sz w:val="20"/>
                <w:szCs w:val="20"/>
              </w:rPr>
              <w:t xml:space="preserve">nanoconstriction at </w:t>
            </w:r>
            <w:r w:rsidR="000A2DF9" w:rsidRPr="00B6644B">
              <w:rPr>
                <w:sz w:val="20"/>
                <w:szCs w:val="20"/>
              </w:rPr>
              <w:t>various temperatures.</w:t>
            </w:r>
            <w:r w:rsidR="00342AD2" w:rsidRPr="00B6644B">
              <w:rPr>
                <w:sz w:val="20"/>
                <w:szCs w:val="20"/>
              </w:rPr>
              <w:t xml:space="preserve"> Curves are shifted along the Y-axis for convenience of their representation.</w:t>
            </w:r>
            <w:r w:rsidR="001D199F" w:rsidRPr="00B6644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4675" w:type="dxa"/>
          </w:tcPr>
          <w:p w:rsidR="00EC6592" w:rsidRPr="00B6644B" w:rsidRDefault="00EC6592" w:rsidP="0028220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6644B">
              <w:rPr>
                <w:b/>
                <w:sz w:val="20"/>
                <w:szCs w:val="20"/>
              </w:rPr>
              <w:t>Figure S</w:t>
            </w:r>
            <w:r w:rsidR="0028220F">
              <w:rPr>
                <w:b/>
                <w:sz w:val="20"/>
                <w:szCs w:val="20"/>
              </w:rPr>
              <w:t>4</w:t>
            </w:r>
            <w:r w:rsidR="001221A7" w:rsidRPr="00B6644B">
              <w:rPr>
                <w:b/>
                <w:sz w:val="20"/>
                <w:szCs w:val="20"/>
              </w:rPr>
              <w:t>|</w:t>
            </w:r>
            <w:r w:rsidRPr="00B6644B">
              <w:rPr>
                <w:sz w:val="20"/>
                <w:szCs w:val="20"/>
              </w:rPr>
              <w:t xml:space="preserve"> </w:t>
            </w:r>
            <w:r w:rsidR="003F06DB" w:rsidRPr="00B6644B">
              <w:rPr>
                <w:sz w:val="20"/>
                <w:szCs w:val="20"/>
              </w:rPr>
              <w:t xml:space="preserve">Temperature dependences of critical current and </w:t>
            </w:r>
            <w:r w:rsidR="007E698B" w:rsidRPr="00B6644B">
              <w:rPr>
                <w:sz w:val="20"/>
                <w:szCs w:val="20"/>
              </w:rPr>
              <w:t xml:space="preserve">current position of the </w:t>
            </w:r>
            <w:r w:rsidR="003F06DB" w:rsidRPr="00B6644B">
              <w:rPr>
                <w:sz w:val="20"/>
                <w:szCs w:val="20"/>
              </w:rPr>
              <w:t xml:space="preserve">conductance steps at 12 mV and 32.2 mV of </w:t>
            </w:r>
            <w:r w:rsidR="00195177" w:rsidRPr="00B6644B">
              <w:rPr>
                <w:sz w:val="20"/>
                <w:szCs w:val="20"/>
              </w:rPr>
              <w:t>th</w:t>
            </w:r>
            <w:r w:rsidRPr="00B6644B">
              <w:rPr>
                <w:sz w:val="20"/>
                <w:szCs w:val="20"/>
              </w:rPr>
              <w:t xml:space="preserve">e </w:t>
            </w:r>
            <w:r w:rsidR="00AB189B" w:rsidRPr="00B6644B">
              <w:rPr>
                <w:sz w:val="20"/>
                <w:szCs w:val="20"/>
              </w:rPr>
              <w:t>ultra-narrow</w:t>
            </w:r>
            <w:r w:rsidRPr="00B6644B">
              <w:rPr>
                <w:sz w:val="20"/>
                <w:szCs w:val="20"/>
              </w:rPr>
              <w:t xml:space="preserve"> YBCO nanoconstriction.</w:t>
            </w:r>
          </w:p>
        </w:tc>
      </w:tr>
    </w:tbl>
    <w:p w:rsidR="007377BC" w:rsidRPr="00253E82" w:rsidRDefault="007377BC" w:rsidP="0028220F"/>
    <w:sectPr w:rsidR="007377BC" w:rsidRPr="00253E82" w:rsidSect="00EC0FEE">
      <w:headerReference w:type="default" r:id="rId12"/>
      <w:footerReference w:type="default" r:id="rId13"/>
      <w:footerReference w:type="first" r:id="rId14"/>
      <w:pgSz w:w="12240" w:h="15840"/>
      <w:pgMar w:top="1134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318" w:rsidRDefault="00525318" w:rsidP="003643A2">
      <w:pPr>
        <w:spacing w:after="0" w:line="240" w:lineRule="auto"/>
      </w:pPr>
      <w:r>
        <w:separator/>
      </w:r>
    </w:p>
  </w:endnote>
  <w:endnote w:type="continuationSeparator" w:id="0">
    <w:p w:rsidR="00525318" w:rsidRDefault="00525318" w:rsidP="0036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3A2" w:rsidRDefault="00EC0FEE">
    <w:pPr>
      <w:pStyle w:val="Footer"/>
    </w:pPr>
    <w:r>
      <w:ptab w:relativeTo="margin" w:alignment="center" w:leader="none"/>
    </w:r>
    <w:r>
      <w:ptab w:relativeTo="margin" w:alignment="right" w:leader="none"/>
    </w: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EE" w:rsidRDefault="00EC0FEE">
    <w:pPr>
      <w:pStyle w:val="Footer"/>
    </w:pPr>
    <w:r>
      <w:t>* m.lyatti@fz-juelich.de</w:t>
    </w:r>
    <w:r>
      <w:ptab w:relativeTo="margin" w:alignment="center" w:leader="none"/>
    </w:r>
    <w:r>
      <w:ptab w:relativeTo="margin" w:alignment="right" w:leader="none"/>
    </w: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318" w:rsidRDefault="00525318" w:rsidP="003643A2">
      <w:pPr>
        <w:spacing w:after="0" w:line="240" w:lineRule="auto"/>
      </w:pPr>
      <w:r>
        <w:separator/>
      </w:r>
    </w:p>
  </w:footnote>
  <w:footnote w:type="continuationSeparator" w:id="0">
    <w:p w:rsidR="00525318" w:rsidRDefault="00525318" w:rsidP="00364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768" w:rsidRDefault="00B70768" w:rsidP="00B70768">
    <w:pPr>
      <w:pStyle w:val="Header"/>
    </w:pPr>
  </w:p>
  <w:p w:rsidR="003643A2" w:rsidRDefault="003643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132FE"/>
    <w:multiLevelType w:val="hybridMultilevel"/>
    <w:tmpl w:val="06FE9F38"/>
    <w:lvl w:ilvl="0" w:tplc="7BECA21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C74D9"/>
    <w:multiLevelType w:val="hybridMultilevel"/>
    <w:tmpl w:val="9F8AE528"/>
    <w:lvl w:ilvl="0" w:tplc="ED845E72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zMbA0NDe2MDAyszBX0lEKTi0uzszPAykwrwUA0DZUeCwAAAA="/>
  </w:docVars>
  <w:rsids>
    <w:rsidRoot w:val="00253E82"/>
    <w:rsid w:val="000A2DF9"/>
    <w:rsid w:val="001221A7"/>
    <w:rsid w:val="00151479"/>
    <w:rsid w:val="0015617E"/>
    <w:rsid w:val="00195177"/>
    <w:rsid w:val="001D199F"/>
    <w:rsid w:val="001E5CF0"/>
    <w:rsid w:val="00220D95"/>
    <w:rsid w:val="00253E82"/>
    <w:rsid w:val="0028220F"/>
    <w:rsid w:val="002952B0"/>
    <w:rsid w:val="00302BDD"/>
    <w:rsid w:val="00325857"/>
    <w:rsid w:val="00342AD2"/>
    <w:rsid w:val="003643A2"/>
    <w:rsid w:val="003F06DB"/>
    <w:rsid w:val="00494137"/>
    <w:rsid w:val="00525318"/>
    <w:rsid w:val="0053654B"/>
    <w:rsid w:val="00547746"/>
    <w:rsid w:val="00685E75"/>
    <w:rsid w:val="006A177D"/>
    <w:rsid w:val="006F7065"/>
    <w:rsid w:val="007377BC"/>
    <w:rsid w:val="007A4C3D"/>
    <w:rsid w:val="007E698B"/>
    <w:rsid w:val="007F3130"/>
    <w:rsid w:val="0087777A"/>
    <w:rsid w:val="00946C8F"/>
    <w:rsid w:val="00972D3C"/>
    <w:rsid w:val="009935FF"/>
    <w:rsid w:val="00A56F32"/>
    <w:rsid w:val="00AB189B"/>
    <w:rsid w:val="00B47E12"/>
    <w:rsid w:val="00B6644B"/>
    <w:rsid w:val="00B70768"/>
    <w:rsid w:val="00B937F9"/>
    <w:rsid w:val="00BA1EDC"/>
    <w:rsid w:val="00CE4FD5"/>
    <w:rsid w:val="00CE5A0A"/>
    <w:rsid w:val="00DE0E16"/>
    <w:rsid w:val="00DE53C1"/>
    <w:rsid w:val="00E24D10"/>
    <w:rsid w:val="00E5727D"/>
    <w:rsid w:val="00EC0FEE"/>
    <w:rsid w:val="00EC6592"/>
    <w:rsid w:val="00F5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A76794-C071-4BA7-975B-5C1C630D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3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3A2"/>
  </w:style>
  <w:style w:type="paragraph" w:styleId="Footer">
    <w:name w:val="footer"/>
    <w:basedOn w:val="Normal"/>
    <w:link w:val="FooterChar"/>
    <w:uiPriority w:val="99"/>
    <w:unhideWhenUsed/>
    <w:rsid w:val="00364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3A2"/>
  </w:style>
  <w:style w:type="character" w:styleId="Hyperlink">
    <w:name w:val="Hyperlink"/>
    <w:basedOn w:val="DefaultParagraphFont"/>
    <w:uiPriority w:val="99"/>
    <w:unhideWhenUsed/>
    <w:rsid w:val="00EC0F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10D11-1FBC-499B-AA90-C43AD2B6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Forschungszentrum Jülich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Lyatti, Matvey</dc:creator>
  <cp:keywords/>
  <dc:description/>
  <cp:lastModifiedBy>Lyatti, Matvey</cp:lastModifiedBy>
  <cp:revision>7</cp:revision>
  <cp:lastPrinted>2023-04-06T10:37:00Z</cp:lastPrinted>
  <dcterms:created xsi:type="dcterms:W3CDTF">2023-03-30T16:09:00Z</dcterms:created>
  <dcterms:modified xsi:type="dcterms:W3CDTF">2023-04-06T10:45:00Z</dcterms:modified>
</cp:coreProperties>
</file>