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227A6" w14:textId="52548CE9" w:rsidR="00DE411D" w:rsidRPr="006D5080" w:rsidRDefault="00DE411D" w:rsidP="00DE411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t>Supplementary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table 1</w:t>
      </w:r>
      <w:r w:rsidR="00287B54">
        <w:rPr>
          <w:rFonts w:ascii="MyriadPro-Bold" w:hAnsi="MyriadPro-Bold"/>
          <w:b/>
          <w:bCs/>
          <w:color w:val="000000"/>
          <w:sz w:val="18"/>
          <w:szCs w:val="18"/>
        </w:rPr>
        <w:t xml:space="preserve"> </w:t>
      </w:r>
      <w:r w:rsidR="00287B54">
        <w:rPr>
          <w:rFonts w:ascii="MyriadPro-Light" w:hAnsi="MyriadPro-Light"/>
          <w:color w:val="000000"/>
          <w:sz w:val="18"/>
          <w:szCs w:val="18"/>
        </w:rPr>
        <w:t>Sensitivity analysis in imputation for missing data</w:t>
      </w:r>
    </w:p>
    <w:tbl>
      <w:tblPr>
        <w:tblStyle w:val="a7"/>
        <w:tblpPr w:leftFromText="180" w:rightFromText="180" w:vertAnchor="page" w:horzAnchor="margin" w:tblpXSpec="center" w:tblpY="2109"/>
        <w:tblW w:w="846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88"/>
        <w:gridCol w:w="2528"/>
        <w:gridCol w:w="2639"/>
        <w:gridCol w:w="1207"/>
      </w:tblGrid>
      <w:tr w:rsidR="00DE411D" w14:paraId="2C9F70F6" w14:textId="77777777" w:rsidTr="008A25F6">
        <w:trPr>
          <w:trHeight w:val="231"/>
        </w:trPr>
        <w:tc>
          <w:tcPr>
            <w:tcW w:w="2088" w:type="dxa"/>
            <w:tcBorders>
              <w:top w:val="single" w:sz="4" w:space="0" w:color="auto"/>
              <w:bottom w:val="single" w:sz="4" w:space="0" w:color="auto"/>
            </w:tcBorders>
          </w:tcPr>
          <w:p w14:paraId="2C67ED3D" w14:textId="5027FFCD" w:rsidR="00DE411D" w:rsidRPr="00287B54" w:rsidRDefault="00DE411D" w:rsidP="008A25F6">
            <w:pPr>
              <w:rPr>
                <w:rFonts w:ascii="Times New Roman" w:hAnsi="Times New Roman" w:cs="Times New Roman"/>
                <w:b/>
                <w:bCs/>
              </w:rPr>
            </w:pPr>
            <w:r w:rsidRPr="00287B54"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2528" w:type="dxa"/>
            <w:tcBorders>
              <w:top w:val="single" w:sz="4" w:space="0" w:color="auto"/>
              <w:bottom w:val="single" w:sz="4" w:space="0" w:color="auto"/>
            </w:tcBorders>
          </w:tcPr>
          <w:p w14:paraId="2A050039" w14:textId="77777777" w:rsidR="00DE411D" w:rsidRPr="00287B54" w:rsidRDefault="00DE411D" w:rsidP="008A25F6">
            <w:pPr>
              <w:rPr>
                <w:rFonts w:ascii="Times New Roman" w:hAnsi="Times New Roman" w:cs="Times New Roman"/>
                <w:b/>
                <w:bCs/>
              </w:rPr>
            </w:pPr>
            <w:r w:rsidRPr="00287B54">
              <w:rPr>
                <w:rFonts w:ascii="Times New Roman" w:hAnsi="Times New Roman" w:cs="Times New Roman"/>
                <w:b/>
                <w:bCs/>
              </w:rPr>
              <w:t>Imputation after</w:t>
            </w:r>
          </w:p>
        </w:tc>
        <w:tc>
          <w:tcPr>
            <w:tcW w:w="2639" w:type="dxa"/>
            <w:tcBorders>
              <w:top w:val="single" w:sz="4" w:space="0" w:color="auto"/>
              <w:bottom w:val="single" w:sz="4" w:space="0" w:color="auto"/>
            </w:tcBorders>
          </w:tcPr>
          <w:p w14:paraId="1CE653FD" w14:textId="77777777" w:rsidR="00DE411D" w:rsidRPr="00287B54" w:rsidRDefault="00DE411D" w:rsidP="008A25F6">
            <w:pPr>
              <w:rPr>
                <w:rFonts w:ascii="Times New Roman" w:hAnsi="Times New Roman" w:cs="Times New Roman"/>
                <w:b/>
                <w:bCs/>
              </w:rPr>
            </w:pPr>
            <w:r w:rsidRPr="00287B54">
              <w:rPr>
                <w:rFonts w:ascii="Times New Roman" w:hAnsi="Times New Roman" w:cs="Times New Roman"/>
                <w:b/>
                <w:bCs/>
              </w:rPr>
              <w:t>Imputation before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14:paraId="4B30DD1D" w14:textId="77777777" w:rsidR="00DE411D" w:rsidRPr="00287B54" w:rsidRDefault="00DE411D" w:rsidP="008A25F6">
            <w:pPr>
              <w:rPr>
                <w:rFonts w:ascii="Times New Roman" w:hAnsi="Times New Roman" w:cs="Times New Roman"/>
                <w:b/>
                <w:bCs/>
              </w:rPr>
            </w:pPr>
            <w:r w:rsidRPr="00287B54">
              <w:rPr>
                <w:rFonts w:ascii="Times New Roman" w:hAnsi="Times New Roman" w:cs="Times New Roman"/>
                <w:b/>
                <w:bCs/>
              </w:rPr>
              <w:t>P-value</w:t>
            </w:r>
          </w:p>
        </w:tc>
      </w:tr>
      <w:tr w:rsidR="00DE411D" w14:paraId="13E22CAB" w14:textId="77777777" w:rsidTr="008A25F6">
        <w:trPr>
          <w:trHeight w:val="231"/>
        </w:trPr>
        <w:tc>
          <w:tcPr>
            <w:tcW w:w="2088" w:type="dxa"/>
            <w:tcBorders>
              <w:top w:val="single" w:sz="4" w:space="0" w:color="auto"/>
            </w:tcBorders>
          </w:tcPr>
          <w:p w14:paraId="7BBD5585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2528" w:type="dxa"/>
            <w:tcBorders>
              <w:top w:val="single" w:sz="4" w:space="0" w:color="auto"/>
            </w:tcBorders>
          </w:tcPr>
          <w:p w14:paraId="2986CC73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21.40(19.50,23.40)</w:t>
            </w:r>
          </w:p>
        </w:tc>
        <w:tc>
          <w:tcPr>
            <w:tcW w:w="2639" w:type="dxa"/>
            <w:tcBorders>
              <w:top w:val="single" w:sz="4" w:space="0" w:color="auto"/>
            </w:tcBorders>
          </w:tcPr>
          <w:p w14:paraId="335E1871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21.50(19.60,23.40)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14:paraId="3BDC7786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0.350 </w:t>
            </w:r>
          </w:p>
        </w:tc>
      </w:tr>
      <w:tr w:rsidR="00DE411D" w14:paraId="3A670B34" w14:textId="77777777" w:rsidTr="008A25F6">
        <w:trPr>
          <w:trHeight w:val="231"/>
        </w:trPr>
        <w:tc>
          <w:tcPr>
            <w:tcW w:w="2088" w:type="dxa"/>
          </w:tcPr>
          <w:p w14:paraId="66D85F8E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CD4</w:t>
            </w:r>
          </w:p>
        </w:tc>
        <w:tc>
          <w:tcPr>
            <w:tcW w:w="2528" w:type="dxa"/>
          </w:tcPr>
          <w:p w14:paraId="15D6B6B6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267.0(149.0,386.0)</w:t>
            </w:r>
          </w:p>
        </w:tc>
        <w:tc>
          <w:tcPr>
            <w:tcW w:w="2639" w:type="dxa"/>
          </w:tcPr>
          <w:p w14:paraId="692C1BB6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272.0(158.5,391.0)</w:t>
            </w:r>
          </w:p>
        </w:tc>
        <w:tc>
          <w:tcPr>
            <w:tcW w:w="1207" w:type="dxa"/>
          </w:tcPr>
          <w:p w14:paraId="5C300CC7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0.177</w:t>
            </w:r>
          </w:p>
        </w:tc>
      </w:tr>
      <w:tr w:rsidR="00DE411D" w14:paraId="5A342BA5" w14:textId="77777777" w:rsidTr="008A25F6">
        <w:trPr>
          <w:trHeight w:val="231"/>
        </w:trPr>
        <w:tc>
          <w:tcPr>
            <w:tcW w:w="2088" w:type="dxa"/>
          </w:tcPr>
          <w:p w14:paraId="1E25ACB9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VL</w:t>
            </w:r>
          </w:p>
        </w:tc>
        <w:tc>
          <w:tcPr>
            <w:tcW w:w="2528" w:type="dxa"/>
          </w:tcPr>
          <w:p w14:paraId="265FFF17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38797.0(9616.0,120000.0)</w:t>
            </w:r>
          </w:p>
        </w:tc>
        <w:tc>
          <w:tcPr>
            <w:tcW w:w="2639" w:type="dxa"/>
          </w:tcPr>
          <w:p w14:paraId="4BC9CC94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40312.0(10822.0,120920.0)</w:t>
            </w:r>
          </w:p>
        </w:tc>
        <w:tc>
          <w:tcPr>
            <w:tcW w:w="1207" w:type="dxa"/>
          </w:tcPr>
          <w:p w14:paraId="17BA1E96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0.268</w:t>
            </w:r>
          </w:p>
        </w:tc>
      </w:tr>
      <w:tr w:rsidR="00DE411D" w14:paraId="0707281D" w14:textId="77777777" w:rsidTr="008A25F6">
        <w:trPr>
          <w:trHeight w:val="231"/>
        </w:trPr>
        <w:tc>
          <w:tcPr>
            <w:tcW w:w="2088" w:type="dxa"/>
          </w:tcPr>
          <w:p w14:paraId="1E7B39E7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WBC</w:t>
            </w:r>
          </w:p>
        </w:tc>
        <w:tc>
          <w:tcPr>
            <w:tcW w:w="2528" w:type="dxa"/>
          </w:tcPr>
          <w:p w14:paraId="7869080A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4.88(3.96,5.96)</w:t>
            </w:r>
          </w:p>
        </w:tc>
        <w:tc>
          <w:tcPr>
            <w:tcW w:w="2639" w:type="dxa"/>
          </w:tcPr>
          <w:p w14:paraId="70665F84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4.91(3.99,6.00)</w:t>
            </w:r>
          </w:p>
        </w:tc>
        <w:tc>
          <w:tcPr>
            <w:tcW w:w="1207" w:type="dxa"/>
          </w:tcPr>
          <w:p w14:paraId="226B3CC5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0.240 </w:t>
            </w:r>
          </w:p>
        </w:tc>
      </w:tr>
      <w:tr w:rsidR="00DE411D" w14:paraId="19FC0468" w14:textId="77777777" w:rsidTr="008A25F6">
        <w:trPr>
          <w:trHeight w:val="231"/>
        </w:trPr>
        <w:tc>
          <w:tcPr>
            <w:tcW w:w="2088" w:type="dxa"/>
          </w:tcPr>
          <w:p w14:paraId="389A8C25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PLT</w:t>
            </w:r>
          </w:p>
        </w:tc>
        <w:tc>
          <w:tcPr>
            <w:tcW w:w="2528" w:type="dxa"/>
          </w:tcPr>
          <w:p w14:paraId="1BFF3658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191.0(155.0,230.0)</w:t>
            </w:r>
          </w:p>
        </w:tc>
        <w:tc>
          <w:tcPr>
            <w:tcW w:w="2639" w:type="dxa"/>
          </w:tcPr>
          <w:p w14:paraId="28D48BB6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192.0(156.0,230.0)</w:t>
            </w:r>
          </w:p>
        </w:tc>
        <w:tc>
          <w:tcPr>
            <w:tcW w:w="1207" w:type="dxa"/>
          </w:tcPr>
          <w:p w14:paraId="7D00925D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0.550 </w:t>
            </w:r>
          </w:p>
        </w:tc>
      </w:tr>
      <w:tr w:rsidR="00DE411D" w14:paraId="578306BE" w14:textId="77777777" w:rsidTr="008A25F6">
        <w:trPr>
          <w:trHeight w:val="231"/>
        </w:trPr>
        <w:tc>
          <w:tcPr>
            <w:tcW w:w="2088" w:type="dxa"/>
          </w:tcPr>
          <w:p w14:paraId="7441BEC1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</w:t>
            </w:r>
          </w:p>
        </w:tc>
        <w:tc>
          <w:tcPr>
            <w:tcW w:w="2528" w:type="dxa"/>
          </w:tcPr>
          <w:p w14:paraId="193FDC11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143.0(129.0,152.0)</w:t>
            </w:r>
          </w:p>
        </w:tc>
        <w:tc>
          <w:tcPr>
            <w:tcW w:w="2639" w:type="dxa"/>
          </w:tcPr>
          <w:p w14:paraId="41EA25A8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143.0(130.0,152.0)</w:t>
            </w:r>
          </w:p>
        </w:tc>
        <w:tc>
          <w:tcPr>
            <w:tcW w:w="1207" w:type="dxa"/>
          </w:tcPr>
          <w:p w14:paraId="4EB381AF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0.247</w:t>
            </w:r>
          </w:p>
        </w:tc>
      </w:tr>
      <w:tr w:rsidR="00DE411D" w14:paraId="23384142" w14:textId="77777777" w:rsidTr="008A25F6">
        <w:trPr>
          <w:trHeight w:val="231"/>
        </w:trPr>
        <w:tc>
          <w:tcPr>
            <w:tcW w:w="2088" w:type="dxa"/>
          </w:tcPr>
          <w:p w14:paraId="58A67DA4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Scr</w:t>
            </w:r>
          </w:p>
        </w:tc>
        <w:tc>
          <w:tcPr>
            <w:tcW w:w="2528" w:type="dxa"/>
          </w:tcPr>
          <w:p w14:paraId="062ED586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72.6(64.0,82.0)</w:t>
            </w:r>
          </w:p>
        </w:tc>
        <w:tc>
          <w:tcPr>
            <w:tcW w:w="2639" w:type="dxa"/>
          </w:tcPr>
          <w:p w14:paraId="4DC21A18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72.4(64.0,82.1)</w:t>
            </w:r>
          </w:p>
        </w:tc>
        <w:tc>
          <w:tcPr>
            <w:tcW w:w="1207" w:type="dxa"/>
          </w:tcPr>
          <w:p w14:paraId="2A6FEF33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0.937</w:t>
            </w:r>
          </w:p>
        </w:tc>
      </w:tr>
      <w:tr w:rsidR="00DE411D" w14:paraId="32450004" w14:textId="77777777" w:rsidTr="008A25F6">
        <w:trPr>
          <w:trHeight w:val="231"/>
        </w:trPr>
        <w:tc>
          <w:tcPr>
            <w:tcW w:w="2088" w:type="dxa"/>
          </w:tcPr>
          <w:p w14:paraId="402C50A0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</w:t>
            </w:r>
          </w:p>
        </w:tc>
        <w:tc>
          <w:tcPr>
            <w:tcW w:w="2528" w:type="dxa"/>
          </w:tcPr>
          <w:p w14:paraId="7F1DE72F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1.29(0.91,1.87)</w:t>
            </w:r>
          </w:p>
        </w:tc>
        <w:tc>
          <w:tcPr>
            <w:tcW w:w="2639" w:type="dxa"/>
          </w:tcPr>
          <w:p w14:paraId="393AE6D8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1.26(0.90,1.84)</w:t>
            </w:r>
          </w:p>
        </w:tc>
        <w:tc>
          <w:tcPr>
            <w:tcW w:w="1207" w:type="dxa"/>
          </w:tcPr>
          <w:p w14:paraId="23B6AE2F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0.328</w:t>
            </w:r>
          </w:p>
        </w:tc>
      </w:tr>
      <w:tr w:rsidR="00DE411D" w14:paraId="54BDE439" w14:textId="77777777" w:rsidTr="008A25F6">
        <w:trPr>
          <w:trHeight w:val="231"/>
        </w:trPr>
        <w:tc>
          <w:tcPr>
            <w:tcW w:w="2088" w:type="dxa"/>
          </w:tcPr>
          <w:p w14:paraId="1C1E631C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</w:t>
            </w:r>
          </w:p>
        </w:tc>
        <w:tc>
          <w:tcPr>
            <w:tcW w:w="2528" w:type="dxa"/>
          </w:tcPr>
          <w:p w14:paraId="54CCF1DA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3.86(3.34,4.40)</w:t>
            </w:r>
          </w:p>
        </w:tc>
        <w:tc>
          <w:tcPr>
            <w:tcW w:w="2639" w:type="dxa"/>
          </w:tcPr>
          <w:p w14:paraId="55671960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3.84(3.33,4.38)</w:t>
            </w:r>
          </w:p>
        </w:tc>
        <w:tc>
          <w:tcPr>
            <w:tcW w:w="1207" w:type="dxa"/>
          </w:tcPr>
          <w:p w14:paraId="6F456844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0.374</w:t>
            </w:r>
          </w:p>
        </w:tc>
      </w:tr>
      <w:tr w:rsidR="00DE411D" w14:paraId="621958D9" w14:textId="77777777" w:rsidTr="008A25F6">
        <w:trPr>
          <w:trHeight w:val="231"/>
        </w:trPr>
        <w:tc>
          <w:tcPr>
            <w:tcW w:w="2088" w:type="dxa"/>
          </w:tcPr>
          <w:p w14:paraId="13E951BA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FBG</w:t>
            </w:r>
          </w:p>
        </w:tc>
        <w:tc>
          <w:tcPr>
            <w:tcW w:w="2528" w:type="dxa"/>
          </w:tcPr>
          <w:p w14:paraId="78F0F913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5.40(4.97,6.00)</w:t>
            </w:r>
          </w:p>
        </w:tc>
        <w:tc>
          <w:tcPr>
            <w:tcW w:w="2639" w:type="dxa"/>
          </w:tcPr>
          <w:p w14:paraId="4F904A0F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5.40(4.94,6.00)</w:t>
            </w:r>
          </w:p>
        </w:tc>
        <w:tc>
          <w:tcPr>
            <w:tcW w:w="1207" w:type="dxa"/>
          </w:tcPr>
          <w:p w14:paraId="6D75FA89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0.243 </w:t>
            </w:r>
          </w:p>
        </w:tc>
      </w:tr>
      <w:tr w:rsidR="00DE411D" w14:paraId="70E06D13" w14:textId="77777777" w:rsidTr="008A25F6">
        <w:trPr>
          <w:trHeight w:val="231"/>
        </w:trPr>
        <w:tc>
          <w:tcPr>
            <w:tcW w:w="2088" w:type="dxa"/>
          </w:tcPr>
          <w:p w14:paraId="01725913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</w:t>
            </w:r>
          </w:p>
        </w:tc>
        <w:tc>
          <w:tcPr>
            <w:tcW w:w="2528" w:type="dxa"/>
          </w:tcPr>
          <w:p w14:paraId="1ACFD205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22.0(15.0,33.0)</w:t>
            </w:r>
          </w:p>
        </w:tc>
        <w:tc>
          <w:tcPr>
            <w:tcW w:w="2639" w:type="dxa"/>
          </w:tcPr>
          <w:p w14:paraId="31B8D26D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22.0(15.0,33.0)</w:t>
            </w:r>
          </w:p>
        </w:tc>
        <w:tc>
          <w:tcPr>
            <w:tcW w:w="1207" w:type="dxa"/>
          </w:tcPr>
          <w:p w14:paraId="1A6D5EF4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0.461 </w:t>
            </w:r>
          </w:p>
        </w:tc>
      </w:tr>
      <w:tr w:rsidR="00DE411D" w14:paraId="45241F93" w14:textId="77777777" w:rsidTr="008A25F6">
        <w:trPr>
          <w:trHeight w:val="231"/>
        </w:trPr>
        <w:tc>
          <w:tcPr>
            <w:tcW w:w="2088" w:type="dxa"/>
          </w:tcPr>
          <w:p w14:paraId="6CC55D76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</w:t>
            </w:r>
          </w:p>
        </w:tc>
        <w:tc>
          <w:tcPr>
            <w:tcW w:w="2528" w:type="dxa"/>
          </w:tcPr>
          <w:p w14:paraId="6A9F5B25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24.0(20.0,31.0)</w:t>
            </w:r>
          </w:p>
        </w:tc>
        <w:tc>
          <w:tcPr>
            <w:tcW w:w="2639" w:type="dxa"/>
          </w:tcPr>
          <w:p w14:paraId="7E788E34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24.0(20.0,31.0)</w:t>
            </w:r>
          </w:p>
        </w:tc>
        <w:tc>
          <w:tcPr>
            <w:tcW w:w="1207" w:type="dxa"/>
          </w:tcPr>
          <w:p w14:paraId="71F45314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0.369</w:t>
            </w:r>
          </w:p>
        </w:tc>
      </w:tr>
      <w:tr w:rsidR="00DE411D" w14:paraId="0B847E15" w14:textId="77777777" w:rsidTr="008A25F6">
        <w:trPr>
          <w:trHeight w:val="231"/>
        </w:trPr>
        <w:tc>
          <w:tcPr>
            <w:tcW w:w="2088" w:type="dxa"/>
            <w:tcBorders>
              <w:bottom w:val="single" w:sz="4" w:space="0" w:color="auto"/>
            </w:tcBorders>
          </w:tcPr>
          <w:p w14:paraId="15DC273E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TBIL</w:t>
            </w:r>
          </w:p>
        </w:tc>
        <w:tc>
          <w:tcPr>
            <w:tcW w:w="2528" w:type="dxa"/>
            <w:tcBorders>
              <w:bottom w:val="single" w:sz="4" w:space="0" w:color="auto"/>
            </w:tcBorders>
          </w:tcPr>
          <w:p w14:paraId="39DA2B06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11.2(8.5,14.7)</w:t>
            </w:r>
          </w:p>
        </w:tc>
        <w:tc>
          <w:tcPr>
            <w:tcW w:w="2639" w:type="dxa"/>
            <w:tcBorders>
              <w:bottom w:val="single" w:sz="4" w:space="0" w:color="auto"/>
            </w:tcBorders>
          </w:tcPr>
          <w:p w14:paraId="01B1532F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11.2(8.5,14.8)</w:t>
            </w:r>
          </w:p>
        </w:tc>
        <w:tc>
          <w:tcPr>
            <w:tcW w:w="1207" w:type="dxa"/>
            <w:tcBorders>
              <w:bottom w:val="single" w:sz="4" w:space="0" w:color="auto"/>
            </w:tcBorders>
          </w:tcPr>
          <w:p w14:paraId="0AD0E8ED" w14:textId="77777777" w:rsidR="00DE411D" w:rsidRDefault="00DE411D" w:rsidP="008A25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0.915</w:t>
            </w:r>
          </w:p>
        </w:tc>
      </w:tr>
    </w:tbl>
    <w:p w14:paraId="74E595A7" w14:textId="59423C8A" w:rsidR="00DE411D" w:rsidRDefault="00287B54" w:rsidP="00DE411D">
      <w:r w:rsidRPr="00287B54">
        <w:rPr>
          <w:rFonts w:ascii="Times New Roman" w:hAnsi="Times New Roman" w:cs="Times New Roman"/>
          <w:b/>
          <w:bCs/>
        </w:rPr>
        <w:t>Abbreviations:</w:t>
      </w:r>
      <w:r w:rsidR="00DE411D">
        <w:rPr>
          <w:rFonts w:ascii="Times New Roman" w:hAnsi="Times New Roman" w:cs="Times New Roman"/>
          <w:b/>
          <w:bCs/>
        </w:rPr>
        <w:t xml:space="preserve"> BMI</w:t>
      </w:r>
      <w:r w:rsidR="00DE411D">
        <w:rPr>
          <w:rFonts w:ascii="Times New Roman" w:hAnsi="Times New Roman" w:cs="Times New Roman"/>
        </w:rPr>
        <w:t xml:space="preserve">, body mass index; </w:t>
      </w:r>
      <w:r w:rsidR="00DE411D">
        <w:rPr>
          <w:rFonts w:ascii="Times New Roman" w:hAnsi="Times New Roman" w:cs="Times New Roman"/>
          <w:b/>
          <w:bCs/>
        </w:rPr>
        <w:t>CD4</w:t>
      </w:r>
      <w:r w:rsidR="00DE411D">
        <w:rPr>
          <w:rFonts w:ascii="Times New Roman" w:hAnsi="Times New Roman" w:cs="Times New Roman"/>
        </w:rPr>
        <w:t>: CD4</w:t>
      </w:r>
      <w:r w:rsidR="00DE411D">
        <w:rPr>
          <w:rFonts w:ascii="Times New Roman" w:hAnsi="Times New Roman" w:cs="Times New Roman"/>
          <w:vertAlign w:val="superscript"/>
        </w:rPr>
        <w:t>+</w:t>
      </w:r>
      <w:r w:rsidR="00DE411D">
        <w:rPr>
          <w:rFonts w:ascii="Times New Roman" w:hAnsi="Times New Roman" w:cs="Times New Roman"/>
        </w:rPr>
        <w:t xml:space="preserve"> T lymphocyte; </w:t>
      </w:r>
      <w:r w:rsidR="00DE411D">
        <w:rPr>
          <w:rFonts w:ascii="Times New Roman" w:hAnsi="Times New Roman" w:cs="Times New Roman"/>
          <w:b/>
          <w:bCs/>
        </w:rPr>
        <w:t>VL</w:t>
      </w:r>
      <w:r w:rsidR="00DE411D">
        <w:rPr>
          <w:rFonts w:ascii="Times New Roman" w:hAnsi="Times New Roman" w:cs="Times New Roman"/>
        </w:rPr>
        <w:t xml:space="preserve">: viral load; </w:t>
      </w:r>
      <w:r w:rsidR="00DE411D">
        <w:rPr>
          <w:rFonts w:ascii="Times New Roman" w:hAnsi="Times New Roman" w:cs="Times New Roman"/>
          <w:b/>
          <w:bCs/>
        </w:rPr>
        <w:t>WBC</w:t>
      </w:r>
      <w:r w:rsidR="00DE411D">
        <w:rPr>
          <w:rFonts w:ascii="Times New Roman" w:hAnsi="Times New Roman" w:cs="Times New Roman"/>
        </w:rPr>
        <w:t xml:space="preserve">: white blood cell; </w:t>
      </w:r>
      <w:r w:rsidR="00DE411D">
        <w:rPr>
          <w:rFonts w:ascii="Times New Roman" w:hAnsi="Times New Roman" w:cs="Times New Roman"/>
          <w:b/>
          <w:bCs/>
        </w:rPr>
        <w:t>PLT</w:t>
      </w:r>
      <w:r w:rsidR="00DE411D">
        <w:rPr>
          <w:rFonts w:ascii="Times New Roman" w:hAnsi="Times New Roman" w:cs="Times New Roman"/>
        </w:rPr>
        <w:t xml:space="preserve">: platelet; </w:t>
      </w:r>
      <w:r w:rsidR="00DE411D">
        <w:rPr>
          <w:rFonts w:ascii="Times New Roman" w:hAnsi="Times New Roman" w:cs="Times New Roman"/>
          <w:b/>
          <w:bCs/>
        </w:rPr>
        <w:t>Hb</w:t>
      </w:r>
      <w:r w:rsidR="00DE411D">
        <w:rPr>
          <w:rFonts w:ascii="Times New Roman" w:hAnsi="Times New Roman" w:cs="Times New Roman"/>
        </w:rPr>
        <w:t xml:space="preserve">: hemoglobin; </w:t>
      </w:r>
      <w:r w:rsidR="00DE411D">
        <w:rPr>
          <w:rFonts w:ascii="Times New Roman" w:hAnsi="Times New Roman" w:cs="Times New Roman"/>
          <w:b/>
          <w:bCs/>
        </w:rPr>
        <w:t>Scr</w:t>
      </w:r>
      <w:r w:rsidR="00DE411D">
        <w:rPr>
          <w:rFonts w:ascii="Times New Roman" w:hAnsi="Times New Roman" w:cs="Times New Roman"/>
        </w:rPr>
        <w:t xml:space="preserve">: serum creatinine; </w:t>
      </w:r>
      <w:r w:rsidR="00DE411D">
        <w:rPr>
          <w:rFonts w:ascii="Times New Roman" w:hAnsi="Times New Roman" w:cs="Times New Roman"/>
          <w:b/>
          <w:bCs/>
        </w:rPr>
        <w:t>TG</w:t>
      </w:r>
      <w:r w:rsidR="00DE411D">
        <w:rPr>
          <w:rFonts w:ascii="Times New Roman" w:hAnsi="Times New Roman" w:cs="Times New Roman"/>
        </w:rPr>
        <w:t>: triglyceride;</w:t>
      </w:r>
      <w:r w:rsidR="00DE411D">
        <w:rPr>
          <w:rFonts w:ascii="Times New Roman" w:hAnsi="Times New Roman" w:cs="Times New Roman"/>
          <w:b/>
          <w:bCs/>
        </w:rPr>
        <w:t xml:space="preserve"> TC</w:t>
      </w:r>
      <w:r w:rsidR="00DE411D">
        <w:rPr>
          <w:rFonts w:ascii="Times New Roman" w:hAnsi="Times New Roman" w:cs="Times New Roman"/>
        </w:rPr>
        <w:t xml:space="preserve">: total cholesterol; </w:t>
      </w:r>
      <w:r w:rsidR="00DE411D">
        <w:rPr>
          <w:rFonts w:ascii="Times New Roman" w:hAnsi="Times New Roman" w:cs="Times New Roman"/>
          <w:b/>
          <w:bCs/>
        </w:rPr>
        <w:t>FBG</w:t>
      </w:r>
      <w:r w:rsidR="00DE411D">
        <w:rPr>
          <w:rFonts w:ascii="Times New Roman" w:hAnsi="Times New Roman" w:cs="Times New Roman"/>
        </w:rPr>
        <w:t xml:space="preserve">: fasting blood-glucose; </w:t>
      </w:r>
      <w:r w:rsidR="00DE411D">
        <w:rPr>
          <w:rFonts w:ascii="Times New Roman" w:hAnsi="Times New Roman" w:cs="Times New Roman"/>
          <w:b/>
          <w:bCs/>
        </w:rPr>
        <w:t>ALT</w:t>
      </w:r>
      <w:r w:rsidR="00DE411D">
        <w:rPr>
          <w:rFonts w:ascii="Times New Roman" w:hAnsi="Times New Roman" w:cs="Times New Roman"/>
        </w:rPr>
        <w:t xml:space="preserve">: alanine aminotransferase; </w:t>
      </w:r>
      <w:r w:rsidR="00DE411D">
        <w:rPr>
          <w:rFonts w:ascii="Times New Roman" w:hAnsi="Times New Roman" w:cs="Times New Roman"/>
          <w:b/>
          <w:bCs/>
        </w:rPr>
        <w:t>AST</w:t>
      </w:r>
      <w:r w:rsidR="00DE411D">
        <w:rPr>
          <w:rFonts w:ascii="Times New Roman" w:hAnsi="Times New Roman" w:cs="Times New Roman"/>
        </w:rPr>
        <w:t xml:space="preserve">: aspartate aminotransferase; </w:t>
      </w:r>
      <w:r w:rsidR="00DE411D">
        <w:rPr>
          <w:rFonts w:ascii="Times New Roman" w:hAnsi="Times New Roman" w:cs="Times New Roman"/>
          <w:b/>
          <w:bCs/>
          <w:color w:val="000000"/>
          <w:sz w:val="22"/>
          <w:lang w:bidi="ar"/>
        </w:rPr>
        <w:t>TBIL</w:t>
      </w:r>
      <w:r w:rsidR="00DE411D">
        <w:rPr>
          <w:rFonts w:ascii="Times New Roman" w:hAnsi="Times New Roman" w:cs="Times New Roman"/>
        </w:rPr>
        <w:t>: total bilirubin.</w:t>
      </w:r>
    </w:p>
    <w:p w14:paraId="26AB14CB" w14:textId="77777777" w:rsidR="00DE411D" w:rsidRDefault="00DE411D" w:rsidP="00DE411D"/>
    <w:p w14:paraId="0C497CB3" w14:textId="77777777" w:rsidR="00DE411D" w:rsidRDefault="00DE411D" w:rsidP="00DE411D"/>
    <w:p w14:paraId="7A41A768" w14:textId="77777777" w:rsidR="00DE411D" w:rsidRDefault="00DE411D" w:rsidP="00DE411D"/>
    <w:p w14:paraId="43C02C74" w14:textId="77777777" w:rsidR="00DE411D" w:rsidRDefault="00DE411D" w:rsidP="00DE411D"/>
    <w:p w14:paraId="3E7638BB" w14:textId="77777777" w:rsidR="00DE411D" w:rsidRDefault="00DE411D" w:rsidP="00DE411D"/>
    <w:p w14:paraId="586B2890" w14:textId="77777777" w:rsidR="00DE411D" w:rsidRDefault="00DE411D" w:rsidP="00DE411D"/>
    <w:p w14:paraId="21FFF2DB" w14:textId="77777777" w:rsidR="00DE411D" w:rsidRDefault="00DE411D" w:rsidP="00DE411D"/>
    <w:p w14:paraId="73148D87" w14:textId="77777777" w:rsidR="00DE411D" w:rsidRDefault="00DE411D" w:rsidP="00DE411D"/>
    <w:p w14:paraId="2E2DF44A" w14:textId="77777777" w:rsidR="00097FF0" w:rsidRDefault="00097FF0" w:rsidP="00097FF0">
      <w:pPr>
        <w:rPr>
          <w:rFonts w:ascii="Times New Roman" w:hAnsi="Times New Roman" w:cs="Times New Roman"/>
          <w:b/>
          <w:bCs/>
        </w:rPr>
      </w:pPr>
    </w:p>
    <w:p w14:paraId="3C5447A3" w14:textId="77777777" w:rsidR="00097FF0" w:rsidRDefault="00097FF0" w:rsidP="00097FF0">
      <w:pPr>
        <w:rPr>
          <w:rFonts w:ascii="Times New Roman" w:hAnsi="Times New Roman" w:cs="Times New Roman"/>
          <w:b/>
          <w:bCs/>
        </w:rPr>
      </w:pPr>
    </w:p>
    <w:p w14:paraId="20F36CD5" w14:textId="3DB9C726" w:rsidR="00097FF0" w:rsidRPr="007105AC" w:rsidRDefault="00097FF0" w:rsidP="00097FF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</w:rPr>
        <w:lastRenderedPageBreak/>
        <w:t>Supplementary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table 2</w:t>
      </w:r>
      <w:r w:rsidR="007105A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105AC" w:rsidRPr="007105AC">
        <w:rPr>
          <w:rFonts w:ascii="Times New Roman" w:hAnsi="Times New Roman" w:cs="Times New Roman"/>
          <w:sz w:val="20"/>
          <w:szCs w:val="20"/>
        </w:rPr>
        <w:t>Univariable and multivariable</w:t>
      </w:r>
      <w:r w:rsidR="007105AC">
        <w:rPr>
          <w:rFonts w:ascii="Times New Roman" w:hAnsi="Times New Roman" w:cs="Times New Roman"/>
          <w:sz w:val="20"/>
          <w:szCs w:val="20"/>
        </w:rPr>
        <w:t xml:space="preserve"> logistic regression</w:t>
      </w:r>
      <w:r w:rsidR="007105AC" w:rsidRPr="007105AC">
        <w:rPr>
          <w:rFonts w:ascii="Times New Roman" w:hAnsi="Times New Roman" w:cs="Times New Roman"/>
          <w:sz w:val="20"/>
          <w:szCs w:val="20"/>
        </w:rPr>
        <w:t xml:space="preserve"> analysis of the training set</w:t>
      </w:r>
    </w:p>
    <w:tbl>
      <w:tblPr>
        <w:tblW w:w="8789" w:type="dxa"/>
        <w:tblInd w:w="-28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2127"/>
        <w:gridCol w:w="850"/>
        <w:gridCol w:w="1843"/>
        <w:gridCol w:w="850"/>
      </w:tblGrid>
      <w:tr w:rsidR="00097FF0" w14:paraId="675CEC31" w14:textId="77777777" w:rsidTr="006F2E73">
        <w:trPr>
          <w:trHeight w:val="450"/>
        </w:trPr>
        <w:tc>
          <w:tcPr>
            <w:tcW w:w="212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5A2E11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Parameter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4A16A7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F7F66B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Univariable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5959AB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Multivariable</w:t>
            </w:r>
          </w:p>
        </w:tc>
      </w:tr>
      <w:tr w:rsidR="00097FF0" w14:paraId="0461A7A2" w14:textId="77777777" w:rsidTr="006F2E73">
        <w:trPr>
          <w:trHeight w:val="450"/>
        </w:trPr>
        <w:tc>
          <w:tcPr>
            <w:tcW w:w="2127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2DDF6DA" w14:textId="77777777" w:rsidR="00097FF0" w:rsidRDefault="00097FF0" w:rsidP="006F2E7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540E5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B7174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04689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2E31D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3BDB8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097FF0" w14:paraId="2395231A" w14:textId="77777777" w:rsidTr="006F2E73">
        <w:trPr>
          <w:trHeight w:val="432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68A04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 at HIV diagnosis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DAC1D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4BA92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1.035(1.029-1.041)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A518A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AFB68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FB310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37CA46CB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B70677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Age at ART initiation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3D79C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B766AD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1.035(1.029-1.042)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ED8AE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F5AC3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1.028(1.020-1.037)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DD531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097FF0" w14:paraId="2635073E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660AA99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Gender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1A045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B26483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AC429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82622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FC7C3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21DF71B0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B63AC2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CFBA0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1201C9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1.273(0.943-1.719)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F5D7B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0.115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60B7C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765D2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A7FE1B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419375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Married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6CEC9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BBDD4A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938BB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63DA2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B4C89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CE88F2B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703A87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62958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0E392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2.142(1.770-2.594)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B344F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6A9B1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CD956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CD527AB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0C931C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Injection drug use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883C6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281CE0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C8B1A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5399A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3B451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3B54D72B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85F8F1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00E8C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EEFE7F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1.805(0.675-4.830)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A2293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0.240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134DC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9C041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F72410F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0CF620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MSM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EF0F62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20B5F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AF1F01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948C0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CBE08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A92744E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D36D35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57547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4FAC6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0.439(0.364-0.530)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96939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A9A27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CB4E9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3E2EAC06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F84CDC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Heterosexual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D7CF7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3E151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BB001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00820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88F51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6EDFAE9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F8A3F0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A0585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68E96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2.207(1.827-2.665)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ACFD7C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96F88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C9A5E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2B571460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2BFC0B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Blood transfusion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21BD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6036A7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17284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70DA3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71946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2F8C812B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6B5825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56FB4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FF3D12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7.208(0.652-79.634)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AB9BA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0.107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7E875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C022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9C12161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C441C0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Opportunistic infection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F3DE0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598C5A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E4344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B529E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166F8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03DD04F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12A347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2BBC3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7E0043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2.041-3.125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0E65F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B2A4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417BF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7B865DE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E6D19C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83A2A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70441C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2.975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2.214-3.998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5B557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EA939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2CEE2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ED1E7D0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828D57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Skin damage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92B5B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452D64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F3014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844C4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6EC03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5CCC7404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75B6CF8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4389D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70CC2D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1.778(1.289-2.453)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9ABC7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3D263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EEF8D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90FFAB5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A8BB49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Fever for more than 1m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9BD75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1A1710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79475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B2F13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DC4A0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E11A987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511AC4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0ACDF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8BB8E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2.279(1.694-3.064)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4200D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26058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AFD1D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584E78A9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6A16F0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Diarrhea for more than 1m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2CD78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5551F2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D99BF9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58C1B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0BDDF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EF2D544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577CD0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01530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DAB99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0.865(0.543-1.377)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0F8AE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E51D70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B2159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56DE6D4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4EC46E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Herpes zoster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68E46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E0F577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9BBA2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41A4B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59CB7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71D1F8F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E13956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57BBB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0C8CB1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3.709(2.513-5.474)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2353D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546B4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2.446(1.418-4.219)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A5222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0.001 </w:t>
            </w:r>
          </w:p>
        </w:tc>
      </w:tr>
      <w:tr w:rsidR="00097FF0" w14:paraId="24379E9E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3506EC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PCP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B7995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183295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FD4D4C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F3B3A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3FFF7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33BB00C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4CCE3F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519ED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48905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6.406(3.939-10.420)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D5ACA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4D36B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39FA1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ED49ACC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3DDB40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Pulmonary infection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5000B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38C26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86B35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C282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2BCC4B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8C71E14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D433B8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50A04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B22DBD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4.470(3.156-6.331)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91C4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9EA0B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0.592(0.378-0.927)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886CE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0.022</w:t>
            </w:r>
          </w:p>
        </w:tc>
      </w:tr>
      <w:tr w:rsidR="00097FF0" w14:paraId="4D45F900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9D9D3A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Tumor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98DD2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67BDF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F0509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50041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7BB089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288997F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06E54E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BC354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55AFD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1.199(0.324-4.443)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471E5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511D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6AD56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F45AE05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198173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Symptoms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2BF076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None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58AAD6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2B968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3B5DE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8F9B4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78BA4C3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7F31AF8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27092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982CC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1.222(0.969-1.541)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FA02C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8EF7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16C4E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B8E3239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633C891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63C5F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2AE7EA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1.668(1.312-2.120)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3EACE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7C160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64D00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2019263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929BB0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Fever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F9D5C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B8B67B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16E6A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9C0C6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93D29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E2CB7B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7159C30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9B759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5FB663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1.580(1.186-2.105)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8E357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A4C62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0.595(0.401-0.882)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52B66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0.010 </w:t>
            </w:r>
          </w:p>
        </w:tc>
      </w:tr>
      <w:tr w:rsidR="00097FF0" w14:paraId="02357B50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49155C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Cough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93984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74549A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27B3E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2CB69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66E39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3718D2A8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8C857A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D8306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8C51AB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1.894(1.481-2.422)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9E7C4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137B0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647CE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22162280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E5652F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Night sweats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B9C91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26343E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30CDA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4D9C1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869E8D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4D376129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6364A4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CCBEC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8C0374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1.521(1.115-2.076)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158E3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FD8B4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D4FE9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7E7AD0C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6097433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Diarrhea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FAE00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4719C8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8F9A8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8D81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F674B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3A38B087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DE6A43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36995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DA468E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0.667(0.434-1.025)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5953C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0.065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EF449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0.497(0.285-0.865)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28470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0.013</w:t>
            </w:r>
          </w:p>
        </w:tc>
      </w:tr>
      <w:tr w:rsidR="00097FF0" w14:paraId="33816C0C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BD9099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Rash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523BA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DC64B6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48A0C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4D397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A1E95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7796AC5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71AE01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1413D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64938F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1.696(1.186-2.426)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1BB8E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91F10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D780E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2778BB98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801F8C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Lymph node swelling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B1FC1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D215D6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09A1E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94A7B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F38D1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3C76AED6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DC1830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CC379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C7EC2A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0.557(0.374-0.828)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FF409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5E91B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0.461(0.284-0.746)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09DD2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097FF0" w14:paraId="3E088A05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01E170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WHO clinical stage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65D50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AA994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C71EE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FA0D5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DD9E2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10EBA49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68A3AB7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F609A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EDC936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1.607(1.169-2.207)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0F7A1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CB632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A79BB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BD3465B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D0D82C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5FA4B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2402F0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5.507(3.988-7.603)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58A16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A354E2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A04F90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6D8967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733EFAB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24D01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4FD03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14.753(9.816-22.171)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F3508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652BA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47782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23E9298F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E11B64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BMI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8A106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A497C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0.876(0.847-0.906)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60D03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20BD0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00708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443C1C8E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2EC0FD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Treatment delay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2984F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4DF2FA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0.996(0.989-1.004)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34FD5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0.337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E8490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474C0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9EC22F3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1204B0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AZT+3TC+NVP/EFV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EB246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E093F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98E03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DF73E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6D51E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40C935A7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3058CE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A945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18B59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0.948(0.783-1.147)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FAB38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0.583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C6F85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31424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F780237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21C0B8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D4T+3TC+NVP/EFV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F40FC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60EA3F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B5BEB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62950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FC69E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C088133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9F9A10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A3EB2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3810DE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6.540(2.875-14.879)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0070B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F06BE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269485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234422E9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6D5174B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TDF+3TC+NVP/EFV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F68B2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5465EA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AAA2B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31CD4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9C10F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437AFD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7FC013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C65F4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A424CF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0.975(0.810-1.175)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C9034B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4424B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41ED4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37780B8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76224D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TDF+3TC+LPV/r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B2C6CD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257CC3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434E7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A25692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3F825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5F3E5522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35F6EF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31F98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B3DFE5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1.027(0.337-3.132)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54259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3278E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55237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B1185BE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7554EF7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Other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727FB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19A7C3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9B9FE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5104B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2E58C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15301A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A4498A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9FFA5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85452C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0.838(0.474-1.482)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F9188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0.543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2DCFC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88C0A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D847118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8737F1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Baseline CD4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DEA4B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562C04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0.986(0.985-0.987)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77209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28F3B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0.985(0.984-0.987)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1A0D7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097FF0" w14:paraId="0169720E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CF362C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Baseline VL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21944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342712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1.000(1.000-1.000)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FB238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8EEDB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43B45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26712A38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5492268" w14:textId="5D519B23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Baseline VL</w:t>
            </w:r>
            <w:r w:rsidR="007105AC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log</w:t>
            </w:r>
            <w:r w:rsidR="007105AC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B9C6C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F0B7AC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1.135(1.052-1.225)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73521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120C54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3CD98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331C8369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E6D5F9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HBsAg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F8F50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DDBF65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862C5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5EE8A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0F542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52BFF22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67EA16C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79B78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A817B1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1.941(1.452-2.594)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5C408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23673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3B4DF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5E066306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3E7B0D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77FAC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Unknow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7DB7F0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1.153(0.802-1.658)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A4086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0.442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241D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057FD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4FE72BF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611CA0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Anti-HCV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812BA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D74010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584A3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236CA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0C329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10CD092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084EEC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C8A5D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A8E7A9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2.002(1.136-3.530)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013AF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3FB5E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31295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C9ADEB2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3AA273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AF28F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Unknow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7C3909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1.143(0.804-1.625)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8E597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0.457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0B83B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CA1BD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D390B90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C5E397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WBC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CF6C2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1754A3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0.701(0.655-0.750)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E153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7015D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7031B3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1B3062B8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107D8A2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9B0F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975DEE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0.995(0.993-0.997)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9F5E79D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C350B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FD79A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80BB89F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2A47F40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HB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69797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5A65008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0.963(0.958-0.968)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FD1128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0B1B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6D957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431CE043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4B65CD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Scr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147CF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40B204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0.998(0.993-1.004)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E1B94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0.497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8EAEB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D08F7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FB84D89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45D432D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0684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29C7E4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1.000(0.967-1.034)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A421CF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1.000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B1E3C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7B4FFB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084AA82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C837CA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TC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50E9B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A22879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0.851(0.761-0.952)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B88699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104DCA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84E653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765522C9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5C8E2B7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2595A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DEBB87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0.994(0.945-1.047)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112E15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0.828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21CEF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0CE25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6ACC07A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B2475C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C7176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D9A88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1.001(0.999-1.004)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23224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E6DE1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E2686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51F7057A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304EF33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AST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D4E1D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4E8C7AE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1.006(1.002-1.010)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411821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47937C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F1F2A8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097FF0" w14:paraId="0609E2BC" w14:textId="77777777" w:rsidTr="006F2E73">
        <w:trPr>
          <w:trHeight w:val="432"/>
        </w:trPr>
        <w:tc>
          <w:tcPr>
            <w:tcW w:w="2127" w:type="dxa"/>
            <w:shd w:val="clear" w:color="auto" w:fill="auto"/>
            <w:vAlign w:val="center"/>
          </w:tcPr>
          <w:p w14:paraId="0C99E946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lastRenderedPageBreak/>
              <w:t>TBIL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96CEA4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F822380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0.946(0.928-0.965)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98A8A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8A4577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1.037(1.013-1.062)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97AE62" w14:textId="77777777" w:rsidR="00097FF0" w:rsidRDefault="00097FF0" w:rsidP="006F2E7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</w:tbl>
    <w:p w14:paraId="444C06F6" w14:textId="21D9B9CF" w:rsidR="00097FF0" w:rsidRDefault="007105AC" w:rsidP="00097FF0">
      <w:pPr>
        <w:rPr>
          <w:rFonts w:ascii="Times New Roman" w:hAnsi="Times New Roman" w:cs="Times New Roman"/>
        </w:rPr>
      </w:pPr>
      <w:r w:rsidRPr="00287B54">
        <w:rPr>
          <w:rFonts w:ascii="Times New Roman" w:hAnsi="Times New Roman" w:cs="Times New Roman"/>
          <w:b/>
          <w:bCs/>
        </w:rPr>
        <w:t>Abbreviations</w:t>
      </w:r>
      <w:r w:rsidR="00097FF0">
        <w:rPr>
          <w:rFonts w:ascii="Times New Roman" w:hAnsi="Times New Roman" w:cs="Times New Roman"/>
        </w:rPr>
        <w:t>:</w:t>
      </w:r>
      <w:r w:rsidR="00097FF0">
        <w:rPr>
          <w:rFonts w:ascii="Times New Roman" w:hAnsi="Times New Roman" w:cs="Times New Roman"/>
          <w:b/>
          <w:bCs/>
        </w:rPr>
        <w:t xml:space="preserve"> MSM</w:t>
      </w:r>
      <w:r w:rsidR="00097FF0">
        <w:rPr>
          <w:rFonts w:ascii="Times New Roman" w:hAnsi="Times New Roman" w:cs="Times New Roman"/>
        </w:rPr>
        <w:t xml:space="preserve">, men who have sex with men; </w:t>
      </w:r>
      <w:r w:rsidR="00097FF0">
        <w:rPr>
          <w:rFonts w:ascii="Times New Roman" w:hAnsi="Times New Roman" w:cs="Times New Roman"/>
          <w:b/>
          <w:bCs/>
        </w:rPr>
        <w:t>PCP</w:t>
      </w:r>
      <w:r w:rsidR="00097FF0">
        <w:rPr>
          <w:rFonts w:ascii="Times New Roman" w:hAnsi="Times New Roman" w:cs="Times New Roman"/>
        </w:rPr>
        <w:t xml:space="preserve">, pneumocystis carinii pneumonia; </w:t>
      </w:r>
      <w:bookmarkStart w:id="0" w:name="_Hlk131608679"/>
      <w:r w:rsidR="00097FF0" w:rsidRPr="00F34BB3">
        <w:rPr>
          <w:rFonts w:ascii="Times New Roman" w:hAnsi="Times New Roman" w:cs="Times New Roman"/>
          <w:b/>
          <w:bCs/>
        </w:rPr>
        <w:t>AZT</w:t>
      </w:r>
      <w:r w:rsidR="00097FF0" w:rsidRPr="00F34BB3">
        <w:rPr>
          <w:rFonts w:ascii="Times New Roman" w:hAnsi="Times New Roman" w:cs="Times New Roman"/>
        </w:rPr>
        <w:t xml:space="preserve">, zidovudine; </w:t>
      </w:r>
      <w:r w:rsidR="00097FF0" w:rsidRPr="00F34BB3">
        <w:rPr>
          <w:rFonts w:ascii="Times New Roman" w:hAnsi="Times New Roman" w:cs="Times New Roman"/>
          <w:b/>
          <w:bCs/>
        </w:rPr>
        <w:t>3TC</w:t>
      </w:r>
      <w:r w:rsidR="00097FF0" w:rsidRPr="00F34BB3">
        <w:rPr>
          <w:rFonts w:ascii="Times New Roman" w:hAnsi="Times New Roman" w:cs="Times New Roman"/>
        </w:rPr>
        <w:t xml:space="preserve">, lamivudine; </w:t>
      </w:r>
      <w:r w:rsidR="00097FF0" w:rsidRPr="00F34BB3">
        <w:rPr>
          <w:rFonts w:ascii="Times New Roman" w:hAnsi="Times New Roman" w:cs="Times New Roman"/>
          <w:b/>
          <w:bCs/>
        </w:rPr>
        <w:t>NVP</w:t>
      </w:r>
      <w:r w:rsidR="00097FF0" w:rsidRPr="00F34BB3">
        <w:rPr>
          <w:rFonts w:ascii="Times New Roman" w:hAnsi="Times New Roman" w:cs="Times New Roman"/>
        </w:rPr>
        <w:t xml:space="preserve">, nevirapine; </w:t>
      </w:r>
      <w:r w:rsidR="00097FF0" w:rsidRPr="00F34BB3">
        <w:rPr>
          <w:rFonts w:ascii="Times New Roman" w:hAnsi="Times New Roman" w:cs="Times New Roman"/>
          <w:b/>
          <w:bCs/>
        </w:rPr>
        <w:t>EFV</w:t>
      </w:r>
      <w:r w:rsidR="00097FF0" w:rsidRPr="00F34BB3">
        <w:rPr>
          <w:rFonts w:ascii="Times New Roman" w:hAnsi="Times New Roman" w:cs="Times New Roman"/>
        </w:rPr>
        <w:t xml:space="preserve">, efavirenz; </w:t>
      </w:r>
      <w:r w:rsidR="00097FF0" w:rsidRPr="00F34BB3">
        <w:rPr>
          <w:rFonts w:ascii="Times New Roman" w:hAnsi="Times New Roman" w:cs="Times New Roman"/>
          <w:b/>
          <w:bCs/>
        </w:rPr>
        <w:t>D4T</w:t>
      </w:r>
      <w:r w:rsidR="00097FF0" w:rsidRPr="00F34BB3">
        <w:rPr>
          <w:rFonts w:ascii="Times New Roman" w:hAnsi="Times New Roman" w:cs="Times New Roman"/>
        </w:rPr>
        <w:t xml:space="preserve">, stavudine; </w:t>
      </w:r>
      <w:r w:rsidR="00097FF0" w:rsidRPr="00CE43FE">
        <w:rPr>
          <w:rFonts w:ascii="Times New Roman" w:hAnsi="Times New Roman" w:cs="Times New Roman"/>
          <w:b/>
          <w:bCs/>
        </w:rPr>
        <w:t>TDF</w:t>
      </w:r>
      <w:r w:rsidR="00097FF0" w:rsidRPr="00F34BB3">
        <w:rPr>
          <w:rFonts w:ascii="Times New Roman" w:hAnsi="Times New Roman" w:cs="Times New Roman"/>
        </w:rPr>
        <w:t xml:space="preserve">, tenofovir disoproxil; </w:t>
      </w:r>
      <w:r w:rsidR="00097FF0" w:rsidRPr="00CE43FE">
        <w:rPr>
          <w:rFonts w:ascii="Times New Roman" w:hAnsi="Times New Roman" w:cs="Times New Roman"/>
          <w:b/>
          <w:bCs/>
        </w:rPr>
        <w:t>LPV/r</w:t>
      </w:r>
      <w:r w:rsidR="00097FF0" w:rsidRPr="00CE43FE">
        <w:rPr>
          <w:rFonts w:ascii="Times New Roman" w:hAnsi="Times New Roman" w:cs="Times New Roman"/>
        </w:rPr>
        <w:t xml:space="preserve">, lopinavir/ritonavir; </w:t>
      </w:r>
      <w:bookmarkEnd w:id="0"/>
      <w:r w:rsidR="00097FF0">
        <w:rPr>
          <w:rFonts w:ascii="Times New Roman" w:hAnsi="Times New Roman" w:cs="Times New Roman"/>
          <w:b/>
          <w:bCs/>
        </w:rPr>
        <w:t>WBC</w:t>
      </w:r>
      <w:r w:rsidR="00097FF0">
        <w:rPr>
          <w:rFonts w:ascii="Times New Roman" w:hAnsi="Times New Roman" w:cs="Times New Roman"/>
        </w:rPr>
        <w:t xml:space="preserve">: white blood cell; </w:t>
      </w:r>
      <w:r w:rsidR="00097FF0">
        <w:rPr>
          <w:rFonts w:ascii="Times New Roman" w:hAnsi="Times New Roman" w:cs="Times New Roman"/>
          <w:b/>
          <w:bCs/>
        </w:rPr>
        <w:t>PLT</w:t>
      </w:r>
      <w:r w:rsidR="00097FF0">
        <w:rPr>
          <w:rFonts w:ascii="Times New Roman" w:hAnsi="Times New Roman" w:cs="Times New Roman"/>
        </w:rPr>
        <w:t xml:space="preserve">: platelet; </w:t>
      </w:r>
      <w:r w:rsidR="00097FF0">
        <w:rPr>
          <w:rFonts w:ascii="Times New Roman" w:hAnsi="Times New Roman" w:cs="Times New Roman"/>
          <w:b/>
          <w:bCs/>
        </w:rPr>
        <w:t>Hb</w:t>
      </w:r>
      <w:r w:rsidR="00097FF0">
        <w:rPr>
          <w:rFonts w:ascii="Times New Roman" w:hAnsi="Times New Roman" w:cs="Times New Roman"/>
        </w:rPr>
        <w:t xml:space="preserve">: hemoglobin; </w:t>
      </w:r>
      <w:r w:rsidR="00097FF0">
        <w:rPr>
          <w:rFonts w:ascii="Times New Roman" w:hAnsi="Times New Roman" w:cs="Times New Roman"/>
          <w:b/>
          <w:bCs/>
        </w:rPr>
        <w:t>Scr</w:t>
      </w:r>
      <w:r w:rsidR="00097FF0">
        <w:rPr>
          <w:rFonts w:ascii="Times New Roman" w:hAnsi="Times New Roman" w:cs="Times New Roman"/>
        </w:rPr>
        <w:t xml:space="preserve">: serum creatinine; </w:t>
      </w:r>
      <w:r w:rsidR="00097FF0">
        <w:rPr>
          <w:rFonts w:ascii="Times New Roman" w:hAnsi="Times New Roman" w:cs="Times New Roman"/>
          <w:b/>
          <w:bCs/>
        </w:rPr>
        <w:t>TG</w:t>
      </w:r>
      <w:r w:rsidR="00097FF0">
        <w:rPr>
          <w:rFonts w:ascii="Times New Roman" w:hAnsi="Times New Roman" w:cs="Times New Roman"/>
        </w:rPr>
        <w:t>: triglyceride;</w:t>
      </w:r>
      <w:r w:rsidR="00097FF0">
        <w:rPr>
          <w:rFonts w:ascii="Times New Roman" w:hAnsi="Times New Roman" w:cs="Times New Roman"/>
          <w:b/>
          <w:bCs/>
        </w:rPr>
        <w:t xml:space="preserve"> TC</w:t>
      </w:r>
      <w:r w:rsidR="00097FF0">
        <w:rPr>
          <w:rFonts w:ascii="Times New Roman" w:hAnsi="Times New Roman" w:cs="Times New Roman"/>
        </w:rPr>
        <w:t xml:space="preserve">: total cholesterol; </w:t>
      </w:r>
      <w:r w:rsidR="00097FF0">
        <w:rPr>
          <w:rFonts w:ascii="Times New Roman" w:hAnsi="Times New Roman" w:cs="Times New Roman"/>
          <w:b/>
          <w:bCs/>
        </w:rPr>
        <w:t>BG</w:t>
      </w:r>
      <w:r w:rsidR="00097FF0">
        <w:rPr>
          <w:rFonts w:ascii="Times New Roman" w:hAnsi="Times New Roman" w:cs="Times New Roman"/>
        </w:rPr>
        <w:t xml:space="preserve">: blood glucose; </w:t>
      </w:r>
      <w:r w:rsidR="00097FF0">
        <w:rPr>
          <w:rFonts w:ascii="Times New Roman" w:hAnsi="Times New Roman" w:cs="Times New Roman"/>
          <w:b/>
          <w:bCs/>
        </w:rPr>
        <w:t>ALT</w:t>
      </w:r>
      <w:r w:rsidR="00097FF0">
        <w:rPr>
          <w:rFonts w:ascii="Times New Roman" w:hAnsi="Times New Roman" w:cs="Times New Roman"/>
        </w:rPr>
        <w:t xml:space="preserve">: alanine aminotransferase; </w:t>
      </w:r>
      <w:r w:rsidR="00097FF0">
        <w:rPr>
          <w:rFonts w:ascii="Times New Roman" w:hAnsi="Times New Roman" w:cs="Times New Roman"/>
          <w:b/>
          <w:bCs/>
        </w:rPr>
        <w:t>AST</w:t>
      </w:r>
      <w:r w:rsidR="00097FF0">
        <w:rPr>
          <w:rFonts w:ascii="Times New Roman" w:hAnsi="Times New Roman" w:cs="Times New Roman"/>
        </w:rPr>
        <w:t xml:space="preserve">: aspartate aminotransferase; </w:t>
      </w:r>
      <w:r w:rsidR="00097FF0">
        <w:rPr>
          <w:rFonts w:ascii="Times New Roman" w:hAnsi="Times New Roman" w:cs="Times New Roman"/>
          <w:b/>
          <w:bCs/>
          <w:color w:val="000000"/>
          <w:sz w:val="22"/>
          <w:lang w:bidi="ar"/>
        </w:rPr>
        <w:t>TBIL</w:t>
      </w:r>
      <w:r w:rsidR="00097FF0">
        <w:rPr>
          <w:rFonts w:ascii="Times New Roman" w:hAnsi="Times New Roman" w:cs="Times New Roman"/>
        </w:rPr>
        <w:t>: total bilirubin.</w:t>
      </w:r>
    </w:p>
    <w:p w14:paraId="0D8322C9" w14:textId="77777777" w:rsidR="004A5A2F" w:rsidRPr="00097FF0" w:rsidRDefault="004A5A2F"/>
    <w:sectPr w:rsidR="004A5A2F" w:rsidRPr="00097F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DA319" w14:textId="77777777" w:rsidR="00C662C7" w:rsidRDefault="00C662C7" w:rsidP="00DE411D">
      <w:pPr>
        <w:spacing w:after="0" w:line="240" w:lineRule="auto"/>
      </w:pPr>
      <w:r>
        <w:separator/>
      </w:r>
    </w:p>
  </w:endnote>
  <w:endnote w:type="continuationSeparator" w:id="0">
    <w:p w14:paraId="10E46778" w14:textId="77777777" w:rsidR="00C662C7" w:rsidRDefault="00C662C7" w:rsidP="00DE4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Bold">
    <w:altName w:val="Cambria"/>
    <w:panose1 w:val="00000000000000000000"/>
    <w:charset w:val="00"/>
    <w:family w:val="roman"/>
    <w:notTrueType/>
    <w:pitch w:val="default"/>
  </w:font>
  <w:font w:name="MyriadPro-Light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EAAAE" w14:textId="77777777" w:rsidR="00C662C7" w:rsidRDefault="00C662C7" w:rsidP="00DE411D">
      <w:pPr>
        <w:spacing w:after="0" w:line="240" w:lineRule="auto"/>
      </w:pPr>
      <w:r>
        <w:separator/>
      </w:r>
    </w:p>
  </w:footnote>
  <w:footnote w:type="continuationSeparator" w:id="0">
    <w:p w14:paraId="64EF9EE5" w14:textId="77777777" w:rsidR="00C662C7" w:rsidRDefault="00C662C7" w:rsidP="00DE4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F3A"/>
    <w:rsid w:val="00097FF0"/>
    <w:rsid w:val="00287B54"/>
    <w:rsid w:val="004A5A2F"/>
    <w:rsid w:val="007105AC"/>
    <w:rsid w:val="007703EA"/>
    <w:rsid w:val="00B22F42"/>
    <w:rsid w:val="00C662C7"/>
    <w:rsid w:val="00D91F3A"/>
    <w:rsid w:val="00DE411D"/>
    <w:rsid w:val="00FC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DA0C0A"/>
  <w15:chartTrackingRefBased/>
  <w15:docId w15:val="{093D3544-188A-4FC8-8484-E669EA4D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11D"/>
    <w:pPr>
      <w:widowControl w:val="0"/>
      <w:spacing w:after="160" w:line="259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1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1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11D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11D"/>
    <w:rPr>
      <w:sz w:val="18"/>
      <w:szCs w:val="18"/>
    </w:rPr>
  </w:style>
  <w:style w:type="table" w:styleId="a7">
    <w:name w:val="Table Grid"/>
    <w:basedOn w:val="a1"/>
    <w:uiPriority w:val="39"/>
    <w:qFormat/>
    <w:rsid w:val="00DE411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 继松</dc:creator>
  <cp:keywords/>
  <dc:description/>
  <cp:lastModifiedBy>严 继松</cp:lastModifiedBy>
  <cp:revision>5</cp:revision>
  <dcterms:created xsi:type="dcterms:W3CDTF">2023-04-05T06:51:00Z</dcterms:created>
  <dcterms:modified xsi:type="dcterms:W3CDTF">2023-04-07T13:41:00Z</dcterms:modified>
</cp:coreProperties>
</file>