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87B5D" w14:textId="77777777" w:rsidR="00FC04C0" w:rsidRDefault="00FC04C0" w:rsidP="00FC04C0">
      <w:pPr>
        <w:spacing w:line="480" w:lineRule="auto"/>
        <w:rPr>
          <w:rFonts w:ascii="Times New Roman" w:hAnsi="Times New Roman" w:cs="Times New Roman"/>
          <w:b/>
        </w:rPr>
      </w:pPr>
      <w:r>
        <w:rPr>
          <w:rFonts w:ascii="Times New Roman" w:hAnsi="Times New Roman" w:cs="Times New Roman"/>
          <w:b/>
        </w:rPr>
        <w:t>Supplementary Materials</w:t>
      </w:r>
    </w:p>
    <w:p w14:paraId="30C19E64" w14:textId="77777777" w:rsidR="00FC04C0" w:rsidRDefault="00FC04C0" w:rsidP="00FC04C0">
      <w:pPr>
        <w:spacing w:line="480" w:lineRule="auto"/>
        <w:rPr>
          <w:rFonts w:ascii="Times New Roman" w:hAnsi="Times New Roman" w:cs="Times New Roman"/>
          <w:b/>
        </w:rPr>
      </w:pPr>
      <w:r>
        <w:rPr>
          <w:rFonts w:ascii="Times New Roman" w:hAnsi="Times New Roman" w:cs="Times New Roman"/>
          <w:noProof/>
          <w:sz w:val="24"/>
          <w:szCs w:val="24"/>
        </w:rPr>
        <w:drawing>
          <wp:inline distT="0" distB="0" distL="0" distR="0" wp14:anchorId="564C5895" wp14:editId="49EF38D9">
            <wp:extent cx="5270500" cy="3226280"/>
            <wp:effectExtent l="0" t="0" r="635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12006"/>
                    <a:stretch/>
                  </pic:blipFill>
                  <pic:spPr bwMode="auto">
                    <a:xfrm>
                      <a:off x="0" y="0"/>
                      <a:ext cx="5270500" cy="3226280"/>
                    </a:xfrm>
                    <a:prstGeom prst="rect">
                      <a:avLst/>
                    </a:prstGeom>
                    <a:noFill/>
                    <a:ln>
                      <a:noFill/>
                    </a:ln>
                    <a:extLst>
                      <a:ext uri="{53640926-AAD7-44D8-BBD7-CCE9431645EC}">
                        <a14:shadowObscured xmlns:a14="http://schemas.microsoft.com/office/drawing/2010/main"/>
                      </a:ext>
                    </a:extLst>
                  </pic:spPr>
                </pic:pic>
              </a:graphicData>
            </a:graphic>
          </wp:inline>
        </w:drawing>
      </w:r>
    </w:p>
    <w:p w14:paraId="0EE622B2" w14:textId="77777777" w:rsidR="00FC04C0" w:rsidRPr="006D7AC8" w:rsidRDefault="00FC04C0" w:rsidP="00FC04C0">
      <w:pPr>
        <w:spacing w:line="480" w:lineRule="auto"/>
        <w:rPr>
          <w:rFonts w:ascii="Times New Roman" w:hAnsi="Times New Roman" w:cs="Times New Roman"/>
          <w:b/>
        </w:rPr>
      </w:pPr>
      <w:r w:rsidRPr="005123F2">
        <w:rPr>
          <w:rFonts w:ascii="Times New Roman" w:hAnsi="Times New Roman" w:cs="Times New Roman"/>
          <w:b/>
          <w:bCs/>
          <w:sz w:val="24"/>
          <w:szCs w:val="24"/>
        </w:rPr>
        <w:t>Figure S1.</w:t>
      </w:r>
      <w:r w:rsidRPr="00093BAB">
        <w:rPr>
          <w:rFonts w:ascii="Times New Roman" w:hAnsi="Times New Roman" w:cs="Times New Roman"/>
          <w:sz w:val="24"/>
          <w:szCs w:val="24"/>
        </w:rPr>
        <w:t xml:space="preserve"> </w:t>
      </w:r>
      <w:r>
        <w:rPr>
          <w:rFonts w:ascii="Times New Roman" w:hAnsi="Times New Roman" w:cs="Times New Roman"/>
          <w:sz w:val="24"/>
          <w:szCs w:val="24"/>
        </w:rPr>
        <w:t xml:space="preserve">The landing region of the </w:t>
      </w:r>
      <w:proofErr w:type="spellStart"/>
      <w:r>
        <w:rPr>
          <w:rFonts w:ascii="Times New Roman" w:hAnsi="Times New Roman" w:cs="Times New Roman"/>
          <w:sz w:val="24"/>
          <w:szCs w:val="24"/>
        </w:rPr>
        <w:t>Zhurong</w:t>
      </w:r>
      <w:proofErr w:type="spellEnd"/>
      <w:r>
        <w:rPr>
          <w:rFonts w:ascii="Times New Roman" w:hAnsi="Times New Roman" w:cs="Times New Roman"/>
          <w:sz w:val="24"/>
          <w:szCs w:val="24"/>
        </w:rPr>
        <w:t xml:space="preserve"> rover in </w:t>
      </w:r>
      <w:r w:rsidRPr="00093BAB">
        <w:rPr>
          <w:rFonts w:ascii="Times New Roman" w:hAnsi="Times New Roman" w:cs="Times New Roman"/>
          <w:sz w:val="24"/>
          <w:szCs w:val="24"/>
        </w:rPr>
        <w:t xml:space="preserve">Color-coded </w:t>
      </w:r>
      <w:r w:rsidRPr="005A22C9">
        <w:rPr>
          <w:rFonts w:ascii="Times New Roman" w:hAnsi="Times New Roman" w:cs="Times New Roman"/>
          <w:sz w:val="24"/>
          <w:szCs w:val="24"/>
        </w:rPr>
        <w:t>HRSC</w:t>
      </w:r>
      <w:r w:rsidRPr="005A22C9">
        <w:rPr>
          <w:rFonts w:ascii="Times New Roman" w:hAnsi="Times New Roman" w:cs="Times New Roman" w:hint="eastAsia"/>
          <w:sz w:val="24"/>
          <w:szCs w:val="24"/>
        </w:rPr>
        <w:t xml:space="preserve"> </w:t>
      </w:r>
      <w:r w:rsidRPr="00093BAB">
        <w:rPr>
          <w:rFonts w:ascii="Times New Roman" w:hAnsi="Times New Roman" w:cs="Times New Roman"/>
          <w:sz w:val="24"/>
          <w:szCs w:val="24"/>
        </w:rPr>
        <w:t>MOLA topographic context.</w:t>
      </w:r>
      <w:r>
        <w:rPr>
          <w:rFonts w:ascii="Times New Roman" w:hAnsi="Times New Roman" w:cs="Times New Roman"/>
          <w:sz w:val="24"/>
          <w:szCs w:val="24"/>
        </w:rPr>
        <w:t xml:space="preserve"> Troughs are mainly distributed in the northern part of the </w:t>
      </w:r>
      <w:proofErr w:type="spellStart"/>
      <w:r>
        <w:rPr>
          <w:rFonts w:ascii="Times New Roman" w:hAnsi="Times New Roman" w:cs="Times New Roman"/>
          <w:sz w:val="24"/>
          <w:szCs w:val="24"/>
        </w:rPr>
        <w:t>Zhurong</w:t>
      </w:r>
      <w:proofErr w:type="spellEnd"/>
      <w:r>
        <w:rPr>
          <w:rFonts w:ascii="Times New Roman" w:hAnsi="Times New Roman" w:cs="Times New Roman"/>
          <w:sz w:val="24"/>
          <w:szCs w:val="24"/>
        </w:rPr>
        <w:t xml:space="preserve"> landing region, whereas mud volcanoes are mainly distributed in the southern part.</w:t>
      </w:r>
    </w:p>
    <w:p w14:paraId="2DCDBB44" w14:textId="77777777" w:rsidR="00FC04C0" w:rsidRDefault="00FC04C0" w:rsidP="00FC04C0">
      <w:pPr>
        <w:spacing w:line="480" w:lineRule="auto"/>
        <w:rPr>
          <w:rFonts w:ascii="Times New Roman" w:hAnsi="Times New Roman" w:cs="Times New Roman"/>
          <w:sz w:val="24"/>
          <w:szCs w:val="24"/>
        </w:rPr>
      </w:pPr>
    </w:p>
    <w:p w14:paraId="4895E6CF" w14:textId="77777777" w:rsidR="00FC04C0" w:rsidRDefault="00FC04C0" w:rsidP="00FC04C0">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964CC2C" wp14:editId="2AF9B10B">
            <wp:extent cx="5274310" cy="3913632"/>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10078"/>
                    <a:stretch/>
                  </pic:blipFill>
                  <pic:spPr bwMode="auto">
                    <a:xfrm>
                      <a:off x="0" y="0"/>
                      <a:ext cx="5274310" cy="3913632"/>
                    </a:xfrm>
                    <a:prstGeom prst="rect">
                      <a:avLst/>
                    </a:prstGeom>
                    <a:noFill/>
                    <a:ln>
                      <a:noFill/>
                    </a:ln>
                    <a:extLst>
                      <a:ext uri="{53640926-AAD7-44D8-BBD7-CCE9431645EC}">
                        <a14:shadowObscured xmlns:a14="http://schemas.microsoft.com/office/drawing/2010/main"/>
                      </a:ext>
                    </a:extLst>
                  </pic:spPr>
                </pic:pic>
              </a:graphicData>
            </a:graphic>
          </wp:inline>
        </w:drawing>
      </w:r>
    </w:p>
    <w:p w14:paraId="39C47B80" w14:textId="77777777" w:rsidR="00FC04C0" w:rsidRDefault="00FC04C0" w:rsidP="00FC04C0">
      <w:pPr>
        <w:spacing w:line="480" w:lineRule="auto"/>
        <w:rPr>
          <w:rFonts w:ascii="Times New Roman" w:hAnsi="Times New Roman" w:cs="Times New Roman"/>
          <w:sz w:val="24"/>
          <w:szCs w:val="24"/>
        </w:rPr>
      </w:pPr>
      <w:r w:rsidRPr="00D3352C">
        <w:rPr>
          <w:rFonts w:ascii="Times New Roman" w:hAnsi="Times New Roman" w:cs="Times New Roman" w:hint="eastAsia"/>
          <w:b/>
          <w:bCs/>
          <w:sz w:val="24"/>
          <w:szCs w:val="24"/>
        </w:rPr>
        <w:t>F</w:t>
      </w:r>
      <w:r w:rsidRPr="00D3352C">
        <w:rPr>
          <w:rFonts w:ascii="Times New Roman" w:hAnsi="Times New Roman" w:cs="Times New Roman"/>
          <w:b/>
          <w:bCs/>
          <w:sz w:val="24"/>
          <w:szCs w:val="24"/>
        </w:rPr>
        <w:t>ig</w:t>
      </w:r>
      <w:r>
        <w:rPr>
          <w:rFonts w:ascii="Times New Roman" w:hAnsi="Times New Roman" w:cs="Times New Roman"/>
          <w:b/>
          <w:bCs/>
          <w:sz w:val="24"/>
          <w:szCs w:val="24"/>
        </w:rPr>
        <w:t>ure</w:t>
      </w:r>
      <w:r w:rsidRPr="00D3352C">
        <w:rPr>
          <w:rFonts w:ascii="Times New Roman" w:hAnsi="Times New Roman" w:cs="Times New Roman"/>
          <w:b/>
          <w:bCs/>
          <w:sz w:val="24"/>
          <w:szCs w:val="24"/>
        </w:rPr>
        <w:t xml:space="preserve"> S</w:t>
      </w:r>
      <w:r>
        <w:rPr>
          <w:rFonts w:ascii="Times New Roman" w:hAnsi="Times New Roman" w:cs="Times New Roman"/>
          <w:b/>
          <w:bCs/>
          <w:sz w:val="24"/>
          <w:szCs w:val="24"/>
        </w:rPr>
        <w:t>2</w:t>
      </w:r>
      <w:r w:rsidRPr="00D3352C">
        <w:rPr>
          <w:rFonts w:ascii="Times New Roman" w:hAnsi="Times New Roman" w:cs="Times New Roman"/>
          <w:b/>
          <w:bCs/>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Mud volcanoes, troughs, and dikes in the eastern part of the </w:t>
      </w:r>
      <w:proofErr w:type="spellStart"/>
      <w:r>
        <w:rPr>
          <w:rFonts w:ascii="Times New Roman" w:hAnsi="Times New Roman" w:cs="Times New Roman"/>
          <w:sz w:val="24"/>
          <w:szCs w:val="24"/>
        </w:rPr>
        <w:t>Zhurong</w:t>
      </w:r>
      <w:proofErr w:type="spellEnd"/>
      <w:r>
        <w:rPr>
          <w:rFonts w:ascii="Times New Roman" w:hAnsi="Times New Roman" w:cs="Times New Roman"/>
          <w:sz w:val="24"/>
          <w:szCs w:val="24"/>
        </w:rPr>
        <w:t xml:space="preserve"> landing region.</w:t>
      </w:r>
    </w:p>
    <w:p w14:paraId="41C2B158" w14:textId="77777777" w:rsidR="00FC04C0" w:rsidRPr="00DF5A09" w:rsidRDefault="00FC04C0" w:rsidP="00FC04C0">
      <w:pPr>
        <w:spacing w:line="480" w:lineRule="auto"/>
        <w:rPr>
          <w:rFonts w:ascii="Times New Roman" w:hAnsi="Times New Roman" w:cs="Times New Roman"/>
          <w:sz w:val="24"/>
          <w:szCs w:val="24"/>
        </w:rPr>
      </w:pPr>
    </w:p>
    <w:p w14:paraId="651A609F" w14:textId="77777777" w:rsidR="00FC04C0" w:rsidRDefault="00FC04C0" w:rsidP="00FC04C0">
      <w:pPr>
        <w:spacing w:line="480" w:lineRule="auto"/>
        <w:rPr>
          <w:rFonts w:ascii="Times New Roman" w:hAnsi="Times New Roman" w:cs="Times New Roman"/>
          <w:sz w:val="24"/>
          <w:szCs w:val="24"/>
        </w:rPr>
      </w:pPr>
    </w:p>
    <w:p w14:paraId="3FF9A3EE" w14:textId="77777777" w:rsidR="00FC04C0" w:rsidRDefault="00FC04C0" w:rsidP="00FC04C0">
      <w:pPr>
        <w:pStyle w:val="Default"/>
        <w:spacing w:line="480" w:lineRule="auto"/>
        <w:jc w:val="both"/>
        <w:rPr>
          <w:color w:val="auto"/>
          <w:kern w:val="2"/>
        </w:rPr>
      </w:pPr>
      <w:r>
        <w:rPr>
          <w:noProof/>
        </w:rPr>
        <w:drawing>
          <wp:inline distT="0" distB="0" distL="0" distR="0" wp14:anchorId="4809AC9E" wp14:editId="362FF706">
            <wp:extent cx="5270500" cy="2406770"/>
            <wp:effectExtent l="0" t="0" r="635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11423"/>
                    <a:stretch/>
                  </pic:blipFill>
                  <pic:spPr bwMode="auto">
                    <a:xfrm>
                      <a:off x="0" y="0"/>
                      <a:ext cx="5270500" cy="2406770"/>
                    </a:xfrm>
                    <a:prstGeom prst="rect">
                      <a:avLst/>
                    </a:prstGeom>
                    <a:noFill/>
                    <a:ln>
                      <a:noFill/>
                    </a:ln>
                    <a:extLst>
                      <a:ext uri="{53640926-AAD7-44D8-BBD7-CCE9431645EC}">
                        <a14:shadowObscured xmlns:a14="http://schemas.microsoft.com/office/drawing/2010/main"/>
                      </a:ext>
                    </a:extLst>
                  </pic:spPr>
                </pic:pic>
              </a:graphicData>
            </a:graphic>
          </wp:inline>
        </w:drawing>
      </w:r>
    </w:p>
    <w:p w14:paraId="6712B813" w14:textId="77777777" w:rsidR="00FC04C0" w:rsidRDefault="00FC04C0" w:rsidP="00FC04C0">
      <w:pPr>
        <w:pStyle w:val="Default"/>
        <w:spacing w:line="480" w:lineRule="auto"/>
        <w:jc w:val="both"/>
        <w:rPr>
          <w:color w:val="auto"/>
          <w:kern w:val="2"/>
        </w:rPr>
      </w:pPr>
      <w:r>
        <w:rPr>
          <w:b/>
          <w:bCs/>
          <w:color w:val="auto"/>
          <w:kern w:val="2"/>
        </w:rPr>
        <w:t xml:space="preserve">Figure </w:t>
      </w:r>
      <w:r>
        <w:rPr>
          <w:rFonts w:hint="eastAsia"/>
          <w:b/>
          <w:bCs/>
          <w:color w:val="auto"/>
          <w:kern w:val="2"/>
        </w:rPr>
        <w:t>S</w:t>
      </w:r>
      <w:r>
        <w:rPr>
          <w:b/>
          <w:bCs/>
          <w:color w:val="auto"/>
          <w:kern w:val="2"/>
        </w:rPr>
        <w:t xml:space="preserve">3. </w:t>
      </w:r>
      <w:r>
        <w:rPr>
          <w:color w:val="auto"/>
          <w:kern w:val="2"/>
        </w:rPr>
        <w:t>S</w:t>
      </w:r>
      <w:r w:rsidRPr="003533FB">
        <w:rPr>
          <w:color w:val="auto"/>
          <w:kern w:val="2"/>
        </w:rPr>
        <w:t xml:space="preserve">moothed </w:t>
      </w:r>
      <w:proofErr w:type="spellStart"/>
      <w:r w:rsidRPr="003533FB">
        <w:rPr>
          <w:color w:val="auto"/>
          <w:kern w:val="2"/>
        </w:rPr>
        <w:t>MarSCoDe</w:t>
      </w:r>
      <w:proofErr w:type="spellEnd"/>
      <w:r w:rsidRPr="003533FB">
        <w:rPr>
          <w:color w:val="auto"/>
          <w:kern w:val="2"/>
        </w:rPr>
        <w:t xml:space="preserve"> spectra show</w:t>
      </w:r>
      <w:r>
        <w:rPr>
          <w:color w:val="auto"/>
          <w:kern w:val="2"/>
        </w:rPr>
        <w:t xml:space="preserve">ing similar </w:t>
      </w:r>
      <w:r w:rsidRPr="003533FB">
        <w:rPr>
          <w:color w:val="auto"/>
          <w:kern w:val="2"/>
        </w:rPr>
        <w:t>broad absorptions around 1950 and 2220 nm</w:t>
      </w:r>
      <w:r>
        <w:rPr>
          <w:color w:val="auto"/>
          <w:kern w:val="2"/>
        </w:rPr>
        <w:t>. These features</w:t>
      </w:r>
      <w:r w:rsidRPr="003533FB">
        <w:rPr>
          <w:color w:val="auto"/>
          <w:kern w:val="2"/>
        </w:rPr>
        <w:t xml:space="preserve"> suggest</w:t>
      </w:r>
      <w:r>
        <w:rPr>
          <w:color w:val="auto"/>
          <w:kern w:val="2"/>
        </w:rPr>
        <w:t xml:space="preserve"> that</w:t>
      </w:r>
      <w:r w:rsidRPr="003533FB">
        <w:rPr>
          <w:color w:val="auto"/>
          <w:kern w:val="2"/>
        </w:rPr>
        <w:t xml:space="preserve"> the rock</w:t>
      </w:r>
      <w:r>
        <w:rPr>
          <w:color w:val="auto"/>
          <w:kern w:val="2"/>
        </w:rPr>
        <w:t>s</w:t>
      </w:r>
      <w:r w:rsidRPr="003533FB">
        <w:rPr>
          <w:color w:val="auto"/>
          <w:kern w:val="2"/>
        </w:rPr>
        <w:t xml:space="preserve"> </w:t>
      </w:r>
      <w:r>
        <w:rPr>
          <w:color w:val="auto"/>
          <w:kern w:val="2"/>
        </w:rPr>
        <w:t>are</w:t>
      </w:r>
      <w:r w:rsidRPr="003533FB">
        <w:rPr>
          <w:color w:val="auto"/>
          <w:kern w:val="2"/>
        </w:rPr>
        <w:t xml:space="preserve"> composed of sulfate and/or silica.</w:t>
      </w:r>
      <w:r>
        <w:rPr>
          <w:color w:val="auto"/>
          <w:kern w:val="2"/>
        </w:rPr>
        <w:t xml:space="preserve"> The spectral absorptions around 1400 and 1900 nm may also be influenced by the martian </w:t>
      </w:r>
      <w:r>
        <w:rPr>
          <w:color w:val="auto"/>
          <w:kern w:val="2"/>
        </w:rPr>
        <w:lastRenderedPageBreak/>
        <w:t>atmosphere.</w:t>
      </w:r>
    </w:p>
    <w:p w14:paraId="542CB034" w14:textId="77777777" w:rsidR="00FC04C0" w:rsidRPr="001E55BF" w:rsidRDefault="00FC04C0" w:rsidP="00FC04C0">
      <w:pPr>
        <w:pStyle w:val="Default"/>
        <w:spacing w:line="480" w:lineRule="auto"/>
        <w:jc w:val="both"/>
        <w:rPr>
          <w:color w:val="auto"/>
          <w:kern w:val="2"/>
        </w:rPr>
      </w:pPr>
    </w:p>
    <w:p w14:paraId="5170AC08" w14:textId="77777777" w:rsidR="00FC04C0" w:rsidRDefault="00FC04C0" w:rsidP="00FC04C0">
      <w:pPr>
        <w:autoSpaceDE w:val="0"/>
        <w:autoSpaceDN w:val="0"/>
        <w:adjustRightInd w:val="0"/>
        <w:jc w:val="left"/>
        <w:rPr>
          <w:rFonts w:ascii="Times New Roman" w:hAnsi="Times New Roman" w:cs="Times New Roman"/>
          <w:sz w:val="24"/>
          <w:szCs w:val="24"/>
        </w:rPr>
      </w:pPr>
      <w:r>
        <w:rPr>
          <w:noProof/>
        </w:rPr>
        <w:drawing>
          <wp:inline distT="0" distB="0" distL="0" distR="0" wp14:anchorId="692481E9" wp14:editId="3898B497">
            <wp:extent cx="5273675" cy="4913194"/>
            <wp:effectExtent l="0" t="0" r="3175" b="1905"/>
            <wp:docPr id="6" name="图片 6" descr="图片包含 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日历&#10;&#10;描述已自动生成"/>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7393"/>
                    <a:stretch/>
                  </pic:blipFill>
                  <pic:spPr bwMode="auto">
                    <a:xfrm>
                      <a:off x="0" y="0"/>
                      <a:ext cx="5273675" cy="4913194"/>
                    </a:xfrm>
                    <a:prstGeom prst="rect">
                      <a:avLst/>
                    </a:prstGeom>
                    <a:noFill/>
                    <a:ln>
                      <a:noFill/>
                    </a:ln>
                    <a:extLst>
                      <a:ext uri="{53640926-AAD7-44D8-BBD7-CCE9431645EC}">
                        <a14:shadowObscured xmlns:a14="http://schemas.microsoft.com/office/drawing/2010/main"/>
                      </a:ext>
                    </a:extLst>
                  </pic:spPr>
                </pic:pic>
              </a:graphicData>
            </a:graphic>
          </wp:inline>
        </w:drawing>
      </w:r>
    </w:p>
    <w:p w14:paraId="6A849362" w14:textId="77777777" w:rsidR="00FC04C0" w:rsidRDefault="00FC04C0" w:rsidP="00FC04C0">
      <w:pPr>
        <w:spacing w:line="480" w:lineRule="auto"/>
        <w:rPr>
          <w:rFonts w:ascii="Times New Roman" w:hAnsi="Times New Roman" w:cs="Times New Roman"/>
          <w:sz w:val="24"/>
          <w:szCs w:val="24"/>
        </w:rPr>
      </w:pPr>
      <w:r w:rsidRPr="00526B2F">
        <w:rPr>
          <w:rFonts w:ascii="Times New Roman" w:hAnsi="Times New Roman" w:cs="Times New Roman" w:hint="eastAsia"/>
          <w:b/>
          <w:bCs/>
          <w:sz w:val="24"/>
          <w:szCs w:val="24"/>
        </w:rPr>
        <w:t>F</w:t>
      </w:r>
      <w:r w:rsidRPr="00526B2F">
        <w:rPr>
          <w:rFonts w:ascii="Times New Roman" w:hAnsi="Times New Roman" w:cs="Times New Roman"/>
          <w:b/>
          <w:bCs/>
          <w:sz w:val="24"/>
          <w:szCs w:val="24"/>
        </w:rPr>
        <w:t>igure S</w:t>
      </w:r>
      <w:r>
        <w:rPr>
          <w:rFonts w:ascii="Times New Roman" w:hAnsi="Times New Roman" w:cs="Times New Roman"/>
          <w:b/>
          <w:bCs/>
          <w:sz w:val="24"/>
          <w:szCs w:val="24"/>
        </w:rPr>
        <w:t>4</w:t>
      </w:r>
      <w:r w:rsidRPr="00526B2F">
        <w:rPr>
          <w:rFonts w:ascii="Times New Roman" w:hAnsi="Times New Roman" w:cs="Times New Roman"/>
          <w:b/>
          <w:bCs/>
          <w:sz w:val="24"/>
          <w:szCs w:val="24"/>
        </w:rPr>
        <w:t>.</w:t>
      </w:r>
      <w:r w:rsidRPr="00526B2F">
        <w:rPr>
          <w:rFonts w:ascii="Times New Roman" w:hAnsi="Times New Roman" w:cs="Times New Roman" w:hint="eastAsia"/>
          <w:sz w:val="24"/>
          <w:szCs w:val="24"/>
        </w:rPr>
        <w:t xml:space="preserve"> </w:t>
      </w:r>
      <w:r w:rsidRPr="00526B2F">
        <w:rPr>
          <w:rFonts w:ascii="Times New Roman" w:hAnsi="Times New Roman" w:cs="Times New Roman"/>
          <w:sz w:val="24"/>
          <w:szCs w:val="24"/>
        </w:rPr>
        <w:t xml:space="preserve">Comparison between the </w:t>
      </w:r>
      <w:r>
        <w:rPr>
          <w:rFonts w:ascii="Times New Roman" w:hAnsi="Times New Roman" w:cs="Times New Roman"/>
          <w:sz w:val="24"/>
          <w:szCs w:val="24"/>
        </w:rPr>
        <w:t>crystal cluster</w:t>
      </w:r>
      <w:r w:rsidRPr="00526B2F">
        <w:rPr>
          <w:rFonts w:ascii="Times New Roman" w:hAnsi="Times New Roman" w:cs="Times New Roman"/>
          <w:sz w:val="24"/>
          <w:szCs w:val="24"/>
        </w:rPr>
        <w:t xml:space="preserve"> </w:t>
      </w:r>
      <w:r>
        <w:rPr>
          <w:rFonts w:ascii="Times New Roman" w:hAnsi="Times New Roman" w:cs="Times New Roman"/>
          <w:sz w:val="24"/>
          <w:szCs w:val="24"/>
        </w:rPr>
        <w:t xml:space="preserve">pictured by </w:t>
      </w:r>
      <w:proofErr w:type="spellStart"/>
      <w:r>
        <w:rPr>
          <w:rFonts w:ascii="Times New Roman" w:hAnsi="Times New Roman" w:cs="Times New Roman"/>
          <w:sz w:val="24"/>
          <w:szCs w:val="24"/>
        </w:rPr>
        <w:t>Zhurong</w:t>
      </w:r>
      <w:proofErr w:type="spellEnd"/>
      <w:r>
        <w:rPr>
          <w:rFonts w:ascii="Times New Roman" w:hAnsi="Times New Roman" w:cs="Times New Roman"/>
          <w:sz w:val="24"/>
          <w:szCs w:val="24"/>
        </w:rPr>
        <w:t xml:space="preserve"> </w:t>
      </w:r>
      <w:r w:rsidRPr="00526B2F">
        <w:rPr>
          <w:rFonts w:ascii="Times New Roman" w:hAnsi="Times New Roman" w:cs="Times New Roman"/>
          <w:sz w:val="24"/>
          <w:szCs w:val="24"/>
        </w:rPr>
        <w:t xml:space="preserve">(a, b) with </w:t>
      </w:r>
      <w:r>
        <w:rPr>
          <w:rFonts w:ascii="Times New Roman" w:hAnsi="Times New Roman" w:cs="Times New Roman"/>
          <w:sz w:val="24"/>
          <w:szCs w:val="24"/>
        </w:rPr>
        <w:t xml:space="preserve">the </w:t>
      </w:r>
      <w:r w:rsidRPr="00526B2F">
        <w:rPr>
          <w:rFonts w:ascii="Times New Roman" w:hAnsi="Times New Roman" w:cs="Times New Roman"/>
          <w:sz w:val="24"/>
          <w:szCs w:val="24"/>
        </w:rPr>
        <w:t>selenite</w:t>
      </w:r>
      <w:r>
        <w:rPr>
          <w:rFonts w:ascii="Times New Roman" w:hAnsi="Times New Roman" w:cs="Times New Roman"/>
          <w:sz w:val="24"/>
          <w:szCs w:val="24"/>
        </w:rPr>
        <w:t xml:space="preserve"> cluster</w:t>
      </w:r>
      <w:r w:rsidRPr="00526B2F">
        <w:rPr>
          <w:rFonts w:ascii="Times New Roman" w:hAnsi="Times New Roman" w:cs="Times New Roman"/>
          <w:sz w:val="24"/>
          <w:szCs w:val="24"/>
        </w:rPr>
        <w:t xml:space="preserve"> formed in a shallow, non-marine, evaporite basin (c-d)</w:t>
      </w:r>
      <w:r w:rsidRPr="00526B2F">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{"citationItems":[{"id":"ITEM-1","itemData":{"ISSN":"1695-6133","author":[{"dropping-particle":"","family":"Ali-Bik","given":"M W","non-dropping-particle":"","parse-names":false,"suffix":""},{"dropping-particle":"","family":"Metwally","given":"H I M","non-dropping-particle":"","parse-names":false,"suffix":""},{"dropping-particle":"","family":"Wali","given":"A M A","non-dropping-particle":"","parse-names":false,"suffix":""},{"dropping-particle":"","family":"Kamel","given":"M G","non-dropping-particle":"","parse-names":false,"suffix":""}],"container-title":"Geologica Acta: an international earth science journal","id":"ITEM-1","issue":"4","issued":{"date-parts":[["2013"]]},"page":"409-422","publisher":"Universitat de Barcelona","title":"Facies and geochemistry of non-marine gypsum, EMISAL, Egypt","type":"article-journal","volume":"11"},"uris":["http://www.mendeley.com/documents/?uuid=dc24ed6a-72d6-4007-b629-3b4174905f66"]}],"mendeley":{"formattedCitation":"&lt;sup&gt;32&lt;/sup&gt;","plainTextFormattedCitation":"32","previouslyFormattedCitation":"&lt;sup&gt;32&lt;/sup&gt;"},"properties":{"noteIndex":0},"schema":"https://github.com/citation-style-language/schema/raw/master/csl-citation.json"}</w:instrText>
      </w:r>
      <w:r w:rsidRPr="00526B2F">
        <w:rPr>
          <w:rFonts w:ascii="Times New Roman" w:hAnsi="Times New Roman" w:cs="Times New Roman"/>
          <w:sz w:val="24"/>
          <w:szCs w:val="24"/>
        </w:rPr>
        <w:fldChar w:fldCharType="separate"/>
      </w:r>
      <w:r w:rsidRPr="00A334BC">
        <w:rPr>
          <w:rFonts w:ascii="Times New Roman" w:hAnsi="Times New Roman" w:cs="Times New Roman"/>
          <w:noProof/>
          <w:sz w:val="24"/>
          <w:szCs w:val="24"/>
          <w:vertAlign w:val="superscript"/>
        </w:rPr>
        <w:t>32</w:t>
      </w:r>
      <w:r w:rsidRPr="00526B2F">
        <w:rPr>
          <w:rFonts w:ascii="Times New Roman" w:hAnsi="Times New Roman" w:cs="Times New Roman"/>
          <w:sz w:val="24"/>
          <w:szCs w:val="24"/>
        </w:rPr>
        <w:fldChar w:fldCharType="end"/>
      </w:r>
      <w:r w:rsidRPr="00526B2F">
        <w:rPr>
          <w:rFonts w:ascii="Times New Roman" w:hAnsi="Times New Roman" w:cs="Times New Roman"/>
          <w:sz w:val="24"/>
          <w:szCs w:val="24"/>
        </w:rPr>
        <w:t>. (a, c) Single and twinned selenite crystals with</w:t>
      </w:r>
      <w:r w:rsidRPr="00526B2F">
        <w:rPr>
          <w:rFonts w:ascii="Times New Roman" w:hAnsi="Times New Roman" w:cs="Times New Roman" w:hint="eastAsia"/>
          <w:sz w:val="24"/>
          <w:szCs w:val="24"/>
        </w:rPr>
        <w:t xml:space="preserve"> </w:t>
      </w:r>
      <w:r w:rsidRPr="00526B2F">
        <w:rPr>
          <w:rFonts w:ascii="Times New Roman" w:hAnsi="Times New Roman" w:cs="Times New Roman"/>
          <w:sz w:val="24"/>
          <w:szCs w:val="24"/>
        </w:rPr>
        <w:t>growth fabric patterns</w:t>
      </w:r>
      <w:r>
        <w:rPr>
          <w:rFonts w:ascii="Times New Roman" w:hAnsi="Times New Roman" w:cs="Times New Roman"/>
          <w:sz w:val="24"/>
          <w:szCs w:val="24"/>
        </w:rPr>
        <w:t>.</w:t>
      </w:r>
      <w:r w:rsidRPr="00526B2F">
        <w:rPr>
          <w:rFonts w:ascii="Times New Roman" w:hAnsi="Times New Roman" w:cs="Times New Roman"/>
          <w:sz w:val="24"/>
          <w:szCs w:val="24"/>
        </w:rPr>
        <w:t xml:space="preserve"> (b, d) </w:t>
      </w:r>
      <w:r>
        <w:rPr>
          <w:rFonts w:ascii="Times New Roman" w:hAnsi="Times New Roman" w:cs="Times New Roman"/>
          <w:sz w:val="24"/>
          <w:szCs w:val="24"/>
        </w:rPr>
        <w:t>P</w:t>
      </w:r>
      <w:r w:rsidRPr="00526B2F">
        <w:rPr>
          <w:rFonts w:ascii="Times New Roman" w:hAnsi="Times New Roman" w:cs="Times New Roman"/>
          <w:sz w:val="24"/>
          <w:szCs w:val="24"/>
        </w:rPr>
        <w:t>almate pattern</w:t>
      </w:r>
      <w:r>
        <w:rPr>
          <w:rFonts w:ascii="Times New Roman" w:hAnsi="Times New Roman" w:cs="Times New Roman"/>
          <w:sz w:val="24"/>
          <w:szCs w:val="24"/>
        </w:rPr>
        <w:t>s</w:t>
      </w:r>
      <w:r w:rsidRPr="00526B2F">
        <w:rPr>
          <w:rFonts w:ascii="Times New Roman" w:hAnsi="Times New Roman" w:cs="Times New Roman" w:hint="eastAsia"/>
          <w:sz w:val="24"/>
          <w:szCs w:val="24"/>
        </w:rPr>
        <w:t xml:space="preserve"> </w:t>
      </w:r>
      <w:r w:rsidRPr="00526B2F">
        <w:rPr>
          <w:rFonts w:ascii="Times New Roman" w:hAnsi="Times New Roman" w:cs="Times New Roman"/>
          <w:sz w:val="24"/>
          <w:szCs w:val="24"/>
        </w:rPr>
        <w:t>of upward</w:t>
      </w:r>
      <w:r>
        <w:rPr>
          <w:rFonts w:ascii="Times New Roman" w:hAnsi="Times New Roman" w:cs="Times New Roman"/>
          <w:sz w:val="24"/>
          <w:szCs w:val="24"/>
        </w:rPr>
        <w:t>-</w:t>
      </w:r>
      <w:r w:rsidRPr="00526B2F">
        <w:rPr>
          <w:rFonts w:ascii="Times New Roman" w:hAnsi="Times New Roman" w:cs="Times New Roman"/>
          <w:sz w:val="24"/>
          <w:szCs w:val="24"/>
        </w:rPr>
        <w:t>grown</w:t>
      </w:r>
      <w:r w:rsidRPr="00526B2F">
        <w:rPr>
          <w:rFonts w:ascii="Times New Roman" w:hAnsi="Times New Roman" w:cs="Times New Roman" w:hint="eastAsia"/>
          <w:sz w:val="24"/>
          <w:szCs w:val="24"/>
        </w:rPr>
        <w:t xml:space="preserve"> </w:t>
      </w:r>
      <w:r w:rsidRPr="00526B2F">
        <w:rPr>
          <w:rFonts w:ascii="Times New Roman" w:hAnsi="Times New Roman" w:cs="Times New Roman"/>
          <w:sz w:val="24"/>
          <w:szCs w:val="24"/>
        </w:rPr>
        <w:t>selenite crystals.</w:t>
      </w:r>
      <w:r>
        <w:rPr>
          <w:rFonts w:ascii="Times New Roman" w:hAnsi="Times New Roman" w:cs="Times New Roman"/>
          <w:sz w:val="24"/>
          <w:szCs w:val="24"/>
        </w:rPr>
        <w:t xml:space="preserve"> </w:t>
      </w:r>
    </w:p>
    <w:p w14:paraId="7B1706B1" w14:textId="77777777" w:rsidR="00FC04C0" w:rsidRPr="0022580B" w:rsidRDefault="00FC04C0" w:rsidP="00FC04C0">
      <w:pPr>
        <w:pStyle w:val="Default"/>
        <w:spacing w:line="480" w:lineRule="auto"/>
        <w:jc w:val="both"/>
        <w:rPr>
          <w:color w:val="auto"/>
          <w:kern w:val="2"/>
        </w:rPr>
      </w:pPr>
    </w:p>
    <w:p w14:paraId="3D68AA50" w14:textId="77777777" w:rsidR="00FC04C0" w:rsidRDefault="00FC04C0" w:rsidP="00FC04C0">
      <w:pPr>
        <w:spacing w:line="480" w:lineRule="auto"/>
        <w:rPr>
          <w:noProof/>
        </w:rPr>
      </w:pPr>
      <w:r>
        <w:rPr>
          <w:noProof/>
        </w:rPr>
        <w:lastRenderedPageBreak/>
        <w:drawing>
          <wp:inline distT="0" distB="0" distL="0" distR="0" wp14:anchorId="5554E2BD" wp14:editId="348B5D5A">
            <wp:extent cx="5272405" cy="1585356"/>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21018"/>
                    <a:stretch/>
                  </pic:blipFill>
                  <pic:spPr bwMode="auto">
                    <a:xfrm>
                      <a:off x="0" y="0"/>
                      <a:ext cx="5272405" cy="1585356"/>
                    </a:xfrm>
                    <a:prstGeom prst="rect">
                      <a:avLst/>
                    </a:prstGeom>
                    <a:noFill/>
                    <a:ln>
                      <a:noFill/>
                    </a:ln>
                    <a:extLst>
                      <a:ext uri="{53640926-AAD7-44D8-BBD7-CCE9431645EC}">
                        <a14:shadowObscured xmlns:a14="http://schemas.microsoft.com/office/drawing/2010/main"/>
                      </a:ext>
                    </a:extLst>
                  </pic:spPr>
                </pic:pic>
              </a:graphicData>
            </a:graphic>
          </wp:inline>
        </w:drawing>
      </w:r>
    </w:p>
    <w:p w14:paraId="735A9C32" w14:textId="77777777" w:rsidR="00FC04C0" w:rsidRDefault="00FC04C0" w:rsidP="00FC04C0">
      <w:pPr>
        <w:spacing w:line="480" w:lineRule="auto"/>
        <w:rPr>
          <w:rFonts w:ascii="Times New Roman" w:hAnsi="Times New Roman" w:cs="Times New Roman"/>
          <w:sz w:val="24"/>
          <w:szCs w:val="24"/>
        </w:rPr>
      </w:pPr>
      <w:r w:rsidRPr="009110EA">
        <w:rPr>
          <w:rFonts w:ascii="Times New Roman" w:hAnsi="Times New Roman" w:cs="Times New Roman"/>
          <w:b/>
          <w:bCs/>
          <w:sz w:val="24"/>
          <w:szCs w:val="24"/>
        </w:rPr>
        <w:t>Fig</w:t>
      </w:r>
      <w:r>
        <w:rPr>
          <w:rFonts w:ascii="Times New Roman" w:hAnsi="Times New Roman" w:cs="Times New Roman"/>
          <w:b/>
          <w:bCs/>
          <w:sz w:val="24"/>
          <w:szCs w:val="24"/>
        </w:rPr>
        <w:t>ure</w:t>
      </w:r>
      <w:r w:rsidRPr="009110EA">
        <w:rPr>
          <w:rFonts w:ascii="Times New Roman" w:hAnsi="Times New Roman" w:cs="Times New Roman"/>
          <w:sz w:val="24"/>
          <w:szCs w:val="24"/>
        </w:rPr>
        <w:t xml:space="preserve"> </w:t>
      </w:r>
      <w:r w:rsidRPr="009603B8">
        <w:rPr>
          <w:rFonts w:ascii="Times New Roman" w:hAnsi="Times New Roman" w:cs="Times New Roman"/>
          <w:b/>
          <w:bCs/>
          <w:sz w:val="24"/>
          <w:szCs w:val="24"/>
        </w:rPr>
        <w:t>S</w:t>
      </w:r>
      <w:r>
        <w:rPr>
          <w:rFonts w:ascii="Times New Roman" w:hAnsi="Times New Roman" w:cs="Times New Roman"/>
          <w:b/>
          <w:bCs/>
          <w:sz w:val="24"/>
          <w:szCs w:val="24"/>
        </w:rPr>
        <w:t>5</w:t>
      </w:r>
      <w:r w:rsidRPr="009110EA">
        <w:rPr>
          <w:rFonts w:ascii="Times New Roman" w:hAnsi="Times New Roman" w:cs="Times New Roman"/>
          <w:sz w:val="24"/>
          <w:szCs w:val="24"/>
        </w:rPr>
        <w:t xml:space="preserve">. </w:t>
      </w:r>
      <w:r>
        <w:rPr>
          <w:rFonts w:ascii="Times New Roman" w:hAnsi="Times New Roman" w:cs="Times New Roman"/>
          <w:sz w:val="24"/>
          <w:szCs w:val="24"/>
        </w:rPr>
        <w:t>C</w:t>
      </w:r>
      <w:r w:rsidRPr="009110EA">
        <w:rPr>
          <w:rFonts w:ascii="Times New Roman" w:hAnsi="Times New Roman" w:cs="Times New Roman"/>
          <w:sz w:val="24"/>
          <w:szCs w:val="24"/>
        </w:rPr>
        <w:t>ollapse owing to the thaw</w:t>
      </w:r>
      <w:r>
        <w:rPr>
          <w:rFonts w:ascii="Times New Roman" w:hAnsi="Times New Roman" w:cs="Times New Roman"/>
          <w:sz w:val="24"/>
          <w:szCs w:val="24"/>
        </w:rPr>
        <w:t>ing</w:t>
      </w:r>
      <w:r w:rsidRPr="009110EA">
        <w:rPr>
          <w:rFonts w:ascii="Times New Roman" w:hAnsi="Times New Roman" w:cs="Times New Roman"/>
          <w:sz w:val="24"/>
          <w:szCs w:val="24"/>
        </w:rPr>
        <w:t xml:space="preserve"> of ground ice</w:t>
      </w:r>
      <w:r>
        <w:rPr>
          <w:rFonts w:ascii="Times New Roman" w:hAnsi="Times New Roman" w:cs="Times New Roman"/>
          <w:sz w:val="24"/>
          <w:szCs w:val="24"/>
        </w:rPr>
        <w:t xml:space="preserve"> that</w:t>
      </w:r>
      <w:r w:rsidRPr="009110EA">
        <w:rPr>
          <w:rFonts w:ascii="Times New Roman" w:hAnsi="Times New Roman" w:cs="Times New Roman"/>
          <w:sz w:val="24"/>
          <w:szCs w:val="24"/>
        </w:rPr>
        <w:t xml:space="preserve"> led to the formation</w:t>
      </w:r>
      <w:r>
        <w:rPr>
          <w:rFonts w:ascii="Times New Roman" w:hAnsi="Times New Roman" w:cs="Times New Roman"/>
          <w:sz w:val="24"/>
          <w:szCs w:val="24"/>
        </w:rPr>
        <w:t xml:space="preserve"> of grabens and</w:t>
      </w:r>
      <w:r w:rsidRPr="009110EA">
        <w:rPr>
          <w:rFonts w:ascii="Times New Roman" w:hAnsi="Times New Roman" w:cs="Times New Roman"/>
          <w:sz w:val="24"/>
          <w:szCs w:val="24"/>
        </w:rPr>
        <w:t xml:space="preserve"> </w:t>
      </w:r>
      <w:r w:rsidRPr="009110EA">
        <w:rPr>
          <w:rFonts w:ascii="Times New Roman" w:hAnsi="Times New Roman" w:cs="Times New Roman" w:hint="eastAsia"/>
          <w:sz w:val="24"/>
          <w:szCs w:val="24"/>
        </w:rPr>
        <w:t>troughs</w:t>
      </w:r>
      <w:r w:rsidRPr="009110EA">
        <w:rPr>
          <w:rFonts w:ascii="Times New Roman" w:hAnsi="Times New Roman" w:cs="Times New Roman"/>
          <w:sz w:val="24"/>
          <w:szCs w:val="24"/>
        </w:rPr>
        <w:t xml:space="preserve"> defin</w:t>
      </w:r>
      <w:r>
        <w:rPr>
          <w:rFonts w:ascii="Times New Roman" w:hAnsi="Times New Roman" w:cs="Times New Roman"/>
          <w:sz w:val="24"/>
          <w:szCs w:val="24"/>
        </w:rPr>
        <w:t>ing</w:t>
      </w:r>
      <w:r w:rsidRPr="009110EA">
        <w:rPr>
          <w:rFonts w:ascii="Times New Roman" w:hAnsi="Times New Roman" w:cs="Times New Roman"/>
          <w:sz w:val="24"/>
          <w:szCs w:val="24"/>
        </w:rPr>
        <w:t xml:space="preserve"> the ghost craters with doubled rings. </w:t>
      </w:r>
      <w:r>
        <w:rPr>
          <w:rFonts w:ascii="Times New Roman" w:hAnsi="Times New Roman" w:cs="Times New Roman" w:hint="eastAsia"/>
          <w:sz w:val="24"/>
          <w:szCs w:val="24"/>
        </w:rPr>
        <w:t>T</w:t>
      </w:r>
      <w:r>
        <w:rPr>
          <w:rFonts w:ascii="Times New Roman" w:hAnsi="Times New Roman" w:cs="Times New Roman"/>
          <w:sz w:val="24"/>
          <w:szCs w:val="24"/>
        </w:rPr>
        <w:t xml:space="preserve">he </w:t>
      </w:r>
      <w:r w:rsidRPr="009110EA">
        <w:rPr>
          <w:rFonts w:ascii="Times New Roman" w:hAnsi="Times New Roman" w:cs="Times New Roman"/>
          <w:sz w:val="24"/>
          <w:szCs w:val="24"/>
        </w:rPr>
        <w:t>doubled rings</w:t>
      </w:r>
      <w:r>
        <w:rPr>
          <w:rFonts w:ascii="Times New Roman" w:hAnsi="Times New Roman" w:cs="Times New Roman"/>
          <w:sz w:val="24"/>
          <w:szCs w:val="24"/>
        </w:rPr>
        <w:t xml:space="preserve"> correspond to the outer and inner circles of craters. It is noteworthy that the VBF formation is thicker at the center of Utopia Planitia (north, N) than that at the southern part of Utopia Planitia southern (S).</w:t>
      </w:r>
    </w:p>
    <w:p w14:paraId="762721E6" w14:textId="77777777" w:rsidR="00FC04C0" w:rsidRDefault="00FC04C0" w:rsidP="00FC04C0">
      <w:pPr>
        <w:widowControl/>
        <w:spacing w:line="480" w:lineRule="auto"/>
        <w:jc w:val="left"/>
        <w:rPr>
          <w:rFonts w:ascii="Times New Roman" w:hAnsi="Times New Roman" w:cs="Times New Roman"/>
          <w:sz w:val="24"/>
          <w:szCs w:val="24"/>
        </w:rPr>
      </w:pPr>
    </w:p>
    <w:p w14:paraId="7381B38E" w14:textId="77777777" w:rsidR="001976DA" w:rsidRDefault="001976DA"/>
    <w:sectPr w:rsidR="001976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4C0"/>
    <w:rsid w:val="001976DA"/>
    <w:rsid w:val="00FC04C0"/>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8A419"/>
  <w15:chartTrackingRefBased/>
  <w15:docId w15:val="{944D3BFA-38D3-EE4A-89BE-D4FFC095F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4C0"/>
    <w:pPr>
      <w:widowControl w:val="0"/>
      <w:jc w:val="both"/>
    </w:pPr>
    <w:rPr>
      <w:rFonts w:asciiTheme="minorHAnsi" w:eastAsiaTheme="minorEastAsia" w:hAnsiTheme="minorHAnsi" w:cstheme="minorBidi"/>
      <w:kern w:val="2"/>
      <w:sz w:val="21"/>
      <w:szCs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C04C0"/>
    <w:pPr>
      <w:widowControl w:val="0"/>
      <w:autoSpaceDE w:val="0"/>
      <w:autoSpaceDN w:val="0"/>
      <w:adjustRightInd w:val="0"/>
    </w:pPr>
    <w:rPr>
      <w:rFonts w:eastAsiaTheme="minorEastAsia"/>
      <w:color w:val="00000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378</Words>
  <Characters>2159</Characters>
  <Application>Microsoft Office Word</Application>
  <DocSecurity>0</DocSecurity>
  <Lines>17</Lines>
  <Paragraphs>5</Paragraphs>
  <ScaleCrop>false</ScaleCrop>
  <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Ryan Michalski</dc:creator>
  <cp:keywords/>
  <dc:description/>
  <cp:lastModifiedBy>Joseph Ryan Michalski</cp:lastModifiedBy>
  <cp:revision>1</cp:revision>
  <dcterms:created xsi:type="dcterms:W3CDTF">2023-04-07T04:12:00Z</dcterms:created>
  <dcterms:modified xsi:type="dcterms:W3CDTF">2023-04-07T04:13:00Z</dcterms:modified>
</cp:coreProperties>
</file>