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7BB35" w14:textId="77777777" w:rsidR="00B42EAB" w:rsidRDefault="00B42EAB" w:rsidP="005A7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EAB">
        <w:rPr>
          <w:rFonts w:ascii="Times New Roman" w:hAnsi="Times New Roman" w:cs="Times New Roman"/>
          <w:b/>
          <w:sz w:val="28"/>
          <w:szCs w:val="28"/>
        </w:rPr>
        <w:t>Supplementary</w:t>
      </w:r>
      <w:r w:rsidR="00576E38">
        <w:rPr>
          <w:rFonts w:ascii="Times New Roman" w:hAnsi="Times New Roman" w:cs="Times New Roman"/>
          <w:b/>
          <w:sz w:val="28"/>
          <w:szCs w:val="28"/>
        </w:rPr>
        <w:t xml:space="preserve"> Information</w:t>
      </w:r>
    </w:p>
    <w:p w14:paraId="67F5C8C7" w14:textId="77777777" w:rsidR="00880320" w:rsidRDefault="00880320" w:rsidP="005A7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24630B" w14:textId="0E318335" w:rsidR="00B42EAB" w:rsidRPr="00A96D90" w:rsidRDefault="00B42EAB" w:rsidP="00B42EA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1A041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412">
        <w:rPr>
          <w:rFonts w:ascii="Times New Roman" w:hAnsi="Times New Roman" w:cs="Times New Roman"/>
          <w:bCs/>
          <w:sz w:val="24"/>
          <w:szCs w:val="24"/>
        </w:rPr>
        <w:t>Major physical properties of the surfactants used in this study.</w:t>
      </w:r>
    </w:p>
    <w:tbl>
      <w:tblPr>
        <w:tblStyle w:val="TableGrid"/>
        <w:tblW w:w="12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3240"/>
        <w:gridCol w:w="2970"/>
        <w:gridCol w:w="3060"/>
      </w:tblGrid>
      <w:tr w:rsidR="00B42EAB" w14:paraId="3B819FFB" w14:textId="77777777" w:rsidTr="007F0213">
        <w:trPr>
          <w:trHeight w:val="649"/>
          <w:jc w:val="center"/>
        </w:trPr>
        <w:tc>
          <w:tcPr>
            <w:tcW w:w="3618" w:type="dxa"/>
            <w:tcBorders>
              <w:left w:val="nil"/>
              <w:bottom w:val="single" w:sz="4" w:space="0" w:color="auto"/>
              <w:right w:val="nil"/>
            </w:tcBorders>
          </w:tcPr>
          <w:p w14:paraId="1DF8744A" w14:textId="77777777" w:rsidR="00B42EAB" w:rsidRPr="00A96D90" w:rsidRDefault="00B42EAB" w:rsidP="00C370D4">
            <w:pPr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A96D90">
              <w:rPr>
                <w:rFonts w:ascii="Times New Roman" w:hAnsi="Times New Roman" w:cs="Times New Roman"/>
                <w:b/>
              </w:rPr>
              <w:t>Surfactants</w:t>
            </w:r>
          </w:p>
        </w:tc>
        <w:tc>
          <w:tcPr>
            <w:tcW w:w="3240" w:type="dxa"/>
            <w:tcBorders>
              <w:left w:val="nil"/>
              <w:bottom w:val="single" w:sz="4" w:space="0" w:color="auto"/>
              <w:right w:val="nil"/>
            </w:tcBorders>
          </w:tcPr>
          <w:p w14:paraId="5F9205CF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D90">
              <w:rPr>
                <w:rFonts w:ascii="Times New Roman" w:hAnsi="Times New Roman" w:cs="Times New Roman"/>
                <w:b/>
              </w:rPr>
              <w:t>Tween-20</w:t>
            </w:r>
          </w:p>
          <w:p w14:paraId="7FF5C89C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D90">
              <w:rPr>
                <w:rFonts w:ascii="Times New Roman" w:hAnsi="Times New Roman" w:cs="Times New Roman"/>
                <w:b/>
              </w:rPr>
              <w:t>(C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58</w:t>
            </w:r>
            <w:r w:rsidRPr="00A96D90">
              <w:rPr>
                <w:rFonts w:ascii="Times New Roman" w:hAnsi="Times New Roman" w:cs="Times New Roman"/>
                <w:b/>
              </w:rPr>
              <w:t>H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114</w:t>
            </w:r>
            <w:r w:rsidRPr="00A96D90">
              <w:rPr>
                <w:rFonts w:ascii="Times New Roman" w:hAnsi="Times New Roman" w:cs="Times New Roman"/>
                <w:b/>
              </w:rPr>
              <w:t>O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26</w:t>
            </w:r>
            <w:r w:rsidRPr="00A96D9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970" w:type="dxa"/>
            <w:tcBorders>
              <w:left w:val="nil"/>
              <w:bottom w:val="single" w:sz="4" w:space="0" w:color="auto"/>
              <w:right w:val="nil"/>
            </w:tcBorders>
          </w:tcPr>
          <w:p w14:paraId="131E16E4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D90">
              <w:rPr>
                <w:rFonts w:ascii="Times New Roman" w:hAnsi="Times New Roman" w:cs="Times New Roman"/>
                <w:b/>
              </w:rPr>
              <w:t>Tween-60</w:t>
            </w:r>
          </w:p>
          <w:p w14:paraId="0460D304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D90">
              <w:rPr>
                <w:rFonts w:ascii="Times New Roman" w:hAnsi="Times New Roman" w:cs="Times New Roman"/>
                <w:b/>
              </w:rPr>
              <w:t>(C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64</w:t>
            </w:r>
            <w:r w:rsidRPr="00A96D90">
              <w:rPr>
                <w:rFonts w:ascii="Times New Roman" w:hAnsi="Times New Roman" w:cs="Times New Roman"/>
                <w:b/>
              </w:rPr>
              <w:t>H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126</w:t>
            </w:r>
            <w:r w:rsidRPr="00A96D90">
              <w:rPr>
                <w:rFonts w:ascii="Times New Roman" w:hAnsi="Times New Roman" w:cs="Times New Roman"/>
                <w:b/>
              </w:rPr>
              <w:t>O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26</w:t>
            </w:r>
            <w:r w:rsidRPr="00A96D9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060" w:type="dxa"/>
            <w:tcBorders>
              <w:left w:val="nil"/>
              <w:bottom w:val="single" w:sz="4" w:space="0" w:color="auto"/>
              <w:right w:val="nil"/>
            </w:tcBorders>
          </w:tcPr>
          <w:p w14:paraId="118BFE0C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D90">
              <w:rPr>
                <w:rFonts w:ascii="Times New Roman" w:hAnsi="Times New Roman" w:cs="Times New Roman"/>
                <w:b/>
              </w:rPr>
              <w:t>Tween-80</w:t>
            </w:r>
          </w:p>
          <w:p w14:paraId="429DD1AD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96D90">
              <w:rPr>
                <w:rFonts w:ascii="Times New Roman" w:hAnsi="Times New Roman" w:cs="Times New Roman"/>
                <w:b/>
              </w:rPr>
              <w:t>(C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64</w:t>
            </w:r>
            <w:r w:rsidRPr="00A96D90">
              <w:rPr>
                <w:rFonts w:ascii="Times New Roman" w:hAnsi="Times New Roman" w:cs="Times New Roman"/>
                <w:b/>
              </w:rPr>
              <w:t>H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124</w:t>
            </w:r>
            <w:r w:rsidRPr="00A96D90">
              <w:rPr>
                <w:rFonts w:ascii="Times New Roman" w:hAnsi="Times New Roman" w:cs="Times New Roman"/>
                <w:b/>
              </w:rPr>
              <w:t>O</w:t>
            </w:r>
            <w:r w:rsidRPr="00A96D90">
              <w:rPr>
                <w:rFonts w:ascii="Times New Roman" w:hAnsi="Times New Roman" w:cs="Times New Roman"/>
                <w:b/>
                <w:vertAlign w:val="subscript"/>
              </w:rPr>
              <w:t>26</w:t>
            </w:r>
            <w:r w:rsidRPr="00A96D9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42EAB" w14:paraId="39B84A75" w14:textId="77777777" w:rsidTr="007F0213">
        <w:trPr>
          <w:trHeight w:val="791"/>
          <w:jc w:val="center"/>
        </w:trPr>
        <w:tc>
          <w:tcPr>
            <w:tcW w:w="3618" w:type="dxa"/>
            <w:tcBorders>
              <w:left w:val="nil"/>
              <w:bottom w:val="nil"/>
              <w:right w:val="nil"/>
            </w:tcBorders>
          </w:tcPr>
          <w:p w14:paraId="76E33A9E" w14:textId="77777777" w:rsidR="00B42EAB" w:rsidRPr="00EC7420" w:rsidRDefault="00B42EAB" w:rsidP="00C370D4">
            <w:pPr>
              <w:rPr>
                <w:rFonts w:ascii="Times New Roman" w:hAnsi="Times New Roman" w:cs="Times New Roman"/>
              </w:rPr>
            </w:pPr>
            <w:r w:rsidRPr="00EC7420">
              <w:rPr>
                <w:rFonts w:ascii="Times New Roman" w:hAnsi="Times New Roman" w:cs="Times New Roman"/>
              </w:rPr>
              <w:t>Chemical name</w:t>
            </w:r>
          </w:p>
          <w:p w14:paraId="064CC8D2" w14:textId="77777777" w:rsidR="00B42EAB" w:rsidRPr="00EC7420" w:rsidRDefault="00B42EAB" w:rsidP="00C370D4">
            <w:pPr>
              <w:rPr>
                <w:rFonts w:ascii="Times New Roman" w:hAnsi="Times New Roman" w:cs="Times New Roman"/>
              </w:rPr>
            </w:pPr>
          </w:p>
          <w:p w14:paraId="4AC0D8DC" w14:textId="77777777" w:rsidR="00B42EAB" w:rsidRDefault="00B42EAB" w:rsidP="00C370D4">
            <w:pPr>
              <w:rPr>
                <w:rFonts w:ascii="Times New Roman" w:hAnsi="Times New Roman" w:cs="Times New Roman"/>
              </w:rPr>
            </w:pPr>
          </w:p>
          <w:p w14:paraId="634C4F14" w14:textId="77777777" w:rsidR="00B42EAB" w:rsidRPr="00EC7420" w:rsidRDefault="00B42EAB" w:rsidP="00C370D4">
            <w:pPr>
              <w:rPr>
                <w:rFonts w:ascii="Times New Roman" w:hAnsi="Times New Roman" w:cs="Times New Roman"/>
              </w:rPr>
            </w:pPr>
            <w:r w:rsidRPr="00EC7420">
              <w:rPr>
                <w:rFonts w:ascii="Times New Roman" w:hAnsi="Times New Roman" w:cs="Times New Roman"/>
              </w:rPr>
              <w:t>Molecular weight (gm/mol)</w:t>
            </w:r>
          </w:p>
        </w:tc>
        <w:tc>
          <w:tcPr>
            <w:tcW w:w="3240" w:type="dxa"/>
            <w:tcBorders>
              <w:left w:val="nil"/>
              <w:bottom w:val="nil"/>
              <w:right w:val="nil"/>
            </w:tcBorders>
          </w:tcPr>
          <w:p w14:paraId="0182A655" w14:textId="77777777" w:rsidR="00B42EAB" w:rsidRPr="00753917" w:rsidRDefault="00B42EAB" w:rsidP="00C3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>Polyoxyethylene</w:t>
            </w:r>
            <w:proofErr w:type="spellEnd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>sorbitan</w:t>
            </w:r>
            <w:proofErr w:type="spellEnd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 xml:space="preserve"> monolaurate</w:t>
            </w:r>
          </w:p>
          <w:p w14:paraId="0C33CC38" w14:textId="77777777" w:rsidR="00B42EAB" w:rsidRPr="00EC742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</w:p>
          <w:p w14:paraId="3A2E42CF" w14:textId="77777777" w:rsidR="00B42EAB" w:rsidRPr="00EC742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EC7420">
              <w:rPr>
                <w:rFonts w:ascii="Times New Roman" w:hAnsi="Times New Roman" w:cs="Times New Roman"/>
              </w:rPr>
              <w:t>1228</w:t>
            </w:r>
          </w:p>
        </w:tc>
        <w:tc>
          <w:tcPr>
            <w:tcW w:w="2970" w:type="dxa"/>
            <w:tcBorders>
              <w:left w:val="nil"/>
              <w:bottom w:val="nil"/>
              <w:right w:val="nil"/>
            </w:tcBorders>
          </w:tcPr>
          <w:p w14:paraId="1BC5C29A" w14:textId="77777777" w:rsidR="00B42EAB" w:rsidRPr="00753917" w:rsidRDefault="00B42EAB" w:rsidP="00C3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>Polyoxyethylene</w:t>
            </w:r>
            <w:proofErr w:type="spellEnd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>sorbitan</w:t>
            </w:r>
            <w:proofErr w:type="spellEnd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 xml:space="preserve"> monostearate</w:t>
            </w:r>
          </w:p>
          <w:p w14:paraId="0CC73D01" w14:textId="77777777" w:rsidR="00B42EAB" w:rsidRPr="00EC742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</w:p>
          <w:p w14:paraId="527C0589" w14:textId="77777777" w:rsidR="00B42EAB" w:rsidRPr="00EC742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EC7420">
              <w:rPr>
                <w:rFonts w:ascii="Times New Roman" w:hAnsi="Times New Roman" w:cs="Times New Roman"/>
              </w:rPr>
              <w:t>1309</w:t>
            </w:r>
          </w:p>
        </w:tc>
        <w:tc>
          <w:tcPr>
            <w:tcW w:w="3060" w:type="dxa"/>
            <w:tcBorders>
              <w:left w:val="nil"/>
              <w:bottom w:val="nil"/>
              <w:right w:val="nil"/>
            </w:tcBorders>
          </w:tcPr>
          <w:p w14:paraId="7AED3F1E" w14:textId="77777777" w:rsidR="00B42EAB" w:rsidRPr="00753917" w:rsidRDefault="00B42EAB" w:rsidP="00C3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>Polyoxyethylene</w:t>
            </w:r>
            <w:proofErr w:type="spellEnd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>sorbitan</w:t>
            </w:r>
            <w:proofErr w:type="spellEnd"/>
            <w:r w:rsidRPr="00753917">
              <w:rPr>
                <w:rFonts w:ascii="Times New Roman" w:hAnsi="Times New Roman" w:cs="Times New Roman"/>
                <w:sz w:val="24"/>
                <w:szCs w:val="24"/>
              </w:rPr>
              <w:t xml:space="preserve"> monooleate</w:t>
            </w:r>
          </w:p>
          <w:p w14:paraId="7A9B66BE" w14:textId="77777777" w:rsidR="00B42EAB" w:rsidRPr="00EC742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</w:p>
          <w:p w14:paraId="36C1892D" w14:textId="77777777" w:rsidR="00B42EAB" w:rsidRPr="00EC742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EC7420">
              <w:rPr>
                <w:rFonts w:ascii="Times New Roman" w:hAnsi="Times New Roman" w:cs="Times New Roman"/>
              </w:rPr>
              <w:t>1310</w:t>
            </w:r>
          </w:p>
        </w:tc>
      </w:tr>
      <w:tr w:rsidR="00B42EAB" w14:paraId="72828DB8" w14:textId="77777777" w:rsidTr="007F0213">
        <w:trPr>
          <w:trHeight w:val="350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6E0D2C70" w14:textId="77777777" w:rsidR="00B42EAB" w:rsidRPr="00A96D90" w:rsidRDefault="00B42EAB" w:rsidP="00C3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Density (gm/ml</w:t>
            </w:r>
            <w:r w:rsidRPr="00A96D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A6EBEE6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59E3AEC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32474082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1.06</w:t>
            </w:r>
          </w:p>
        </w:tc>
      </w:tr>
      <w:tr w:rsidR="00B42EAB" w14:paraId="312694BB" w14:textId="77777777" w:rsidTr="007F0213">
        <w:trPr>
          <w:trHeight w:val="251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583CB86" w14:textId="77777777" w:rsidR="00B42EAB" w:rsidRPr="00A96D90" w:rsidRDefault="00B42EAB" w:rsidP="00C3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CMC value (mM</w:t>
            </w:r>
            <w:r w:rsidRPr="00A96D9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7C239AEF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CFBB90F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5FF76690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0.012</w:t>
            </w:r>
          </w:p>
        </w:tc>
      </w:tr>
      <w:tr w:rsidR="00B42EAB" w14:paraId="2DB1426D" w14:textId="77777777" w:rsidTr="007F0213">
        <w:trPr>
          <w:trHeight w:val="323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30248B6C" w14:textId="77777777" w:rsidR="00B42EAB" w:rsidRPr="00FE41A1" w:rsidRDefault="00B42EAB" w:rsidP="00C370D4">
            <w:pPr>
              <w:rPr>
                <w:rFonts w:ascii="Times New Roman" w:hAnsi="Times New Roman" w:cs="Times New Roman"/>
              </w:rPr>
            </w:pPr>
            <w:r w:rsidRPr="00FE41A1">
              <w:rPr>
                <w:rFonts w:ascii="Times New Roman" w:hAnsi="Times New Roman" w:cs="Times New Roman"/>
              </w:rPr>
              <w:t xml:space="preserve">Hydrophilic Lyophilic Balance (HLB)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5057EA3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16.7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3ED7E2DF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14.9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B274C91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15</w:t>
            </w:r>
          </w:p>
        </w:tc>
      </w:tr>
      <w:tr w:rsidR="00B42EAB" w14:paraId="6C78F495" w14:textId="77777777" w:rsidTr="007F0213">
        <w:trPr>
          <w:trHeight w:val="287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044E0ADF" w14:textId="77777777" w:rsidR="00B42EAB" w:rsidRPr="00A96D90" w:rsidRDefault="00B42EAB" w:rsidP="00C370D4">
            <w:pPr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Aggregation Number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103B420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4622026C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21C3B810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~58</w:t>
            </w:r>
          </w:p>
        </w:tc>
      </w:tr>
      <w:tr w:rsidR="00B42EAB" w14:paraId="4B4438B1" w14:textId="77777777" w:rsidTr="007F0213">
        <w:trPr>
          <w:trHeight w:val="260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774BEFDC" w14:textId="77777777" w:rsidR="00B42EAB" w:rsidRPr="00A96D90" w:rsidRDefault="00B42EAB" w:rsidP="00C3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Viscosity at 25</w:t>
            </w:r>
            <w:r w:rsidRPr="00420812">
              <w:rPr>
                <w:rFonts w:ascii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</w:rPr>
              <w:t>C (</w:t>
            </w:r>
            <w:proofErr w:type="spellStart"/>
            <w:r>
              <w:rPr>
                <w:rFonts w:ascii="Times New Roman" w:hAnsi="Times New Roman" w:cs="Times New Roman"/>
              </w:rPr>
              <w:t>cP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373DD551" w14:textId="77777777" w:rsidR="00B42EAB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5A2D4AC8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169ACA01" w14:textId="77777777" w:rsidR="00B42EAB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</w:t>
            </w:r>
          </w:p>
        </w:tc>
      </w:tr>
      <w:tr w:rsidR="00B42EAB" w14:paraId="09D4450E" w14:textId="77777777" w:rsidTr="007F0213">
        <w:trPr>
          <w:trHeight w:val="899"/>
          <w:jc w:val="center"/>
        </w:trPr>
        <w:tc>
          <w:tcPr>
            <w:tcW w:w="3618" w:type="dxa"/>
            <w:tcBorders>
              <w:top w:val="nil"/>
              <w:left w:val="nil"/>
              <w:bottom w:val="nil"/>
              <w:right w:val="nil"/>
            </w:tcBorders>
          </w:tcPr>
          <w:p w14:paraId="133FBE36" w14:textId="77777777" w:rsidR="00B42EAB" w:rsidRPr="00A96D90" w:rsidRDefault="00B42EAB" w:rsidP="00C370D4">
            <w:pPr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Appearance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F70E447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Clear, yellow to yellow-green viscous liquid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14:paraId="78F23648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Clear to hazy, white to yellow or yellow-g</w:t>
            </w:r>
            <w:r>
              <w:rPr>
                <w:rFonts w:ascii="Times New Roman" w:hAnsi="Times New Roman" w:cs="Times New Roman"/>
              </w:rPr>
              <w:t xml:space="preserve">reen </w:t>
            </w:r>
            <w:r w:rsidRPr="00A96D90">
              <w:rPr>
                <w:rFonts w:ascii="Times New Roman" w:hAnsi="Times New Roman" w:cs="Times New Roman"/>
              </w:rPr>
              <w:t>liquid or semi-solid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14:paraId="7F1954B9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Clear, yellow to yellow-green viscous liquid</w:t>
            </w:r>
          </w:p>
        </w:tc>
      </w:tr>
      <w:tr w:rsidR="00B42EAB" w14:paraId="79AA2A3B" w14:textId="77777777" w:rsidTr="007F0213">
        <w:trPr>
          <w:trHeight w:val="1521"/>
          <w:jc w:val="center"/>
        </w:trPr>
        <w:tc>
          <w:tcPr>
            <w:tcW w:w="3618" w:type="dxa"/>
            <w:tcBorders>
              <w:top w:val="nil"/>
              <w:left w:val="nil"/>
              <w:right w:val="nil"/>
            </w:tcBorders>
          </w:tcPr>
          <w:p w14:paraId="2F69E9B4" w14:textId="77777777" w:rsidR="00B42EAB" w:rsidRDefault="00B42EAB" w:rsidP="00C370D4">
            <w:pPr>
              <w:rPr>
                <w:rFonts w:ascii="Times New Roman" w:hAnsi="Times New Roman" w:cs="Times New Roman"/>
              </w:rPr>
            </w:pPr>
            <w:r w:rsidRPr="00A96D90">
              <w:rPr>
                <w:rFonts w:ascii="Times New Roman" w:hAnsi="Times New Roman" w:cs="Times New Roman"/>
              </w:rPr>
              <w:t>Structure</w:t>
            </w:r>
          </w:p>
          <w:p w14:paraId="0D375A09" w14:textId="77777777" w:rsidR="00B42EAB" w:rsidRPr="00A96D90" w:rsidRDefault="00B42EAB" w:rsidP="00C370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representation</w:t>
            </w:r>
          </w:p>
        </w:tc>
        <w:tc>
          <w:tcPr>
            <w:tcW w:w="3240" w:type="dxa"/>
            <w:tcBorders>
              <w:top w:val="nil"/>
              <w:left w:val="nil"/>
              <w:right w:val="nil"/>
            </w:tcBorders>
          </w:tcPr>
          <w:p w14:paraId="1F85D53A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object w:dxaOrig="6406" w:dyaOrig="2802" w14:anchorId="77B657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4.25pt;height:62.25pt" o:ole="">
                  <v:imagedata r:id="rId4" o:title=""/>
                </v:shape>
                <o:OLEObject Type="Embed" ProgID="ChemDraw.Document.6.0" ShapeID="_x0000_i1025" DrawAspect="Content" ObjectID="_1711008508" r:id="rId5"/>
              </w:objec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</w:tcPr>
          <w:p w14:paraId="6C51D042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object w:dxaOrig="5431" w:dyaOrig="2806" w14:anchorId="29454060">
                <v:shape id="_x0000_i1026" type="#_x0000_t75" style="width:112.5pt;height:63.75pt" o:ole="">
                  <v:imagedata r:id="rId6" o:title=""/>
                </v:shape>
                <o:OLEObject Type="Embed" ProgID="ChemDraw.Document.6.0" ShapeID="_x0000_i1026" DrawAspect="Content" ObjectID="_1711008509" r:id="rId7"/>
              </w:object>
            </w:r>
          </w:p>
        </w:tc>
        <w:tc>
          <w:tcPr>
            <w:tcW w:w="3060" w:type="dxa"/>
            <w:tcBorders>
              <w:top w:val="nil"/>
              <w:left w:val="nil"/>
              <w:right w:val="nil"/>
            </w:tcBorders>
          </w:tcPr>
          <w:p w14:paraId="19AF6B0A" w14:textId="77777777" w:rsidR="00B42EAB" w:rsidRPr="00A96D90" w:rsidRDefault="00B42EAB" w:rsidP="00C370D4">
            <w:pPr>
              <w:jc w:val="center"/>
              <w:rPr>
                <w:rFonts w:ascii="Times New Roman" w:hAnsi="Times New Roman" w:cs="Times New Roman"/>
              </w:rPr>
            </w:pPr>
            <w:r>
              <w:object w:dxaOrig="6074" w:dyaOrig="2806" w14:anchorId="60C370E0">
                <v:shape id="_x0000_i1027" type="#_x0000_t75" style="width:121.5pt;height:63.75pt" o:ole="">
                  <v:imagedata r:id="rId8" o:title=""/>
                </v:shape>
                <o:OLEObject Type="Embed" ProgID="ChemDraw.Document.6.0" ShapeID="_x0000_i1027" DrawAspect="Content" ObjectID="_1711008510" r:id="rId9"/>
              </w:object>
            </w:r>
          </w:p>
        </w:tc>
      </w:tr>
    </w:tbl>
    <w:p w14:paraId="10232434" w14:textId="77777777" w:rsidR="00B42EAB" w:rsidRPr="00C15542" w:rsidRDefault="00B42EAB" w:rsidP="00B42EAB">
      <w:pPr>
        <w:rPr>
          <w:rFonts w:ascii="Times New Roman" w:hAnsi="Times New Roman" w:cs="Times New Roman"/>
        </w:rPr>
      </w:pPr>
      <w:r w:rsidRPr="00C15542">
        <w:rPr>
          <w:rFonts w:ascii="Times New Roman" w:hAnsi="Times New Roman" w:cs="Times New Roman"/>
        </w:rPr>
        <w:t>Data are taken</w:t>
      </w:r>
      <w:r w:rsidR="00512577" w:rsidRPr="00C15542">
        <w:rPr>
          <w:rFonts w:ascii="Times New Roman" w:hAnsi="Times New Roman" w:cs="Times New Roman"/>
        </w:rPr>
        <w:t xml:space="preserve"> from Ref. [29-31</w:t>
      </w:r>
      <w:r w:rsidRPr="00C15542">
        <w:rPr>
          <w:rFonts w:ascii="Times New Roman" w:hAnsi="Times New Roman" w:cs="Times New Roman"/>
        </w:rPr>
        <w:t>].</w:t>
      </w:r>
    </w:p>
    <w:p w14:paraId="2F30A1A7" w14:textId="77777777" w:rsidR="00B42EAB" w:rsidRDefault="00B42EAB" w:rsidP="00B42EAB"/>
    <w:sectPr w:rsidR="00B42EAB" w:rsidSect="00EC7420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3tTAwNDc1szA0MrBQ0lEKTi0uzszPAykwrgUAwR3DjSwAAAA="/>
  </w:docVars>
  <w:rsids>
    <w:rsidRoot w:val="00B76463"/>
    <w:rsid w:val="001271BC"/>
    <w:rsid w:val="00132ED2"/>
    <w:rsid w:val="001A0412"/>
    <w:rsid w:val="00225B40"/>
    <w:rsid w:val="0022778E"/>
    <w:rsid w:val="002B57FC"/>
    <w:rsid w:val="002D08BB"/>
    <w:rsid w:val="002E5C4C"/>
    <w:rsid w:val="002F4F2E"/>
    <w:rsid w:val="0031727C"/>
    <w:rsid w:val="00337863"/>
    <w:rsid w:val="00337B1F"/>
    <w:rsid w:val="00346900"/>
    <w:rsid w:val="003B6E31"/>
    <w:rsid w:val="00512577"/>
    <w:rsid w:val="00527841"/>
    <w:rsid w:val="00576E38"/>
    <w:rsid w:val="00586243"/>
    <w:rsid w:val="00597EEB"/>
    <w:rsid w:val="005A76A4"/>
    <w:rsid w:val="005D7CC3"/>
    <w:rsid w:val="00621239"/>
    <w:rsid w:val="00645E5B"/>
    <w:rsid w:val="00646516"/>
    <w:rsid w:val="00673D8D"/>
    <w:rsid w:val="006A3564"/>
    <w:rsid w:val="006B0FDF"/>
    <w:rsid w:val="006B2DCE"/>
    <w:rsid w:val="007227ED"/>
    <w:rsid w:val="007503D3"/>
    <w:rsid w:val="00753917"/>
    <w:rsid w:val="007B0066"/>
    <w:rsid w:val="007C2682"/>
    <w:rsid w:val="007C5242"/>
    <w:rsid w:val="007F0213"/>
    <w:rsid w:val="00806DB3"/>
    <w:rsid w:val="008359EE"/>
    <w:rsid w:val="008445E4"/>
    <w:rsid w:val="00880320"/>
    <w:rsid w:val="008F1AFF"/>
    <w:rsid w:val="008F57EF"/>
    <w:rsid w:val="00935CF2"/>
    <w:rsid w:val="009533E0"/>
    <w:rsid w:val="00993F9D"/>
    <w:rsid w:val="009A4B8E"/>
    <w:rsid w:val="009D53E0"/>
    <w:rsid w:val="009F427B"/>
    <w:rsid w:val="00A43B4E"/>
    <w:rsid w:val="00AB70FE"/>
    <w:rsid w:val="00AB728F"/>
    <w:rsid w:val="00AD12B5"/>
    <w:rsid w:val="00B006D0"/>
    <w:rsid w:val="00B42EAB"/>
    <w:rsid w:val="00B5261D"/>
    <w:rsid w:val="00B76463"/>
    <w:rsid w:val="00C15542"/>
    <w:rsid w:val="00C402AB"/>
    <w:rsid w:val="00CC4082"/>
    <w:rsid w:val="00CD5B11"/>
    <w:rsid w:val="00CE0276"/>
    <w:rsid w:val="00D95338"/>
    <w:rsid w:val="00D95E26"/>
    <w:rsid w:val="00EC7420"/>
    <w:rsid w:val="00F147E6"/>
    <w:rsid w:val="00F46A3E"/>
    <w:rsid w:val="00FE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838D5"/>
  <w15:docId w15:val="{7AF7BD5C-09AC-4AE0-94D9-B3DC4831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2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6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64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35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42EAB"/>
    <w:pPr>
      <w:spacing w:after="240" w:line="360" w:lineRule="auto"/>
    </w:pPr>
    <w:rPr>
      <w:rFonts w:ascii="Times New Roman" w:eastAsia="Calibri" w:hAnsi="Times New Roman" w:cs="Times New Roman"/>
      <w:b/>
      <w:b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Singh, Sohan</cp:lastModifiedBy>
  <cp:revision>51</cp:revision>
  <dcterms:created xsi:type="dcterms:W3CDTF">2016-01-19T13:15:00Z</dcterms:created>
  <dcterms:modified xsi:type="dcterms:W3CDTF">2022-04-09T16:22:00Z</dcterms:modified>
</cp:coreProperties>
</file>