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7EB33" w14:textId="5BC6EA67" w:rsidR="00534E62" w:rsidRDefault="00534E62" w:rsidP="005A67C7">
      <w:pPr>
        <w:pStyle w:val="AuthorsFull"/>
        <w:rPr>
          <w:i w:val="0"/>
          <w:iCs/>
          <w:lang w:val="de-DE"/>
        </w:rPr>
      </w:pPr>
      <w:bookmarkStart w:id="0" w:name="OLE_LINK74"/>
      <w:bookmarkStart w:id="1" w:name="OLE_LINK73"/>
      <w:bookmarkStart w:id="2" w:name="OLE_LINK110"/>
      <w:bookmarkStart w:id="3" w:name="_Hlk118901283"/>
      <w:bookmarkEnd w:id="3"/>
      <w:r w:rsidRPr="00534E62">
        <w:rPr>
          <w:i w:val="0"/>
          <w:iCs/>
          <w:lang w:val="de-DE"/>
        </w:rPr>
        <w:t>Elaborate Design and Mechanism Insight of Monodispersed AuCuPt Alloy Nanozyme with Promoted Antitumor Activity</w:t>
      </w:r>
    </w:p>
    <w:bookmarkEnd w:id="0"/>
    <w:bookmarkEnd w:id="1"/>
    <w:bookmarkEnd w:id="2"/>
    <w:p w14:paraId="4A3B118E" w14:textId="39570E27" w:rsidR="005724F7" w:rsidRPr="005724F7" w:rsidRDefault="00534E62" w:rsidP="005A67C7">
      <w:pPr>
        <w:pStyle w:val="AuthorsFull"/>
        <w:rPr>
          <w:i w:val="0"/>
          <w:iCs/>
        </w:rPr>
      </w:pPr>
      <w:r w:rsidRPr="005F14DF">
        <w:rPr>
          <w:i w:val="0"/>
          <w:iCs/>
          <w:lang w:val="de-DE"/>
        </w:rPr>
        <w:t>Jing Liu,</w:t>
      </w:r>
      <w:r>
        <w:rPr>
          <w:i w:val="0"/>
          <w:iCs/>
          <w:lang w:val="de-DE"/>
        </w:rPr>
        <w:t xml:space="preserve"> </w:t>
      </w:r>
      <w:r w:rsidR="005F14DF" w:rsidRPr="005F14DF">
        <w:rPr>
          <w:i w:val="0"/>
          <w:iCs/>
          <w:lang w:val="de-DE"/>
        </w:rPr>
        <w:t xml:space="preserve">Shuming Dong, </w:t>
      </w:r>
      <w:r w:rsidRPr="005F14DF">
        <w:rPr>
          <w:i w:val="0"/>
          <w:iCs/>
          <w:lang w:val="de-DE"/>
        </w:rPr>
        <w:t>Shi</w:t>
      </w:r>
      <w:r>
        <w:rPr>
          <w:i w:val="0"/>
          <w:iCs/>
          <w:lang w:val="de-DE"/>
        </w:rPr>
        <w:t>l</w:t>
      </w:r>
      <w:r w:rsidRPr="005F14DF">
        <w:rPr>
          <w:i w:val="0"/>
          <w:iCs/>
          <w:lang w:val="de-DE"/>
        </w:rPr>
        <w:t xml:space="preserve">i </w:t>
      </w:r>
      <w:r>
        <w:rPr>
          <w:i w:val="0"/>
          <w:iCs/>
          <w:lang w:val="de-DE"/>
        </w:rPr>
        <w:t>Gai</w:t>
      </w:r>
      <w:r w:rsidRPr="005F14DF">
        <w:rPr>
          <w:i w:val="0"/>
          <w:iCs/>
          <w:lang w:val="de-DE"/>
        </w:rPr>
        <w:t>,</w:t>
      </w:r>
      <w:r>
        <w:rPr>
          <w:i w:val="0"/>
          <w:iCs/>
          <w:lang w:val="de-DE"/>
        </w:rPr>
        <w:t xml:space="preserve"> </w:t>
      </w:r>
      <w:r w:rsidR="005F14DF" w:rsidRPr="005F14DF">
        <w:rPr>
          <w:i w:val="0"/>
          <w:iCs/>
          <w:lang w:val="de-DE"/>
        </w:rPr>
        <w:t xml:space="preserve">Yushan Dong, Bin Liu, </w:t>
      </w:r>
      <w:r w:rsidR="008A6BEE">
        <w:rPr>
          <w:rFonts w:eastAsia="宋体"/>
          <w:i w:val="0"/>
          <w:kern w:val="2"/>
          <w:lang w:val="de-DE" w:eastAsia="zh-CN"/>
        </w:rPr>
        <w:t>Zhiyu Zhao</w:t>
      </w:r>
      <w:r w:rsidR="008A6BEE">
        <w:rPr>
          <w:rFonts w:eastAsia="宋体" w:hint="eastAsia"/>
          <w:i w:val="0"/>
          <w:kern w:val="2"/>
          <w:lang w:val="de-DE" w:eastAsia="zh-CN"/>
        </w:rPr>
        <w:t>,</w:t>
      </w:r>
      <w:r w:rsidR="005F14DF" w:rsidRPr="005F14DF">
        <w:rPr>
          <w:i w:val="0"/>
          <w:iCs/>
          <w:lang w:val="de-DE"/>
        </w:rPr>
        <w:t xml:space="preserve"> </w:t>
      </w:r>
      <w:r>
        <w:rPr>
          <w:i w:val="0"/>
          <w:iCs/>
          <w:lang w:val="de-DE"/>
        </w:rPr>
        <w:t>Chenghao</w:t>
      </w:r>
      <w:r w:rsidR="005F14DF" w:rsidRPr="005F14DF">
        <w:rPr>
          <w:i w:val="0"/>
          <w:iCs/>
          <w:lang w:val="de-DE"/>
        </w:rPr>
        <w:t xml:space="preserve"> </w:t>
      </w:r>
      <w:r>
        <w:rPr>
          <w:i w:val="0"/>
          <w:iCs/>
          <w:lang w:val="de-DE"/>
        </w:rPr>
        <w:t>Yu</w:t>
      </w:r>
      <w:r w:rsidR="005F14DF" w:rsidRPr="005F14DF">
        <w:rPr>
          <w:i w:val="0"/>
          <w:iCs/>
          <w:lang w:val="de-DE"/>
        </w:rPr>
        <w:t xml:space="preserve">, </w:t>
      </w:r>
      <w:r>
        <w:rPr>
          <w:i w:val="0"/>
          <w:iCs/>
          <w:lang w:val="de-DE"/>
        </w:rPr>
        <w:t>Ying</w:t>
      </w:r>
      <w:r w:rsidR="005F14DF" w:rsidRPr="005F14DF">
        <w:rPr>
          <w:i w:val="0"/>
          <w:iCs/>
          <w:lang w:val="de-DE"/>
        </w:rPr>
        <w:t xml:space="preserve"> </w:t>
      </w:r>
      <w:r>
        <w:rPr>
          <w:i w:val="0"/>
          <w:iCs/>
          <w:lang w:val="de-DE"/>
        </w:rPr>
        <w:t>Xie</w:t>
      </w:r>
      <w:r w:rsidR="005F14DF" w:rsidRPr="005F14DF">
        <w:rPr>
          <w:i w:val="0"/>
          <w:iCs/>
          <w:lang w:val="de-DE"/>
        </w:rPr>
        <w:t xml:space="preserve">, Piaoping Yang, and </w:t>
      </w:r>
      <w:r>
        <w:rPr>
          <w:i w:val="0"/>
          <w:iCs/>
          <w:lang w:val="de-DE"/>
        </w:rPr>
        <w:t>Jun Lin</w:t>
      </w:r>
    </w:p>
    <w:p w14:paraId="0D021D88" w14:textId="77777777" w:rsidR="00CA2F49" w:rsidRPr="00DC0A9C" w:rsidRDefault="00CA2F49" w:rsidP="00A0306E">
      <w:pPr>
        <w:pStyle w:val="AuthorsFull"/>
        <w:rPr>
          <w:i w:val="0"/>
          <w:iCs/>
        </w:rPr>
      </w:pPr>
    </w:p>
    <w:p w14:paraId="3E039514" w14:textId="3DCEA14E" w:rsidR="005F752F" w:rsidRPr="00DC0A9C" w:rsidRDefault="005F752F" w:rsidP="00A0306E">
      <w:pPr>
        <w:autoSpaceDE w:val="0"/>
        <w:autoSpaceDN w:val="0"/>
        <w:adjustRightInd w:val="0"/>
        <w:jc w:val="both"/>
        <w:rPr>
          <w:rFonts w:eastAsia="AdvOT863180fb"/>
          <w:iCs/>
          <w:lang w:val="en-US"/>
        </w:rPr>
      </w:pPr>
    </w:p>
    <w:p w14:paraId="014A5C4C" w14:textId="2F54160B" w:rsidR="00944653" w:rsidRPr="00DC0A9C" w:rsidRDefault="005F752F" w:rsidP="00647FB0">
      <w:pPr>
        <w:rPr>
          <w:iCs/>
          <w:lang w:val="en-US"/>
        </w:rPr>
      </w:pPr>
      <w:r w:rsidRPr="00DC0A9C">
        <w:rPr>
          <w:rFonts w:eastAsia="AdvOT863180fb"/>
          <w:iCs/>
          <w:lang w:val="en-US"/>
        </w:rPr>
        <w:br w:type="page"/>
      </w:r>
    </w:p>
    <w:p w14:paraId="6E230DDC" w14:textId="1868257B" w:rsidR="005724F7" w:rsidRPr="005724F7" w:rsidRDefault="00534E62" w:rsidP="005724F7">
      <w:pPr>
        <w:jc w:val="center"/>
        <w:rPr>
          <w:rFonts w:eastAsia="宋体"/>
          <w:bCs/>
          <w:iCs/>
          <w:lang w:eastAsia="zh-CN"/>
        </w:rPr>
      </w:pPr>
      <w:r>
        <w:rPr>
          <w:noProof/>
        </w:rPr>
        <w:lastRenderedPageBreak/>
        <w:drawing>
          <wp:inline distT="0" distB="0" distL="0" distR="0" wp14:anchorId="1A77867F" wp14:editId="0BC6C52F">
            <wp:extent cx="4725558" cy="3268800"/>
            <wp:effectExtent l="0" t="0" r="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5" t="4379" r="4404" b="6568"/>
                    <a:stretch/>
                  </pic:blipFill>
                  <pic:spPr bwMode="auto">
                    <a:xfrm>
                      <a:off x="0" y="0"/>
                      <a:ext cx="4725558" cy="32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D795C6" w14:textId="6DEEF3BC" w:rsidR="005724F7" w:rsidRPr="006315B1" w:rsidRDefault="005724F7" w:rsidP="005724F7">
      <w:pPr>
        <w:jc w:val="both"/>
        <w:rPr>
          <w:rFonts w:eastAsia="宋体"/>
          <w:b/>
          <w:iCs/>
          <w:lang w:val="en-US" w:eastAsia="zh-CN"/>
        </w:rPr>
      </w:pPr>
      <w:bookmarkStart w:id="4" w:name="OLE_LINK15"/>
      <w:bookmarkStart w:id="5" w:name="OLE_LINK16"/>
      <w:r w:rsidRPr="00DC0A9C">
        <w:rPr>
          <w:b/>
          <w:bCs/>
          <w:iCs/>
          <w:lang w:val="en-US"/>
        </w:rPr>
        <w:t>Supplementary Figure 1.</w:t>
      </w:r>
      <w:r w:rsidRPr="00DC0A9C">
        <w:rPr>
          <w:bCs/>
          <w:iCs/>
          <w:lang w:val="en-US"/>
        </w:rPr>
        <w:t xml:space="preserve"> </w:t>
      </w:r>
      <w:bookmarkEnd w:id="4"/>
      <w:bookmarkEnd w:id="5"/>
      <w:r w:rsidR="00534E62" w:rsidRPr="00534E62">
        <w:rPr>
          <w:bCs/>
          <w:iCs/>
          <w:lang w:val="en-US"/>
        </w:rPr>
        <w:t>Cascade reactions enabled by ACPP nanozymes.</w:t>
      </w:r>
    </w:p>
    <w:p w14:paraId="5699B9A6" w14:textId="4E1D8834" w:rsidR="005724F7" w:rsidRPr="005724F7" w:rsidRDefault="005724F7" w:rsidP="005724F7">
      <w:pPr>
        <w:jc w:val="center"/>
        <w:rPr>
          <w:rFonts w:eastAsia="宋体"/>
          <w:b/>
          <w:bCs/>
          <w:iCs/>
          <w:lang w:val="en-US" w:eastAsia="zh-CN"/>
        </w:rPr>
      </w:pPr>
      <w:r w:rsidRPr="005724F7">
        <w:rPr>
          <w:rFonts w:eastAsia="宋体"/>
          <w:bCs/>
          <w:iCs/>
          <w:lang w:val="en-US" w:eastAsia="zh-CN"/>
        </w:rPr>
        <w:br w:type="page"/>
      </w:r>
    </w:p>
    <w:p w14:paraId="6289ED5E" w14:textId="00EBD6B1" w:rsidR="001F2A38" w:rsidRPr="00534E62" w:rsidRDefault="00534E62" w:rsidP="001F2A38">
      <w:pPr>
        <w:jc w:val="center"/>
        <w:rPr>
          <w:b/>
          <w:bCs/>
          <w:iCs/>
          <w:lang w:val="en-US"/>
        </w:rPr>
      </w:pPr>
      <w:bookmarkStart w:id="6" w:name="OLE_LINK17"/>
      <w:bookmarkStart w:id="7" w:name="OLE_LINK18"/>
      <w:r>
        <w:rPr>
          <w:noProof/>
          <w:lang w:val="en-US"/>
        </w:rPr>
        <w:lastRenderedPageBreak/>
        <w:drawing>
          <wp:inline distT="0" distB="0" distL="0" distR="0" wp14:anchorId="3F1764B8" wp14:editId="235FCBE9">
            <wp:extent cx="3805820" cy="1728000"/>
            <wp:effectExtent l="0" t="0" r="4445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3" t="460" r="4826" b="1963"/>
                    <a:stretch/>
                  </pic:blipFill>
                  <pic:spPr bwMode="auto">
                    <a:xfrm>
                      <a:off x="0" y="0"/>
                      <a:ext cx="380582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7404A5" w14:textId="055AA5FF" w:rsidR="005724F7" w:rsidRPr="005724F7" w:rsidRDefault="00647FB0" w:rsidP="001F2A38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2. </w:t>
      </w:r>
      <w:bookmarkEnd w:id="6"/>
      <w:bookmarkEnd w:id="7"/>
      <w:r w:rsidR="00534E62" w:rsidRPr="00534E62">
        <w:rPr>
          <w:rFonts w:eastAsia="宋体"/>
          <w:bCs/>
          <w:iCs/>
          <w:lang w:val="en-US" w:eastAsia="zh-CN"/>
        </w:rPr>
        <w:t xml:space="preserve">TEM images of (a) Au and (b) </w:t>
      </w:r>
      <w:proofErr w:type="spellStart"/>
      <w:r w:rsidR="00534E62" w:rsidRPr="00534E62">
        <w:rPr>
          <w:rFonts w:eastAsia="宋体"/>
          <w:bCs/>
          <w:iCs/>
          <w:lang w:val="en-US" w:eastAsia="zh-CN"/>
        </w:rPr>
        <w:t>AuCu</w:t>
      </w:r>
      <w:proofErr w:type="spellEnd"/>
      <w:r w:rsidR="00534E62" w:rsidRPr="00534E62">
        <w:rPr>
          <w:rFonts w:eastAsia="宋体"/>
          <w:bCs/>
          <w:iCs/>
          <w:lang w:val="en-US" w:eastAsia="zh-CN"/>
        </w:rPr>
        <w:t xml:space="preserve"> nanozymes.</w:t>
      </w:r>
    </w:p>
    <w:p w14:paraId="17E32B00" w14:textId="12ABF67D" w:rsidR="005724F7" w:rsidRPr="005724F7" w:rsidRDefault="005724F7" w:rsidP="005724F7">
      <w:pPr>
        <w:jc w:val="center"/>
        <w:rPr>
          <w:rFonts w:eastAsia="宋体"/>
          <w:bCs/>
          <w:iCs/>
          <w:lang w:val="en-US" w:eastAsia="zh-CN"/>
        </w:rPr>
      </w:pPr>
      <w:r w:rsidRPr="005724F7">
        <w:rPr>
          <w:rFonts w:eastAsia="宋体"/>
          <w:bCs/>
          <w:iCs/>
          <w:lang w:val="en-US" w:eastAsia="zh-CN"/>
        </w:rPr>
        <w:br w:type="page"/>
      </w:r>
    </w:p>
    <w:p w14:paraId="411A93DF" w14:textId="7871DB24" w:rsidR="005724F7" w:rsidRPr="005724F7" w:rsidRDefault="00534E62" w:rsidP="005724F7">
      <w:pPr>
        <w:jc w:val="center"/>
        <w:rPr>
          <w:rFonts w:eastAsia="宋体"/>
          <w:bCs/>
          <w:iCs/>
          <w:lang w:val="en-US" w:eastAsia="zh-CN"/>
        </w:rPr>
      </w:pPr>
      <w:r>
        <w:rPr>
          <w:noProof/>
        </w:rPr>
        <w:lastRenderedPageBreak/>
        <w:drawing>
          <wp:inline distT="0" distB="0" distL="0" distR="0" wp14:anchorId="3802BB74" wp14:editId="2E76EEF7">
            <wp:extent cx="5760000" cy="1668197"/>
            <wp:effectExtent l="0" t="0" r="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9" b="1513"/>
                    <a:stretch/>
                  </pic:blipFill>
                  <pic:spPr bwMode="auto">
                    <a:xfrm>
                      <a:off x="0" y="0"/>
                      <a:ext cx="5760000" cy="1668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5DAFC3" w14:textId="3D6E706F" w:rsidR="00590F89" w:rsidRPr="00590F89" w:rsidRDefault="00647FB0" w:rsidP="005724F7">
      <w:pPr>
        <w:jc w:val="both"/>
        <w:rPr>
          <w:iCs/>
          <w:lang w:val="en-US"/>
        </w:rPr>
      </w:pPr>
      <w:bookmarkStart w:id="8" w:name="OLE_LINK23"/>
      <w:bookmarkStart w:id="9" w:name="OLE_LINK24"/>
      <w:r w:rsidRPr="00DC0A9C">
        <w:rPr>
          <w:b/>
          <w:bCs/>
          <w:iCs/>
          <w:lang w:val="en-US"/>
        </w:rPr>
        <w:t xml:space="preserve">Supplementary Figure </w:t>
      </w:r>
      <w:r w:rsidR="00590F89">
        <w:rPr>
          <w:b/>
          <w:bCs/>
          <w:iCs/>
          <w:lang w:val="en-US"/>
        </w:rPr>
        <w:t>3</w:t>
      </w:r>
      <w:r w:rsidRPr="00DC0A9C">
        <w:rPr>
          <w:b/>
          <w:bCs/>
          <w:iCs/>
          <w:lang w:val="en-US"/>
        </w:rPr>
        <w:t xml:space="preserve">. </w:t>
      </w:r>
      <w:bookmarkStart w:id="10" w:name="_Hlk18853868"/>
      <w:bookmarkEnd w:id="8"/>
      <w:bookmarkEnd w:id="9"/>
      <w:r w:rsidR="00534E62" w:rsidRPr="00534E62">
        <w:rPr>
          <w:bCs/>
          <w:iCs/>
          <w:lang w:val="en-US"/>
        </w:rPr>
        <w:t xml:space="preserve">High-resolution Au 4f spectrum of (a) Au, (b) </w:t>
      </w:r>
      <w:proofErr w:type="spellStart"/>
      <w:r w:rsidR="00534E62" w:rsidRPr="00534E62">
        <w:rPr>
          <w:bCs/>
          <w:iCs/>
          <w:lang w:val="en-US"/>
        </w:rPr>
        <w:t>AuCu</w:t>
      </w:r>
      <w:proofErr w:type="spellEnd"/>
      <w:r w:rsidR="00534E62" w:rsidRPr="00534E62">
        <w:rPr>
          <w:bCs/>
          <w:iCs/>
          <w:lang w:val="en-US"/>
        </w:rPr>
        <w:t xml:space="preserve">, and (c) </w:t>
      </w:r>
      <w:proofErr w:type="spellStart"/>
      <w:r w:rsidR="00534E62" w:rsidRPr="00534E62">
        <w:rPr>
          <w:bCs/>
          <w:iCs/>
          <w:lang w:val="en-US"/>
        </w:rPr>
        <w:t>AuCuPt</w:t>
      </w:r>
      <w:proofErr w:type="spellEnd"/>
      <w:r w:rsidR="00534E62" w:rsidRPr="00534E62">
        <w:rPr>
          <w:bCs/>
          <w:iCs/>
          <w:lang w:val="en-US"/>
        </w:rPr>
        <w:t xml:space="preserve"> nanozymes.</w:t>
      </w:r>
    </w:p>
    <w:bookmarkEnd w:id="10"/>
    <w:p w14:paraId="42675CA5" w14:textId="5D66C3C7" w:rsidR="005724F7" w:rsidRPr="005724F7" w:rsidRDefault="005724F7" w:rsidP="00EC3E6B">
      <w:pPr>
        <w:jc w:val="center"/>
        <w:rPr>
          <w:rFonts w:eastAsia="宋体"/>
          <w:bCs/>
          <w:iCs/>
          <w:lang w:val="en-US" w:eastAsia="zh-CN"/>
        </w:rPr>
      </w:pPr>
      <w:r w:rsidRPr="005724F7">
        <w:rPr>
          <w:rFonts w:eastAsia="宋体"/>
          <w:bCs/>
          <w:iCs/>
          <w:lang w:val="en-US" w:eastAsia="zh-CN"/>
        </w:rPr>
        <w:br w:type="page"/>
      </w:r>
      <w:r w:rsidR="00534E62">
        <w:rPr>
          <w:noProof/>
        </w:rPr>
        <w:lastRenderedPageBreak/>
        <w:drawing>
          <wp:inline distT="0" distB="0" distL="0" distR="0" wp14:anchorId="45F745FB" wp14:editId="6519A13C">
            <wp:extent cx="4637648" cy="1976400"/>
            <wp:effectExtent l="0" t="0" r="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1" t="1610" r="2455" b="2164"/>
                    <a:stretch/>
                  </pic:blipFill>
                  <pic:spPr bwMode="auto">
                    <a:xfrm>
                      <a:off x="0" y="0"/>
                      <a:ext cx="4637648" cy="19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59F1B2" w14:textId="42F6256A" w:rsidR="005724F7" w:rsidRPr="00534E62" w:rsidRDefault="00647FB0" w:rsidP="00EC3E6B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 w:rsidR="004C2F61">
        <w:rPr>
          <w:b/>
          <w:bCs/>
          <w:iCs/>
          <w:lang w:val="en-US"/>
        </w:rPr>
        <w:t>4</w:t>
      </w:r>
      <w:r w:rsidRPr="00DC0A9C">
        <w:rPr>
          <w:b/>
          <w:bCs/>
          <w:iCs/>
          <w:lang w:val="en-US"/>
        </w:rPr>
        <w:t xml:space="preserve">. </w:t>
      </w:r>
      <w:r w:rsidR="00534E62" w:rsidRPr="00534E62">
        <w:rPr>
          <w:bCs/>
          <w:iCs/>
          <w:lang w:val="en-US"/>
        </w:rPr>
        <w:t xml:space="preserve">High-resolution Cu 2p spectrum of (a) </w:t>
      </w:r>
      <w:proofErr w:type="spellStart"/>
      <w:r w:rsidR="00534E62" w:rsidRPr="00534E62">
        <w:rPr>
          <w:bCs/>
          <w:iCs/>
          <w:lang w:val="en-US"/>
        </w:rPr>
        <w:t>AuCu</w:t>
      </w:r>
      <w:proofErr w:type="spellEnd"/>
      <w:r w:rsidR="00534E62" w:rsidRPr="00534E62">
        <w:rPr>
          <w:bCs/>
          <w:iCs/>
          <w:lang w:val="en-US"/>
        </w:rPr>
        <w:t xml:space="preserve"> and (b) </w:t>
      </w:r>
      <w:proofErr w:type="spellStart"/>
      <w:r w:rsidR="00534E62" w:rsidRPr="00534E62">
        <w:rPr>
          <w:bCs/>
          <w:iCs/>
          <w:lang w:val="en-US"/>
        </w:rPr>
        <w:t>AuCuPt</w:t>
      </w:r>
      <w:proofErr w:type="spellEnd"/>
      <w:r w:rsidR="00534E62" w:rsidRPr="00534E62">
        <w:rPr>
          <w:bCs/>
          <w:iCs/>
          <w:lang w:val="en-US"/>
        </w:rPr>
        <w:t xml:space="preserve"> nanozymes.</w:t>
      </w:r>
    </w:p>
    <w:p w14:paraId="1F9A05A5" w14:textId="2E0A7E6D" w:rsidR="005724F7" w:rsidRPr="005724F7" w:rsidRDefault="005724F7" w:rsidP="005724F7">
      <w:pPr>
        <w:jc w:val="center"/>
        <w:rPr>
          <w:rFonts w:eastAsia="宋体"/>
          <w:bCs/>
          <w:iCs/>
          <w:lang w:val="en-US" w:eastAsia="zh-CN"/>
        </w:rPr>
      </w:pPr>
      <w:r w:rsidRPr="005724F7">
        <w:rPr>
          <w:rFonts w:eastAsia="宋体"/>
          <w:bCs/>
          <w:iCs/>
          <w:lang w:val="en-US" w:eastAsia="zh-CN"/>
        </w:rPr>
        <w:br w:type="page"/>
      </w:r>
      <w:r w:rsidR="00534E62">
        <w:rPr>
          <w:noProof/>
        </w:rPr>
        <w:lastRenderedPageBreak/>
        <w:drawing>
          <wp:inline distT="0" distB="0" distL="0" distR="0" wp14:anchorId="41B85C8E" wp14:editId="6486E4BA">
            <wp:extent cx="2696400" cy="2337285"/>
            <wp:effectExtent l="0" t="0" r="889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9" t="4217" b="2651"/>
                    <a:stretch/>
                  </pic:blipFill>
                  <pic:spPr bwMode="auto">
                    <a:xfrm>
                      <a:off x="0" y="0"/>
                      <a:ext cx="2696400" cy="23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D74575" w14:textId="6605F746" w:rsidR="005724F7" w:rsidRPr="005724F7" w:rsidRDefault="00647FB0" w:rsidP="00326EB8">
      <w:pPr>
        <w:jc w:val="both"/>
        <w:rPr>
          <w:rFonts w:eastAsia="宋体"/>
          <w:bCs/>
          <w:iCs/>
          <w:lang w:val="en-US" w:eastAsia="zh-CN"/>
        </w:rPr>
      </w:pPr>
      <w:bookmarkStart w:id="11" w:name="OLE_LINK161"/>
      <w:bookmarkStart w:id="12" w:name="OLE_LINK164"/>
      <w:bookmarkStart w:id="13" w:name="OLE_LINK25"/>
      <w:bookmarkStart w:id="14" w:name="OLE_LINK26"/>
      <w:r w:rsidRPr="00DC0A9C">
        <w:rPr>
          <w:b/>
          <w:bCs/>
          <w:iCs/>
          <w:lang w:val="en-US"/>
        </w:rPr>
        <w:t xml:space="preserve">Supplementary Figure </w:t>
      </w:r>
      <w:r w:rsidR="004C2F61">
        <w:rPr>
          <w:b/>
          <w:bCs/>
          <w:iCs/>
          <w:lang w:val="en-US"/>
        </w:rPr>
        <w:t>5</w:t>
      </w:r>
      <w:r w:rsidRPr="00DC0A9C">
        <w:rPr>
          <w:b/>
          <w:bCs/>
          <w:iCs/>
          <w:lang w:val="en-US"/>
        </w:rPr>
        <w:t>.</w:t>
      </w:r>
      <w:bookmarkEnd w:id="11"/>
      <w:bookmarkEnd w:id="12"/>
      <w:r w:rsidRPr="00DC0A9C">
        <w:rPr>
          <w:b/>
          <w:bCs/>
          <w:iCs/>
          <w:lang w:val="en-US"/>
        </w:rPr>
        <w:t xml:space="preserve"> </w:t>
      </w:r>
      <w:bookmarkEnd w:id="13"/>
      <w:bookmarkEnd w:id="14"/>
      <w:r w:rsidR="00534E62" w:rsidRPr="00534E62">
        <w:rPr>
          <w:bCs/>
          <w:iCs/>
          <w:lang w:val="en-US"/>
        </w:rPr>
        <w:t xml:space="preserve">High-resolution Pt 4f spectrum of </w:t>
      </w:r>
      <w:proofErr w:type="spellStart"/>
      <w:r w:rsidR="00534E62" w:rsidRPr="00534E62">
        <w:rPr>
          <w:bCs/>
          <w:iCs/>
          <w:lang w:val="en-US"/>
        </w:rPr>
        <w:t>AuCuPt</w:t>
      </w:r>
      <w:proofErr w:type="spellEnd"/>
      <w:r w:rsidR="00534E62" w:rsidRPr="00534E62">
        <w:rPr>
          <w:bCs/>
          <w:iCs/>
          <w:lang w:val="en-US"/>
        </w:rPr>
        <w:t xml:space="preserve"> nanozymes.</w:t>
      </w:r>
    </w:p>
    <w:p w14:paraId="21030879" w14:textId="77777777" w:rsidR="00204200" w:rsidRDefault="00204200">
      <w:pPr>
        <w:rPr>
          <w:rFonts w:eastAsia="宋体"/>
          <w:bCs/>
          <w:iCs/>
          <w:lang w:val="en-US" w:eastAsia="zh-CN"/>
        </w:rPr>
      </w:pPr>
      <w:r>
        <w:rPr>
          <w:rFonts w:eastAsia="宋体"/>
          <w:bCs/>
          <w:iCs/>
          <w:lang w:val="en-US" w:eastAsia="zh-CN"/>
        </w:rPr>
        <w:br w:type="page"/>
      </w:r>
    </w:p>
    <w:p w14:paraId="10217F62" w14:textId="57BE83BA" w:rsidR="00204200" w:rsidRDefault="00534E62" w:rsidP="005724F7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/>
          <w:bCs/>
          <w:iCs/>
          <w:noProof/>
          <w:lang w:val="en-US" w:eastAsia="zh-CN"/>
        </w:rPr>
        <w:lastRenderedPageBreak/>
        <w:drawing>
          <wp:inline distT="0" distB="0" distL="0" distR="0" wp14:anchorId="6A8FA306" wp14:editId="47D945FC">
            <wp:extent cx="2736000" cy="2052253"/>
            <wp:effectExtent l="0" t="0" r="762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15" r="2338" b="7455"/>
                    <a:stretch/>
                  </pic:blipFill>
                  <pic:spPr bwMode="auto">
                    <a:xfrm>
                      <a:off x="0" y="0"/>
                      <a:ext cx="2736000" cy="2052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83C7F9" w14:textId="7EC0F5BD" w:rsidR="00004885" w:rsidRDefault="00204200" w:rsidP="00380F0A">
      <w:pPr>
        <w:jc w:val="both"/>
        <w:rPr>
          <w:iCs/>
          <w:lang w:val="en-US"/>
        </w:rPr>
      </w:pPr>
      <w:r w:rsidRPr="00DC0A9C">
        <w:rPr>
          <w:b/>
          <w:bCs/>
          <w:iCs/>
          <w:lang w:val="en-US"/>
        </w:rPr>
        <w:t xml:space="preserve">Supplementary Figure </w:t>
      </w:r>
      <w:r>
        <w:rPr>
          <w:b/>
          <w:bCs/>
          <w:iCs/>
          <w:lang w:val="en-US"/>
        </w:rPr>
        <w:t>6</w:t>
      </w:r>
      <w:r w:rsidRPr="00DC0A9C">
        <w:rPr>
          <w:b/>
          <w:bCs/>
          <w:iCs/>
          <w:lang w:val="en-US"/>
        </w:rPr>
        <w:t>.</w:t>
      </w:r>
      <w:r>
        <w:rPr>
          <w:b/>
          <w:bCs/>
          <w:iCs/>
          <w:lang w:val="en-US"/>
        </w:rPr>
        <w:t xml:space="preserve"> </w:t>
      </w:r>
      <w:r w:rsidR="00534E62" w:rsidRPr="00534E62">
        <w:rPr>
          <w:bCs/>
          <w:iCs/>
          <w:lang w:val="en-US"/>
        </w:rPr>
        <w:t>Zeta potentials of different synthetic steps.</w:t>
      </w:r>
    </w:p>
    <w:p w14:paraId="04239C74" w14:textId="77777777" w:rsidR="00004885" w:rsidRDefault="00004885">
      <w:pPr>
        <w:rPr>
          <w:iCs/>
          <w:lang w:val="en-US"/>
        </w:rPr>
      </w:pPr>
      <w:r>
        <w:rPr>
          <w:iCs/>
          <w:lang w:val="en-US"/>
        </w:rPr>
        <w:br w:type="page"/>
      </w:r>
    </w:p>
    <w:p w14:paraId="6535C43D" w14:textId="5EF603C7" w:rsidR="00004885" w:rsidRPr="00204200" w:rsidRDefault="00534E62" w:rsidP="00004885">
      <w:pPr>
        <w:jc w:val="center"/>
        <w:rPr>
          <w:rFonts w:eastAsia="宋体"/>
          <w:bCs/>
          <w:iCs/>
          <w:lang w:eastAsia="zh-CN"/>
        </w:rPr>
      </w:pPr>
      <w:r>
        <w:rPr>
          <w:noProof/>
        </w:rPr>
        <w:lastRenderedPageBreak/>
        <w:drawing>
          <wp:inline distT="0" distB="0" distL="0" distR="0" wp14:anchorId="4B3A16DD" wp14:editId="190089E7">
            <wp:extent cx="4717866" cy="1821600"/>
            <wp:effectExtent l="0" t="0" r="6985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5" t="438" r="3430" b="2632"/>
                    <a:stretch/>
                  </pic:blipFill>
                  <pic:spPr bwMode="auto">
                    <a:xfrm>
                      <a:off x="0" y="0"/>
                      <a:ext cx="4717866" cy="182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B6378B" w14:textId="6BB4D046" w:rsidR="00004885" w:rsidRPr="005724F7" w:rsidRDefault="00004885" w:rsidP="00004885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 w:rsidR="006055B0">
        <w:rPr>
          <w:b/>
          <w:bCs/>
          <w:iCs/>
          <w:lang w:val="en-US"/>
        </w:rPr>
        <w:t>7</w:t>
      </w:r>
      <w:r w:rsidRPr="00DC0A9C">
        <w:rPr>
          <w:b/>
          <w:bCs/>
          <w:iCs/>
          <w:lang w:val="en-US"/>
        </w:rPr>
        <w:t xml:space="preserve">. </w:t>
      </w:r>
      <w:r w:rsidR="00534E62" w:rsidRPr="00534E62">
        <w:rPr>
          <w:bCs/>
          <w:iCs/>
          <w:lang w:val="en-US"/>
        </w:rPr>
        <w:t xml:space="preserve">(a) The UV–vis absorbance spectrum of free </w:t>
      </w:r>
      <w:proofErr w:type="spellStart"/>
      <w:r w:rsidR="00534E62" w:rsidRPr="00534E62">
        <w:rPr>
          <w:bCs/>
          <w:iCs/>
          <w:lang w:val="en-US"/>
        </w:rPr>
        <w:t>PpIX</w:t>
      </w:r>
      <w:proofErr w:type="spellEnd"/>
      <w:r w:rsidR="00534E62" w:rsidRPr="00534E62">
        <w:rPr>
          <w:bCs/>
          <w:iCs/>
          <w:lang w:val="en-US"/>
        </w:rPr>
        <w:t xml:space="preserve"> standard solution and ACPP nanozymes solution. (b) The fitted linear standard curve of the absorption and mass concentration of free </w:t>
      </w:r>
      <w:proofErr w:type="spellStart"/>
      <w:r w:rsidR="00534E62" w:rsidRPr="00534E62">
        <w:rPr>
          <w:bCs/>
          <w:iCs/>
          <w:lang w:val="en-US"/>
        </w:rPr>
        <w:t>PpIX</w:t>
      </w:r>
      <w:proofErr w:type="spellEnd"/>
      <w:r w:rsidR="00534E62" w:rsidRPr="00534E62">
        <w:rPr>
          <w:bCs/>
          <w:iCs/>
          <w:lang w:val="en-US"/>
        </w:rPr>
        <w:t>.</w:t>
      </w:r>
    </w:p>
    <w:p w14:paraId="398ADE3C" w14:textId="7D01EADD" w:rsidR="00A8192B" w:rsidRDefault="00A8192B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7B1E1B91" w14:textId="1E5A18E8" w:rsidR="00A8192B" w:rsidRPr="005724F7" w:rsidRDefault="00534E62" w:rsidP="00A8192B">
      <w:pPr>
        <w:jc w:val="center"/>
        <w:rPr>
          <w:rFonts w:eastAsia="宋体"/>
          <w:bCs/>
          <w:iCs/>
          <w:lang w:val="en-US" w:eastAsia="zh-CN"/>
        </w:rPr>
      </w:pPr>
      <w:r>
        <w:rPr>
          <w:noProof/>
        </w:rPr>
        <w:lastRenderedPageBreak/>
        <w:drawing>
          <wp:inline distT="0" distB="0" distL="0" distR="0" wp14:anchorId="55568E3E" wp14:editId="67CA3EA5">
            <wp:extent cx="2367330" cy="1767600"/>
            <wp:effectExtent l="0" t="0" r="0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330" cy="17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47905" w14:textId="00F427AA" w:rsidR="00550C05" w:rsidRPr="00534E62" w:rsidRDefault="00A8192B" w:rsidP="00A8192B">
      <w:pPr>
        <w:jc w:val="both"/>
        <w:rPr>
          <w:rFonts w:hint="eastAsia"/>
          <w:bCs/>
          <w:iCs/>
          <w:lang w:val="en-US"/>
        </w:rPr>
      </w:pPr>
      <w:bookmarkStart w:id="15" w:name="OLE_LINK235"/>
      <w:r w:rsidRPr="00DC0A9C">
        <w:rPr>
          <w:b/>
          <w:bCs/>
          <w:iCs/>
          <w:lang w:val="en-US"/>
        </w:rPr>
        <w:t xml:space="preserve">Supplementary Figure </w:t>
      </w:r>
      <w:r>
        <w:rPr>
          <w:b/>
          <w:bCs/>
          <w:iCs/>
          <w:lang w:val="en-US"/>
        </w:rPr>
        <w:t>8</w:t>
      </w:r>
      <w:bookmarkEnd w:id="15"/>
      <w:r w:rsidRPr="00DC0A9C">
        <w:rPr>
          <w:b/>
          <w:bCs/>
          <w:iCs/>
          <w:lang w:val="en-US"/>
        </w:rPr>
        <w:t xml:space="preserve">. </w:t>
      </w:r>
      <w:r w:rsidR="00534E62" w:rsidRPr="00534E62">
        <w:rPr>
          <w:bCs/>
          <w:iCs/>
          <w:lang w:val="en-US"/>
        </w:rPr>
        <w:t>Digital images of ACPP nanozymes dispersed in saline, PBS,</w:t>
      </w:r>
      <w:r w:rsidR="00534E62" w:rsidRPr="00534E62">
        <w:rPr>
          <w:rFonts w:hint="eastAsia"/>
          <w:bCs/>
          <w:iCs/>
          <w:lang w:val="en-US"/>
        </w:rPr>
        <w:t xml:space="preserve"> </w:t>
      </w:r>
      <w:r w:rsidR="00534E62" w:rsidRPr="00534E62">
        <w:rPr>
          <w:bCs/>
          <w:iCs/>
          <w:lang w:val="en-US"/>
        </w:rPr>
        <w:t>and DMEM for 7 d.</w:t>
      </w:r>
    </w:p>
    <w:p w14:paraId="763FF283" w14:textId="77777777" w:rsidR="00550C05" w:rsidRDefault="00550C05">
      <w:pPr>
        <w:rPr>
          <w:iCs/>
          <w:lang w:val="en-US"/>
        </w:rPr>
      </w:pPr>
      <w:r>
        <w:rPr>
          <w:iCs/>
          <w:lang w:val="en-US"/>
        </w:rPr>
        <w:br w:type="page"/>
      </w:r>
    </w:p>
    <w:p w14:paraId="0E479337" w14:textId="06910D17" w:rsidR="00550C05" w:rsidRDefault="000451C7" w:rsidP="00550C05">
      <w:pPr>
        <w:jc w:val="center"/>
        <w:rPr>
          <w:rFonts w:eastAsia="宋体"/>
          <w:bCs/>
          <w:iCs/>
          <w:lang w:val="en-US" w:eastAsia="zh-CN"/>
        </w:rPr>
      </w:pPr>
      <w:r>
        <w:rPr>
          <w:noProof/>
        </w:rPr>
        <w:lastRenderedPageBreak/>
        <w:drawing>
          <wp:inline distT="0" distB="0" distL="0" distR="0" wp14:anchorId="01A97C12" wp14:editId="3303D69D">
            <wp:extent cx="5727600" cy="1438505"/>
            <wp:effectExtent l="0" t="0" r="6985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" t="-1" r="551" b="1044"/>
                    <a:stretch/>
                  </pic:blipFill>
                  <pic:spPr bwMode="auto">
                    <a:xfrm>
                      <a:off x="0" y="0"/>
                      <a:ext cx="5727600" cy="14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50C05" w:rsidRPr="005724F7">
        <w:rPr>
          <w:rFonts w:eastAsia="宋体"/>
          <w:bCs/>
          <w:iCs/>
          <w:lang w:val="en-US" w:eastAsia="zh-CN"/>
        </w:rPr>
        <w:t xml:space="preserve"> </w:t>
      </w:r>
    </w:p>
    <w:p w14:paraId="55E495D4" w14:textId="73EFA9B9" w:rsidR="00A8192B" w:rsidRPr="005724F7" w:rsidRDefault="00550C05" w:rsidP="00550C05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>
        <w:rPr>
          <w:b/>
          <w:bCs/>
          <w:iCs/>
          <w:lang w:val="en-US"/>
        </w:rPr>
        <w:t>9</w:t>
      </w:r>
      <w:r w:rsidRPr="00DC0A9C">
        <w:rPr>
          <w:b/>
          <w:bCs/>
          <w:iCs/>
          <w:lang w:val="en-US"/>
        </w:rPr>
        <w:t>.</w:t>
      </w:r>
      <w:r>
        <w:rPr>
          <w:b/>
          <w:bCs/>
          <w:iCs/>
          <w:lang w:val="en-US"/>
        </w:rPr>
        <w:t xml:space="preserve"> </w:t>
      </w:r>
      <w:r w:rsidR="000451C7" w:rsidRPr="000451C7">
        <w:rPr>
          <w:bCs/>
          <w:iCs/>
          <w:lang w:val="en-US"/>
        </w:rPr>
        <w:t>Catalytic conversion of ·O</w:t>
      </w:r>
      <w:r w:rsidR="000451C7" w:rsidRPr="000451C7">
        <w:rPr>
          <w:bCs/>
          <w:iCs/>
          <w:vertAlign w:val="subscript"/>
          <w:lang w:val="en-US"/>
        </w:rPr>
        <w:t>2</w:t>
      </w:r>
      <w:r w:rsidR="000451C7" w:rsidRPr="000451C7">
        <w:rPr>
          <w:bCs/>
          <w:iCs/>
          <w:vertAlign w:val="superscript"/>
          <w:lang w:val="en-US"/>
        </w:rPr>
        <w:t>−</w:t>
      </w:r>
      <w:r w:rsidR="000451C7" w:rsidRPr="000451C7">
        <w:rPr>
          <w:bCs/>
          <w:iCs/>
          <w:lang w:val="en-US"/>
        </w:rPr>
        <w:t xml:space="preserve"> by (a) AP, (b) ACP, and (c) ACPP nanozymes</w:t>
      </w:r>
      <w:r w:rsidR="000451C7" w:rsidRPr="000451C7">
        <w:rPr>
          <w:iCs/>
        </w:rPr>
        <w:t>.</w:t>
      </w:r>
    </w:p>
    <w:p w14:paraId="33943CF3" w14:textId="77777777" w:rsidR="00380F0A" w:rsidRDefault="00380F0A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3984985C" w14:textId="095AFAF0" w:rsidR="00CB01E2" w:rsidRDefault="000451C7" w:rsidP="00CB01E2">
      <w:pPr>
        <w:jc w:val="center"/>
        <w:rPr>
          <w:b/>
          <w:bCs/>
          <w:iCs/>
          <w:lang w:val="en-US"/>
        </w:rPr>
      </w:pPr>
      <w:r>
        <w:rPr>
          <w:noProof/>
        </w:rPr>
        <w:lastRenderedPageBreak/>
        <w:drawing>
          <wp:inline distT="0" distB="0" distL="0" distR="0" wp14:anchorId="30A68E74" wp14:editId="379EE5AD">
            <wp:extent cx="2868099" cy="2271600"/>
            <wp:effectExtent l="0" t="0" r="889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2" t="4902" r="6650" b="535"/>
                    <a:stretch/>
                  </pic:blipFill>
                  <pic:spPr bwMode="auto">
                    <a:xfrm>
                      <a:off x="0" y="0"/>
                      <a:ext cx="2868099" cy="22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948F9" w14:textId="781D0744" w:rsidR="00CB01E2" w:rsidRDefault="00CB01E2" w:rsidP="00925191">
      <w:pPr>
        <w:jc w:val="both"/>
        <w:rPr>
          <w:b/>
          <w:bCs/>
          <w:iCs/>
          <w:lang w:val="en-US"/>
        </w:rPr>
      </w:pPr>
      <w:r w:rsidRPr="00DC0A9C">
        <w:rPr>
          <w:b/>
          <w:bCs/>
          <w:iCs/>
          <w:lang w:val="en-US"/>
        </w:rPr>
        <w:t xml:space="preserve">Supplementary Figure </w:t>
      </w:r>
      <w:r w:rsidR="00550C05">
        <w:rPr>
          <w:b/>
          <w:bCs/>
          <w:iCs/>
          <w:lang w:val="en-US"/>
        </w:rPr>
        <w:t>10</w:t>
      </w:r>
      <w:r w:rsidRPr="00DC0A9C">
        <w:rPr>
          <w:b/>
          <w:bCs/>
          <w:iCs/>
          <w:lang w:val="en-US"/>
        </w:rPr>
        <w:t>.</w:t>
      </w:r>
      <w:r>
        <w:rPr>
          <w:b/>
          <w:bCs/>
          <w:iCs/>
          <w:lang w:val="en-US"/>
        </w:rPr>
        <w:t xml:space="preserve"> </w:t>
      </w:r>
      <w:r w:rsidR="000451C7" w:rsidRPr="000451C7">
        <w:rPr>
          <w:bCs/>
          <w:iCs/>
          <w:lang w:val="en-US"/>
        </w:rPr>
        <w:t>The UV-vis absorbance spectrum of catalytic conversion of ·O</w:t>
      </w:r>
      <w:r w:rsidR="000451C7" w:rsidRPr="000451C7">
        <w:rPr>
          <w:bCs/>
          <w:iCs/>
          <w:vertAlign w:val="subscript"/>
          <w:lang w:val="en-US"/>
        </w:rPr>
        <w:t>2</w:t>
      </w:r>
      <w:r w:rsidR="000451C7" w:rsidRPr="000451C7">
        <w:rPr>
          <w:bCs/>
          <w:iCs/>
          <w:vertAlign w:val="superscript"/>
          <w:lang w:val="en-US"/>
        </w:rPr>
        <w:t>−</w:t>
      </w:r>
      <w:r w:rsidR="000451C7" w:rsidRPr="000451C7">
        <w:rPr>
          <w:bCs/>
          <w:iCs/>
          <w:lang w:val="en-US"/>
        </w:rPr>
        <w:t xml:space="preserve"> at the pH = 5.5, 6.5, and 7.4.</w:t>
      </w:r>
    </w:p>
    <w:p w14:paraId="761A65BC" w14:textId="6C33098A" w:rsidR="005724F7" w:rsidRPr="005724F7" w:rsidRDefault="005724F7" w:rsidP="00A8192B">
      <w:pPr>
        <w:jc w:val="center"/>
        <w:rPr>
          <w:rFonts w:eastAsia="宋体"/>
          <w:bCs/>
          <w:iCs/>
          <w:lang w:val="en-US" w:eastAsia="zh-CN"/>
        </w:rPr>
      </w:pPr>
      <w:r w:rsidRPr="005724F7">
        <w:rPr>
          <w:rFonts w:eastAsia="宋体"/>
          <w:bCs/>
          <w:iCs/>
          <w:lang w:val="en-US" w:eastAsia="zh-CN"/>
        </w:rPr>
        <w:br w:type="page"/>
      </w:r>
    </w:p>
    <w:p w14:paraId="6DBDE344" w14:textId="4D31F4D3" w:rsidR="005724F7" w:rsidRPr="005724F7" w:rsidRDefault="000451C7" w:rsidP="00B23EFD">
      <w:pPr>
        <w:jc w:val="center"/>
        <w:rPr>
          <w:rFonts w:eastAsia="宋体"/>
          <w:bCs/>
          <w:iCs/>
          <w:lang w:val="en-US" w:eastAsia="zh-CN"/>
        </w:rPr>
      </w:pPr>
      <w:r>
        <w:rPr>
          <w:noProof/>
        </w:rPr>
        <w:lastRenderedPageBreak/>
        <w:drawing>
          <wp:inline distT="0" distB="0" distL="0" distR="0" wp14:anchorId="27127684" wp14:editId="2E12923D">
            <wp:extent cx="3046711" cy="2282400"/>
            <wp:effectExtent l="0" t="0" r="1905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21" t="6968" r="5380" b="2431"/>
                    <a:stretch/>
                  </pic:blipFill>
                  <pic:spPr bwMode="auto">
                    <a:xfrm>
                      <a:off x="0" y="0"/>
                      <a:ext cx="3046711" cy="22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C49F37" w14:textId="1063EEC3" w:rsidR="005724F7" w:rsidRPr="005724F7" w:rsidRDefault="00647FB0" w:rsidP="005724F7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 w:rsidR="00086C4B" w:rsidRPr="00DC0A9C">
        <w:rPr>
          <w:b/>
          <w:bCs/>
          <w:iCs/>
          <w:lang w:val="en-US"/>
        </w:rPr>
        <w:t>1</w:t>
      </w:r>
      <w:r w:rsidR="00CB01E2">
        <w:rPr>
          <w:b/>
          <w:bCs/>
          <w:iCs/>
          <w:lang w:val="en-US"/>
        </w:rPr>
        <w:t>1</w:t>
      </w:r>
      <w:r w:rsidRPr="00DC0A9C">
        <w:rPr>
          <w:b/>
          <w:bCs/>
          <w:iCs/>
          <w:lang w:val="en-US"/>
        </w:rPr>
        <w:t>.</w:t>
      </w:r>
      <w:r w:rsidR="00FC1014" w:rsidRPr="00FC1014">
        <w:t xml:space="preserve"> </w:t>
      </w:r>
      <w:r w:rsidR="000451C7" w:rsidRPr="000451C7">
        <w:rPr>
          <w:bCs/>
          <w:iCs/>
          <w:lang w:val="en-US"/>
        </w:rPr>
        <w:t>H</w:t>
      </w:r>
      <w:r w:rsidR="000451C7" w:rsidRPr="000451C7">
        <w:rPr>
          <w:bCs/>
          <w:iCs/>
          <w:vertAlign w:val="subscript"/>
          <w:lang w:val="en-US"/>
        </w:rPr>
        <w:t>2</w:t>
      </w:r>
      <w:r w:rsidR="000451C7" w:rsidRPr="000451C7">
        <w:rPr>
          <w:bCs/>
          <w:iCs/>
          <w:lang w:val="en-US"/>
        </w:rPr>
        <w:t>O</w:t>
      </w:r>
      <w:r w:rsidR="000451C7" w:rsidRPr="000451C7">
        <w:rPr>
          <w:bCs/>
          <w:iCs/>
          <w:vertAlign w:val="subscript"/>
          <w:lang w:val="en-US"/>
        </w:rPr>
        <w:t>2</w:t>
      </w:r>
      <w:r w:rsidR="000451C7" w:rsidRPr="000451C7">
        <w:rPr>
          <w:bCs/>
          <w:iCs/>
          <w:lang w:val="en-US"/>
        </w:rPr>
        <w:t xml:space="preserve"> generation in the SOD-like reaction process catalyzed by ACPP nanozymes.</w:t>
      </w:r>
    </w:p>
    <w:p w14:paraId="1A1CD008" w14:textId="2A0DE9F4" w:rsidR="005724F7" w:rsidRPr="005724F7" w:rsidRDefault="005724F7" w:rsidP="005724F7">
      <w:pPr>
        <w:jc w:val="center"/>
        <w:rPr>
          <w:rFonts w:eastAsia="宋体"/>
          <w:b/>
          <w:bCs/>
          <w:iCs/>
          <w:lang w:val="en-US" w:eastAsia="zh-CN"/>
        </w:rPr>
      </w:pPr>
      <w:r w:rsidRPr="005724F7">
        <w:rPr>
          <w:rFonts w:eastAsia="宋体"/>
          <w:bCs/>
          <w:iCs/>
          <w:lang w:val="en-US" w:eastAsia="zh-CN"/>
        </w:rPr>
        <w:br w:type="page"/>
      </w:r>
      <w:r w:rsidR="007B195C">
        <w:rPr>
          <w:noProof/>
        </w:rPr>
        <w:lastRenderedPageBreak/>
        <w:drawing>
          <wp:inline distT="0" distB="0" distL="0" distR="0" wp14:anchorId="3740F46E" wp14:editId="4023C5CB">
            <wp:extent cx="2874291" cy="2188800"/>
            <wp:effectExtent l="0" t="0" r="2540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3" b="1140"/>
                    <a:stretch/>
                  </pic:blipFill>
                  <pic:spPr bwMode="auto">
                    <a:xfrm>
                      <a:off x="0" y="0"/>
                      <a:ext cx="2874291" cy="218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658E95" w14:textId="5BC79773" w:rsidR="005724F7" w:rsidRPr="005724F7" w:rsidRDefault="00086C4B" w:rsidP="005724F7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>Supplementary Figure 1</w:t>
      </w:r>
      <w:r w:rsidR="00CB01E2">
        <w:rPr>
          <w:b/>
          <w:bCs/>
          <w:iCs/>
          <w:lang w:val="en-US"/>
        </w:rPr>
        <w:t>2</w:t>
      </w:r>
      <w:r w:rsidRPr="00DC0A9C">
        <w:rPr>
          <w:b/>
          <w:bCs/>
          <w:iCs/>
          <w:lang w:val="en-US"/>
        </w:rPr>
        <w:t xml:space="preserve">. </w:t>
      </w:r>
      <w:r w:rsidR="007B195C" w:rsidRPr="007B195C">
        <w:rPr>
          <w:rFonts w:eastAsia="宋体"/>
          <w:bCs/>
          <w:iCs/>
          <w:lang w:val="en-US" w:eastAsia="zh-CN"/>
        </w:rPr>
        <w:t>Absorbance at different reaction times detected at 412 nm and the corresponding photographs of solutions at the fixed time interval (inset).</w:t>
      </w:r>
    </w:p>
    <w:p w14:paraId="5249EFFE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348C412F" w14:textId="66906CF7" w:rsidR="00982EC2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3AC7185E" wp14:editId="634FCCD7">
            <wp:extent cx="2842278" cy="21996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04" t="7594" r="4661" b="2001"/>
                    <a:stretch/>
                  </pic:blipFill>
                  <pic:spPr bwMode="auto">
                    <a:xfrm>
                      <a:off x="0" y="0"/>
                      <a:ext cx="2842278" cy="219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AC6879" w14:textId="6C4CA3C7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>Supplementary Figure 1</w:t>
      </w:r>
      <w:r>
        <w:rPr>
          <w:b/>
          <w:bCs/>
          <w:iCs/>
          <w:lang w:val="en-US"/>
        </w:rPr>
        <w:t>3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The fitted linear standard curve of the TNB versus GSH concentrations detected at 412 nm.</w:t>
      </w:r>
    </w:p>
    <w:p w14:paraId="2830AF0B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4DB13E35" w14:textId="5A6A999E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3ED4A84B" wp14:editId="678C7D0D">
            <wp:extent cx="2823990" cy="22536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4" t="2824" r="2889"/>
                    <a:stretch/>
                  </pic:blipFill>
                  <pic:spPr bwMode="auto">
                    <a:xfrm>
                      <a:off x="0" y="0"/>
                      <a:ext cx="2823990" cy="22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31CF12" w14:textId="6F009AC8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>Supplementary Figure 1</w:t>
      </w:r>
      <w:r>
        <w:rPr>
          <w:b/>
          <w:bCs/>
          <w:iCs/>
          <w:lang w:val="en-US"/>
        </w:rPr>
        <w:t>4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Lineweaver–Burk curves for determining CAT-like activity.</w:t>
      </w:r>
    </w:p>
    <w:p w14:paraId="42E1C29A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46941B57" w14:textId="5B6F6D6A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2F573F0C" wp14:editId="04244DE6">
            <wp:extent cx="2929344" cy="2368800"/>
            <wp:effectExtent l="0" t="0" r="444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9" t="6043" r="6938"/>
                    <a:stretch/>
                  </pic:blipFill>
                  <pic:spPr bwMode="auto">
                    <a:xfrm>
                      <a:off x="0" y="0"/>
                      <a:ext cx="2929344" cy="2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EBB6FF" w14:textId="4822FFA5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>Supplementary Figure 1</w:t>
      </w:r>
      <w:r>
        <w:rPr>
          <w:b/>
          <w:bCs/>
          <w:iCs/>
          <w:lang w:val="en-US"/>
        </w:rPr>
        <w:t>5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The production of O</w:t>
      </w:r>
      <w:r w:rsidRPr="007B195C">
        <w:rPr>
          <w:rFonts w:eastAsia="宋体"/>
          <w:bCs/>
          <w:iCs/>
          <w:vertAlign w:val="subscript"/>
          <w:lang w:val="en-US" w:eastAsia="zh-CN"/>
        </w:rPr>
        <w:t>2</w:t>
      </w:r>
      <w:r w:rsidRPr="007B195C">
        <w:rPr>
          <w:rFonts w:eastAsia="宋体"/>
          <w:bCs/>
          <w:iCs/>
          <w:lang w:val="en-US" w:eastAsia="zh-CN"/>
        </w:rPr>
        <w:t xml:space="preserve"> catalyzed by ACPP nanozymes (20 g mL</w:t>
      </w:r>
      <w:r w:rsidRPr="007B195C">
        <w:rPr>
          <w:rFonts w:eastAsia="宋体"/>
          <w:bCs/>
          <w:iCs/>
          <w:vertAlign w:val="superscript"/>
          <w:lang w:val="en-US" w:eastAsia="zh-CN"/>
        </w:rPr>
        <w:t>–1</w:t>
      </w:r>
      <w:r w:rsidRPr="007B195C">
        <w:rPr>
          <w:rFonts w:eastAsia="宋体"/>
          <w:bCs/>
          <w:iCs/>
          <w:lang w:val="en-US" w:eastAsia="zh-CN"/>
        </w:rPr>
        <w:t>) with H</w:t>
      </w:r>
      <w:r w:rsidRPr="007B195C">
        <w:rPr>
          <w:rFonts w:eastAsia="宋体"/>
          <w:bCs/>
          <w:iCs/>
          <w:vertAlign w:val="subscript"/>
          <w:lang w:val="en-US" w:eastAsia="zh-CN"/>
        </w:rPr>
        <w:t>2</w:t>
      </w:r>
      <w:r w:rsidRPr="007B195C">
        <w:rPr>
          <w:rFonts w:eastAsia="宋体"/>
          <w:bCs/>
          <w:iCs/>
          <w:lang w:val="en-US" w:eastAsia="zh-CN"/>
        </w:rPr>
        <w:t>O</w:t>
      </w:r>
      <w:r w:rsidRPr="007B195C">
        <w:rPr>
          <w:rFonts w:eastAsia="宋体"/>
          <w:bCs/>
          <w:iCs/>
          <w:vertAlign w:val="subscript"/>
          <w:lang w:val="en-US" w:eastAsia="zh-CN"/>
        </w:rPr>
        <w:t>2</w:t>
      </w:r>
      <w:r w:rsidRPr="007B195C">
        <w:rPr>
          <w:rFonts w:eastAsia="宋体"/>
          <w:bCs/>
          <w:iCs/>
          <w:lang w:val="en-US" w:eastAsia="zh-CN"/>
        </w:rPr>
        <w:t xml:space="preserve"> (150 mM) at the pH = 5.5, 6.5, and 7.4.</w:t>
      </w:r>
    </w:p>
    <w:p w14:paraId="01D81A40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5CC55306" w14:textId="56CE5A2B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32784FDF" wp14:editId="3AF13C84">
            <wp:extent cx="5666900" cy="1382919"/>
            <wp:effectExtent l="0" t="0" r="0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1" t="4283" r="3165" b="2609"/>
                    <a:stretch/>
                  </pic:blipFill>
                  <pic:spPr bwMode="auto">
                    <a:xfrm>
                      <a:off x="0" y="0"/>
                      <a:ext cx="5666900" cy="138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61BED1" w14:textId="06395F23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>Supplementary Figure 1</w:t>
      </w:r>
      <w:r>
        <w:rPr>
          <w:b/>
          <w:bCs/>
          <w:iCs/>
          <w:lang w:val="en-US"/>
        </w:rPr>
        <w:t>6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Absorbance change in the first 300 s of AP, ACP, and ACPP nanozymes, respectively.</w:t>
      </w:r>
    </w:p>
    <w:p w14:paraId="78E208B3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4565FB70" w14:textId="2A914DD2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6CE98B6B" wp14:editId="7530C178">
            <wp:extent cx="4667416" cy="3160395"/>
            <wp:effectExtent l="0" t="0" r="0" b="190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90"/>
                    <a:stretch/>
                  </pic:blipFill>
                  <pic:spPr bwMode="auto">
                    <a:xfrm>
                      <a:off x="0" y="0"/>
                      <a:ext cx="4668014" cy="31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63207C" w14:textId="17462B68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>Supplementary Figure 1</w:t>
      </w:r>
      <w:r>
        <w:rPr>
          <w:b/>
          <w:bCs/>
          <w:iCs/>
          <w:lang w:val="en-US"/>
        </w:rPr>
        <w:t>7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CLSM images of intracellular ·O</w:t>
      </w:r>
      <w:r w:rsidRPr="007B195C">
        <w:rPr>
          <w:rFonts w:eastAsia="宋体"/>
          <w:bCs/>
          <w:iCs/>
          <w:vertAlign w:val="subscript"/>
          <w:lang w:val="en-US" w:eastAsia="zh-CN"/>
        </w:rPr>
        <w:t>2</w:t>
      </w:r>
      <w:r w:rsidRPr="007B195C">
        <w:rPr>
          <w:rFonts w:eastAsia="宋体"/>
          <w:bCs/>
          <w:iCs/>
          <w:vertAlign w:val="superscript"/>
          <w:lang w:val="en-US" w:eastAsia="zh-CN"/>
        </w:rPr>
        <w:t>−</w:t>
      </w:r>
      <w:r w:rsidRPr="007B195C">
        <w:rPr>
          <w:rFonts w:eastAsia="宋体"/>
          <w:bCs/>
          <w:iCs/>
          <w:lang w:val="en-US" w:eastAsia="zh-CN"/>
        </w:rPr>
        <w:t xml:space="preserve"> level stained by DHE after incubating with ACPP nanozymes for different time intervals.</w:t>
      </w:r>
    </w:p>
    <w:p w14:paraId="66E20D16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23634B81" w14:textId="7ED3F249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66E8D79E" wp14:editId="437FC10E">
            <wp:extent cx="4675367" cy="318897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05"/>
                    <a:stretch/>
                  </pic:blipFill>
                  <pic:spPr bwMode="auto">
                    <a:xfrm>
                      <a:off x="0" y="0"/>
                      <a:ext cx="4676291" cy="31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18B60E" w14:textId="45577C87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>Supplementary Figure 1</w:t>
      </w:r>
      <w:r>
        <w:rPr>
          <w:b/>
          <w:bCs/>
          <w:iCs/>
          <w:lang w:val="en-US"/>
        </w:rPr>
        <w:t>8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CLSM images of intracellular ·O</w:t>
      </w:r>
      <w:r w:rsidRPr="007B195C">
        <w:rPr>
          <w:rFonts w:eastAsia="宋体"/>
          <w:bCs/>
          <w:iCs/>
          <w:vertAlign w:val="subscript"/>
          <w:lang w:val="en-US" w:eastAsia="zh-CN"/>
        </w:rPr>
        <w:t>2</w:t>
      </w:r>
      <w:r w:rsidRPr="007B195C">
        <w:rPr>
          <w:rFonts w:eastAsia="宋体"/>
          <w:bCs/>
          <w:iCs/>
          <w:vertAlign w:val="superscript"/>
          <w:lang w:val="en-US" w:eastAsia="zh-CN"/>
        </w:rPr>
        <w:t>−</w:t>
      </w:r>
      <w:r w:rsidRPr="007B195C">
        <w:rPr>
          <w:rFonts w:eastAsia="宋体"/>
          <w:bCs/>
          <w:iCs/>
          <w:lang w:val="en-US" w:eastAsia="zh-CN"/>
        </w:rPr>
        <w:t xml:space="preserve"> level stained by DHE after incubating with ACPP nanozymes for different time intervals.</w:t>
      </w:r>
    </w:p>
    <w:p w14:paraId="210D2E99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2402D70D" w14:textId="37E276DF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577ABF89" wp14:editId="4AB22D1D">
            <wp:extent cx="4791735" cy="18108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2" r="2005" b="3375"/>
                    <a:stretch/>
                  </pic:blipFill>
                  <pic:spPr bwMode="auto">
                    <a:xfrm>
                      <a:off x="0" y="0"/>
                      <a:ext cx="4791735" cy="181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E3B619" w14:textId="52C3A58E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>Supplementary Figure 1</w:t>
      </w:r>
      <w:r>
        <w:rPr>
          <w:b/>
          <w:bCs/>
          <w:iCs/>
          <w:lang w:val="en-US"/>
        </w:rPr>
        <w:t>9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(a) The cytotoxicity of L929 cells after incubation for 12 and 24 h at the presence of ACPP nanozymes at</w:t>
      </w:r>
      <w:r w:rsidRPr="007B195C">
        <w:rPr>
          <w:rFonts w:eastAsia="宋体" w:hint="eastAsia"/>
          <w:bCs/>
          <w:iCs/>
          <w:lang w:val="en-US" w:eastAsia="zh-CN"/>
        </w:rPr>
        <w:t xml:space="preserve"> </w:t>
      </w:r>
      <w:r w:rsidRPr="007B195C">
        <w:rPr>
          <w:rFonts w:eastAsia="宋体"/>
          <w:bCs/>
          <w:iCs/>
          <w:lang w:val="en-US" w:eastAsia="zh-CN"/>
        </w:rPr>
        <w:t>varied concentrations (0, 12.5, 25, 50, 100, and 200 g mL</w:t>
      </w:r>
      <w:r w:rsidRPr="007B195C">
        <w:rPr>
          <w:rFonts w:eastAsia="宋体"/>
          <w:bCs/>
          <w:iCs/>
          <w:vertAlign w:val="superscript"/>
          <w:lang w:val="en-US" w:eastAsia="zh-CN"/>
        </w:rPr>
        <w:t>−1</w:t>
      </w:r>
      <w:r w:rsidRPr="007B195C">
        <w:rPr>
          <w:rFonts w:eastAsia="宋体"/>
          <w:bCs/>
          <w:iCs/>
          <w:lang w:val="en-US" w:eastAsia="zh-CN"/>
        </w:rPr>
        <w:t>). (b) Cytotoxicity assays of 4T1 cells with various treatments of ACPP nanozymes at</w:t>
      </w:r>
      <w:r w:rsidRPr="007B195C">
        <w:rPr>
          <w:rFonts w:eastAsia="宋体" w:hint="eastAsia"/>
          <w:bCs/>
          <w:iCs/>
          <w:lang w:val="en-US" w:eastAsia="zh-CN"/>
        </w:rPr>
        <w:t xml:space="preserve"> </w:t>
      </w:r>
      <w:r w:rsidRPr="007B195C">
        <w:rPr>
          <w:rFonts w:eastAsia="宋体"/>
          <w:bCs/>
          <w:iCs/>
          <w:lang w:val="en-US" w:eastAsia="zh-CN"/>
        </w:rPr>
        <w:t>varied concentrations (12.5, 25, 50, 100, and 200 g mL</w:t>
      </w:r>
      <w:r w:rsidRPr="007B195C">
        <w:rPr>
          <w:rFonts w:eastAsia="宋体"/>
          <w:bCs/>
          <w:iCs/>
          <w:vertAlign w:val="superscript"/>
          <w:lang w:val="en-US" w:eastAsia="zh-CN"/>
        </w:rPr>
        <w:t>−1</w:t>
      </w:r>
      <w:r w:rsidRPr="007B195C">
        <w:rPr>
          <w:rFonts w:eastAsia="宋体"/>
          <w:bCs/>
          <w:iCs/>
          <w:lang w:val="en-US" w:eastAsia="zh-CN"/>
        </w:rPr>
        <w:t>).</w:t>
      </w:r>
    </w:p>
    <w:p w14:paraId="7ACDA635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05F72328" w14:textId="583BD463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715A54D2" wp14:editId="4D657246">
            <wp:extent cx="5756400" cy="1417092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4" t="2770" r="2177" b="3064"/>
                    <a:stretch/>
                  </pic:blipFill>
                  <pic:spPr bwMode="auto">
                    <a:xfrm>
                      <a:off x="0" y="0"/>
                      <a:ext cx="5756400" cy="1417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C45239" w14:textId="0A6FBE9B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>
        <w:rPr>
          <w:b/>
          <w:bCs/>
          <w:iCs/>
          <w:lang w:val="en-US"/>
        </w:rPr>
        <w:t>20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 xml:space="preserve">CLSM images of intracellular GSH level stained by Thiol Tracker Violet incubated with different amount of ACPP nanozymes (0, 50, 100, and 200 </w:t>
      </w:r>
      <w:proofErr w:type="spellStart"/>
      <w:r w:rsidRPr="007B195C">
        <w:rPr>
          <w:rFonts w:eastAsia="宋体"/>
          <w:bCs/>
          <w:iCs/>
          <w:lang w:val="en-US" w:eastAsia="zh-CN"/>
        </w:rPr>
        <w:t>μg</w:t>
      </w:r>
      <w:proofErr w:type="spellEnd"/>
      <w:r w:rsidRPr="007B195C">
        <w:rPr>
          <w:rFonts w:eastAsia="宋体"/>
          <w:bCs/>
          <w:iCs/>
          <w:lang w:val="en-US" w:eastAsia="zh-CN"/>
        </w:rPr>
        <w:t xml:space="preserve"> mL</w:t>
      </w:r>
      <w:r w:rsidRPr="007B195C">
        <w:rPr>
          <w:rFonts w:eastAsia="宋体"/>
          <w:bCs/>
          <w:iCs/>
          <w:vertAlign w:val="superscript"/>
          <w:lang w:val="en-US" w:eastAsia="zh-CN"/>
        </w:rPr>
        <w:t>−1</w:t>
      </w:r>
      <w:r w:rsidRPr="007B195C">
        <w:rPr>
          <w:rFonts w:eastAsia="宋体"/>
          <w:bCs/>
          <w:iCs/>
          <w:lang w:val="en-US" w:eastAsia="zh-CN"/>
        </w:rPr>
        <w:t>).</w:t>
      </w:r>
    </w:p>
    <w:p w14:paraId="749333CA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0A4FC2A5" w14:textId="3F98BCA9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4D73B7F5" wp14:editId="7DCA5B78">
            <wp:extent cx="5400000" cy="1649435"/>
            <wp:effectExtent l="0" t="0" r="0" b="825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8" t="4233" r="2912" b="7718"/>
                    <a:stretch/>
                  </pic:blipFill>
                  <pic:spPr bwMode="auto">
                    <a:xfrm>
                      <a:off x="0" y="0"/>
                      <a:ext cx="5400000" cy="164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55DE67" w14:textId="716DE002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>
        <w:rPr>
          <w:b/>
          <w:bCs/>
          <w:iCs/>
          <w:lang w:val="en-US"/>
        </w:rPr>
        <w:t>2</w:t>
      </w:r>
      <w:r>
        <w:rPr>
          <w:b/>
          <w:bCs/>
          <w:iCs/>
          <w:lang w:val="en-US"/>
        </w:rPr>
        <w:t>1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(a) Time-dependent MR imaging of mice bearing 4T1 tumors post ACPP nanozymes intravenous injection. (b) MR signal values of the tumor area at different times.</w:t>
      </w:r>
    </w:p>
    <w:p w14:paraId="6F41F7CC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618A684C" w14:textId="3144BD0A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0BD717F9" wp14:editId="27DC142E">
            <wp:extent cx="4217614" cy="28800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6" t="4142" r="3208" b="6109"/>
                    <a:stretch/>
                  </pic:blipFill>
                  <pic:spPr bwMode="auto">
                    <a:xfrm>
                      <a:off x="0" y="0"/>
                      <a:ext cx="4217614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D96FD1" w14:textId="65953624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>
        <w:rPr>
          <w:b/>
          <w:bCs/>
          <w:iCs/>
          <w:lang w:val="en-US"/>
        </w:rPr>
        <w:t>2</w:t>
      </w:r>
      <w:r>
        <w:rPr>
          <w:b/>
          <w:bCs/>
          <w:iCs/>
          <w:lang w:val="en-US"/>
        </w:rPr>
        <w:t>2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Histological examination of major organs obtained from</w:t>
      </w:r>
      <w:r w:rsidRPr="007B195C">
        <w:rPr>
          <w:rFonts w:eastAsia="宋体" w:hint="eastAsia"/>
          <w:bCs/>
          <w:iCs/>
          <w:lang w:val="en-US" w:eastAsia="zh-CN"/>
        </w:rPr>
        <w:t xml:space="preserve"> </w:t>
      </w:r>
      <w:r w:rsidRPr="007B195C">
        <w:rPr>
          <w:rFonts w:eastAsia="宋体"/>
          <w:bCs/>
          <w:iCs/>
          <w:lang w:val="en-US" w:eastAsia="zh-CN"/>
        </w:rPr>
        <w:t xml:space="preserve">different groups after 20-day treatment: (1) control, (2) US, (3) </w:t>
      </w:r>
      <w:proofErr w:type="spellStart"/>
      <w:r w:rsidRPr="007B195C">
        <w:rPr>
          <w:rFonts w:eastAsia="宋体"/>
          <w:bCs/>
          <w:iCs/>
          <w:lang w:val="en-US" w:eastAsia="zh-CN"/>
        </w:rPr>
        <w:t>PpIX</w:t>
      </w:r>
      <w:proofErr w:type="spellEnd"/>
      <w:r w:rsidRPr="007B195C">
        <w:rPr>
          <w:rFonts w:eastAsia="宋体"/>
          <w:bCs/>
          <w:iCs/>
          <w:lang w:val="en-US" w:eastAsia="zh-CN"/>
        </w:rPr>
        <w:t xml:space="preserve"> + US, (4) ACPP, and (5) ACPP + US.</w:t>
      </w:r>
    </w:p>
    <w:p w14:paraId="30A3564E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35150432" w14:textId="12E25BE3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3866F826" wp14:editId="5BD4105F">
            <wp:extent cx="5312528" cy="2160000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2" t="4418" r="2477" b="4247"/>
                    <a:stretch/>
                  </pic:blipFill>
                  <pic:spPr bwMode="auto">
                    <a:xfrm>
                      <a:off x="0" y="0"/>
                      <a:ext cx="5312528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F030FA" w14:textId="2F50EAD1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>
        <w:rPr>
          <w:b/>
          <w:bCs/>
          <w:iCs/>
          <w:lang w:val="en-US"/>
        </w:rPr>
        <w:t>2</w:t>
      </w:r>
      <w:r>
        <w:rPr>
          <w:b/>
          <w:bCs/>
          <w:iCs/>
          <w:lang w:val="en-US"/>
        </w:rPr>
        <w:t>3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 xml:space="preserve">H&amp;E staining images of the main organs (heart, liver, spleen, lungs, kidney, stomach, and intestines) of the mice before and post </w:t>
      </w:r>
      <w:proofErr w:type="spellStart"/>
      <w:r w:rsidRPr="007B195C">
        <w:rPr>
          <w:rFonts w:eastAsia="宋体"/>
          <w:bCs/>
          <w:iCs/>
          <w:lang w:val="en-US" w:eastAsia="zh-CN"/>
        </w:rPr>
        <w:t>i.v.</w:t>
      </w:r>
      <w:proofErr w:type="spellEnd"/>
      <w:r w:rsidRPr="007B195C">
        <w:rPr>
          <w:rFonts w:eastAsia="宋体" w:hint="eastAsia"/>
          <w:bCs/>
          <w:iCs/>
          <w:lang w:val="en-US" w:eastAsia="zh-CN"/>
        </w:rPr>
        <w:t xml:space="preserve"> </w:t>
      </w:r>
      <w:r w:rsidRPr="007B195C">
        <w:rPr>
          <w:rFonts w:eastAsia="宋体"/>
          <w:bCs/>
          <w:iCs/>
          <w:lang w:val="en-US" w:eastAsia="zh-CN"/>
        </w:rPr>
        <w:t>injection of ACPP nanozymes at 0, 1, 7, and 20 days.</w:t>
      </w:r>
    </w:p>
    <w:p w14:paraId="4CDEC3C4" w14:textId="77777777" w:rsidR="007B195C" w:rsidRDefault="007B195C" w:rsidP="007B195C">
      <w:pPr>
        <w:rPr>
          <w:b/>
          <w:bCs/>
          <w:iCs/>
          <w:lang w:val="en-US"/>
        </w:rPr>
      </w:pPr>
      <w:r>
        <w:rPr>
          <w:b/>
          <w:bCs/>
          <w:iCs/>
          <w:lang w:val="en-US"/>
        </w:rPr>
        <w:br w:type="page"/>
      </w:r>
    </w:p>
    <w:p w14:paraId="41783207" w14:textId="60C78456" w:rsidR="007B195C" w:rsidRDefault="007B195C" w:rsidP="007B195C">
      <w:pPr>
        <w:jc w:val="center"/>
        <w:rPr>
          <w:rFonts w:eastAsia="宋体"/>
          <w:bCs/>
          <w:iCs/>
          <w:lang w:val="en-US" w:eastAsia="zh-CN"/>
        </w:rPr>
      </w:pPr>
      <w:r>
        <w:rPr>
          <w:rFonts w:eastAsia="宋体" w:hint="eastAsia"/>
          <w:bCs/>
          <w:iCs/>
          <w:noProof/>
          <w:lang w:val="en-US" w:eastAsia="zh-CN"/>
        </w:rPr>
        <w:lastRenderedPageBreak/>
        <w:drawing>
          <wp:inline distT="0" distB="0" distL="0" distR="0" wp14:anchorId="23B3B400" wp14:editId="314149AC">
            <wp:extent cx="4313038" cy="2113200"/>
            <wp:effectExtent l="0" t="0" r="0" b="190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92" b="2514"/>
                    <a:stretch/>
                  </pic:blipFill>
                  <pic:spPr bwMode="auto">
                    <a:xfrm>
                      <a:off x="0" y="0"/>
                      <a:ext cx="4313038" cy="21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872B06" w14:textId="5C7579DB" w:rsidR="007B195C" w:rsidRPr="005724F7" w:rsidRDefault="007B195C" w:rsidP="007B195C">
      <w:pPr>
        <w:jc w:val="both"/>
        <w:rPr>
          <w:rFonts w:eastAsia="宋体"/>
          <w:bCs/>
          <w:iCs/>
          <w:lang w:val="en-US" w:eastAsia="zh-CN"/>
        </w:rPr>
      </w:pPr>
      <w:r w:rsidRPr="00DC0A9C">
        <w:rPr>
          <w:b/>
          <w:bCs/>
          <w:iCs/>
          <w:lang w:val="en-US"/>
        </w:rPr>
        <w:t xml:space="preserve">Supplementary Figure </w:t>
      </w:r>
      <w:r>
        <w:rPr>
          <w:b/>
          <w:bCs/>
          <w:iCs/>
          <w:lang w:val="en-US"/>
        </w:rPr>
        <w:t>2</w:t>
      </w:r>
      <w:r>
        <w:rPr>
          <w:b/>
          <w:bCs/>
          <w:iCs/>
          <w:lang w:val="en-US"/>
        </w:rPr>
        <w:t>4</w:t>
      </w:r>
      <w:r w:rsidRPr="00DC0A9C">
        <w:rPr>
          <w:b/>
          <w:bCs/>
          <w:iCs/>
          <w:lang w:val="en-US"/>
        </w:rPr>
        <w:t xml:space="preserve">. </w:t>
      </w:r>
      <w:r w:rsidRPr="007B195C">
        <w:rPr>
          <w:rFonts w:eastAsia="宋体"/>
          <w:bCs/>
          <w:iCs/>
          <w:lang w:val="en-US" w:eastAsia="zh-CN"/>
        </w:rPr>
        <w:t>Hemolysis analysis and corresponding digital photograph of blood incubated with water and different</w:t>
      </w:r>
      <w:r w:rsidRPr="007B195C">
        <w:rPr>
          <w:rFonts w:eastAsia="宋体" w:hint="eastAsia"/>
          <w:bCs/>
          <w:iCs/>
          <w:lang w:val="en-US" w:eastAsia="zh-CN"/>
        </w:rPr>
        <w:t xml:space="preserve"> </w:t>
      </w:r>
      <w:r w:rsidRPr="007B195C">
        <w:rPr>
          <w:rFonts w:eastAsia="宋体"/>
          <w:bCs/>
          <w:iCs/>
          <w:lang w:val="en-US" w:eastAsia="zh-CN"/>
        </w:rPr>
        <w:t>concentrations of ACPP nanozymes.</w:t>
      </w:r>
    </w:p>
    <w:p w14:paraId="612CC23D" w14:textId="77777777" w:rsidR="007B195C" w:rsidRPr="007B195C" w:rsidRDefault="007B195C" w:rsidP="007B195C">
      <w:pPr>
        <w:jc w:val="center"/>
        <w:rPr>
          <w:rFonts w:eastAsia="宋体" w:hint="eastAsia"/>
          <w:bCs/>
          <w:iCs/>
          <w:lang w:val="en-US" w:eastAsia="zh-CN"/>
        </w:rPr>
      </w:pPr>
    </w:p>
    <w:sectPr w:rsidR="007B195C" w:rsidRPr="007B195C" w:rsidSect="00354368">
      <w:footerReference w:type="even" r:id="rId31"/>
      <w:footerReference w:type="default" r:id="rId32"/>
      <w:pgSz w:w="11906" w:h="16838"/>
      <w:pgMar w:top="1418" w:right="1418" w:bottom="1134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051E9" w14:textId="77777777" w:rsidR="006E4675" w:rsidRDefault="006E4675" w:rsidP="000D34AD">
      <w:r>
        <w:separator/>
      </w:r>
    </w:p>
  </w:endnote>
  <w:endnote w:type="continuationSeparator" w:id="0">
    <w:p w14:paraId="274056E6" w14:textId="77777777" w:rsidR="006E4675" w:rsidRDefault="006E4675" w:rsidP="000D3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等线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0"/>
      </w:rPr>
      <w:id w:val="562677096"/>
      <w:docPartObj>
        <w:docPartGallery w:val="Page Numbers (Bottom of Page)"/>
        <w:docPartUnique/>
      </w:docPartObj>
    </w:sdtPr>
    <w:sdtEndPr>
      <w:rPr>
        <w:rStyle w:val="af0"/>
      </w:rPr>
    </w:sdtEndPr>
    <w:sdtContent>
      <w:p w14:paraId="08F6FB62" w14:textId="2A76205F" w:rsidR="00354368" w:rsidRDefault="00354368" w:rsidP="00F65E8D">
        <w:pPr>
          <w:pStyle w:val="a5"/>
          <w:framePr w:wrap="none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14:paraId="3C4A499E" w14:textId="77777777" w:rsidR="00354368" w:rsidRDefault="0035436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0"/>
      </w:rPr>
      <w:id w:val="-346569726"/>
      <w:docPartObj>
        <w:docPartGallery w:val="Page Numbers (Bottom of Page)"/>
        <w:docPartUnique/>
      </w:docPartObj>
    </w:sdtPr>
    <w:sdtEndPr>
      <w:rPr>
        <w:rStyle w:val="af0"/>
      </w:rPr>
    </w:sdtEndPr>
    <w:sdtContent>
      <w:p w14:paraId="3DB405B6" w14:textId="61F2FA79" w:rsidR="00354368" w:rsidRDefault="00354368" w:rsidP="00F65E8D">
        <w:pPr>
          <w:pStyle w:val="a5"/>
          <w:framePr w:wrap="none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 w:rsidR="000E2DDA">
          <w:rPr>
            <w:rStyle w:val="af0"/>
            <w:noProof/>
          </w:rPr>
          <w:t>1</w:t>
        </w:r>
        <w:r>
          <w:rPr>
            <w:rStyle w:val="af0"/>
          </w:rPr>
          <w:fldChar w:fldCharType="end"/>
        </w:r>
      </w:p>
    </w:sdtContent>
  </w:sdt>
  <w:p w14:paraId="1058E774" w14:textId="77777777" w:rsidR="00354368" w:rsidRDefault="0035436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6A30A" w14:textId="77777777" w:rsidR="006E4675" w:rsidRDefault="006E4675" w:rsidP="000D34AD">
      <w:r>
        <w:separator/>
      </w:r>
    </w:p>
  </w:footnote>
  <w:footnote w:type="continuationSeparator" w:id="0">
    <w:p w14:paraId="226EC638" w14:textId="77777777" w:rsidR="006E4675" w:rsidRDefault="006E4675" w:rsidP="000D3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U0N7AwMjWzsDQ3NzFU0lEKTi0uzszPAykwNKgFADbr2J0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ommunication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9xwex294tat23ederpvw9tl5xrf9axr9x9w&quot;&gt;My EndNote Library Copy&lt;record-ids&gt;&lt;item&gt;1941&lt;/item&gt;&lt;/record-ids&gt;&lt;/item&gt;&lt;/Libraries&gt;"/>
  </w:docVars>
  <w:rsids>
    <w:rsidRoot w:val="00DE531C"/>
    <w:rsid w:val="00004885"/>
    <w:rsid w:val="0000780B"/>
    <w:rsid w:val="00013718"/>
    <w:rsid w:val="00020E29"/>
    <w:rsid w:val="000219B2"/>
    <w:rsid w:val="00023208"/>
    <w:rsid w:val="00026589"/>
    <w:rsid w:val="00026A7A"/>
    <w:rsid w:val="000349F8"/>
    <w:rsid w:val="00037723"/>
    <w:rsid w:val="000451C7"/>
    <w:rsid w:val="000577BC"/>
    <w:rsid w:val="00057C2D"/>
    <w:rsid w:val="00064410"/>
    <w:rsid w:val="00077962"/>
    <w:rsid w:val="00080096"/>
    <w:rsid w:val="00083926"/>
    <w:rsid w:val="00086C4B"/>
    <w:rsid w:val="000A0499"/>
    <w:rsid w:val="000B0022"/>
    <w:rsid w:val="000B35FF"/>
    <w:rsid w:val="000D34AD"/>
    <w:rsid w:val="000E2DDA"/>
    <w:rsid w:val="000F13B8"/>
    <w:rsid w:val="000F4909"/>
    <w:rsid w:val="001038A5"/>
    <w:rsid w:val="00113559"/>
    <w:rsid w:val="001348FA"/>
    <w:rsid w:val="00146551"/>
    <w:rsid w:val="001636DB"/>
    <w:rsid w:val="00163A35"/>
    <w:rsid w:val="001726E1"/>
    <w:rsid w:val="00174859"/>
    <w:rsid w:val="00194429"/>
    <w:rsid w:val="001A4E79"/>
    <w:rsid w:val="001B33AE"/>
    <w:rsid w:val="001C1EE0"/>
    <w:rsid w:val="001D5439"/>
    <w:rsid w:val="001E5799"/>
    <w:rsid w:val="001F0B16"/>
    <w:rsid w:val="001F2A38"/>
    <w:rsid w:val="00204200"/>
    <w:rsid w:val="00224B5E"/>
    <w:rsid w:val="002368D1"/>
    <w:rsid w:val="00240AB9"/>
    <w:rsid w:val="00241E2B"/>
    <w:rsid w:val="00250D86"/>
    <w:rsid w:val="0025575B"/>
    <w:rsid w:val="002708A4"/>
    <w:rsid w:val="00291F8A"/>
    <w:rsid w:val="002A7950"/>
    <w:rsid w:val="002B3598"/>
    <w:rsid w:val="002D564A"/>
    <w:rsid w:val="002E38AD"/>
    <w:rsid w:val="002E3E08"/>
    <w:rsid w:val="002E5C27"/>
    <w:rsid w:val="002E655E"/>
    <w:rsid w:val="002F1AC9"/>
    <w:rsid w:val="002F2908"/>
    <w:rsid w:val="00300F91"/>
    <w:rsid w:val="00301B22"/>
    <w:rsid w:val="00304002"/>
    <w:rsid w:val="00326EB8"/>
    <w:rsid w:val="003345AC"/>
    <w:rsid w:val="00354368"/>
    <w:rsid w:val="00360ABC"/>
    <w:rsid w:val="00363A6E"/>
    <w:rsid w:val="003644F6"/>
    <w:rsid w:val="00376E5E"/>
    <w:rsid w:val="00380F0A"/>
    <w:rsid w:val="003B7637"/>
    <w:rsid w:val="003C03E7"/>
    <w:rsid w:val="003C6D94"/>
    <w:rsid w:val="003E0EC9"/>
    <w:rsid w:val="003E7283"/>
    <w:rsid w:val="003F13BA"/>
    <w:rsid w:val="003F484F"/>
    <w:rsid w:val="0040628E"/>
    <w:rsid w:val="004079F6"/>
    <w:rsid w:val="00421ADA"/>
    <w:rsid w:val="004247EB"/>
    <w:rsid w:val="004428D4"/>
    <w:rsid w:val="0044396B"/>
    <w:rsid w:val="00465005"/>
    <w:rsid w:val="00466D79"/>
    <w:rsid w:val="00467A98"/>
    <w:rsid w:val="004845C9"/>
    <w:rsid w:val="00495D0A"/>
    <w:rsid w:val="004A5F46"/>
    <w:rsid w:val="004B38DE"/>
    <w:rsid w:val="004C2F61"/>
    <w:rsid w:val="004E14B8"/>
    <w:rsid w:val="004E4FFF"/>
    <w:rsid w:val="004F1A40"/>
    <w:rsid w:val="004F62E1"/>
    <w:rsid w:val="00510388"/>
    <w:rsid w:val="005243A1"/>
    <w:rsid w:val="005255CE"/>
    <w:rsid w:val="00531C4C"/>
    <w:rsid w:val="00534E62"/>
    <w:rsid w:val="0054220B"/>
    <w:rsid w:val="00544208"/>
    <w:rsid w:val="00550C05"/>
    <w:rsid w:val="0055475E"/>
    <w:rsid w:val="005642BB"/>
    <w:rsid w:val="00566149"/>
    <w:rsid w:val="005724F7"/>
    <w:rsid w:val="00583F14"/>
    <w:rsid w:val="00585AAA"/>
    <w:rsid w:val="00590F89"/>
    <w:rsid w:val="005A0FDF"/>
    <w:rsid w:val="005A2730"/>
    <w:rsid w:val="005A67C7"/>
    <w:rsid w:val="005C5081"/>
    <w:rsid w:val="005C634D"/>
    <w:rsid w:val="005E2AC9"/>
    <w:rsid w:val="005E7299"/>
    <w:rsid w:val="005F14DF"/>
    <w:rsid w:val="005F752F"/>
    <w:rsid w:val="006014A2"/>
    <w:rsid w:val="006055B0"/>
    <w:rsid w:val="00605E0A"/>
    <w:rsid w:val="00606CFD"/>
    <w:rsid w:val="006153F2"/>
    <w:rsid w:val="006230E2"/>
    <w:rsid w:val="00627135"/>
    <w:rsid w:val="006274CB"/>
    <w:rsid w:val="006315B1"/>
    <w:rsid w:val="0063180C"/>
    <w:rsid w:val="00633694"/>
    <w:rsid w:val="00635717"/>
    <w:rsid w:val="00636A86"/>
    <w:rsid w:val="0064375F"/>
    <w:rsid w:val="006438BC"/>
    <w:rsid w:val="00647FB0"/>
    <w:rsid w:val="0065197E"/>
    <w:rsid w:val="00651F62"/>
    <w:rsid w:val="00652C63"/>
    <w:rsid w:val="006579F2"/>
    <w:rsid w:val="00663E63"/>
    <w:rsid w:val="00667ABA"/>
    <w:rsid w:val="006714B9"/>
    <w:rsid w:val="006753CA"/>
    <w:rsid w:val="00685EB9"/>
    <w:rsid w:val="0069496D"/>
    <w:rsid w:val="006A684C"/>
    <w:rsid w:val="006A6BFE"/>
    <w:rsid w:val="006B119C"/>
    <w:rsid w:val="006B29C3"/>
    <w:rsid w:val="006C0CCE"/>
    <w:rsid w:val="006D797A"/>
    <w:rsid w:val="006E4675"/>
    <w:rsid w:val="006F6FAC"/>
    <w:rsid w:val="007122B0"/>
    <w:rsid w:val="00713030"/>
    <w:rsid w:val="00713171"/>
    <w:rsid w:val="007278AF"/>
    <w:rsid w:val="00730AEE"/>
    <w:rsid w:val="00753E92"/>
    <w:rsid w:val="00771ACF"/>
    <w:rsid w:val="007775D6"/>
    <w:rsid w:val="00780A52"/>
    <w:rsid w:val="00782D7F"/>
    <w:rsid w:val="007900E5"/>
    <w:rsid w:val="00794CC1"/>
    <w:rsid w:val="007962D3"/>
    <w:rsid w:val="007A239E"/>
    <w:rsid w:val="007B195C"/>
    <w:rsid w:val="007B7BA2"/>
    <w:rsid w:val="007E2CE6"/>
    <w:rsid w:val="007E3E55"/>
    <w:rsid w:val="00813584"/>
    <w:rsid w:val="00813CFE"/>
    <w:rsid w:val="00815390"/>
    <w:rsid w:val="008174E1"/>
    <w:rsid w:val="0082390F"/>
    <w:rsid w:val="00832A95"/>
    <w:rsid w:val="00834D4F"/>
    <w:rsid w:val="00845ECE"/>
    <w:rsid w:val="00847715"/>
    <w:rsid w:val="00854E7D"/>
    <w:rsid w:val="008573B1"/>
    <w:rsid w:val="0086023C"/>
    <w:rsid w:val="00887142"/>
    <w:rsid w:val="0089447E"/>
    <w:rsid w:val="008A3068"/>
    <w:rsid w:val="008A42BB"/>
    <w:rsid w:val="008A4710"/>
    <w:rsid w:val="008A6BEE"/>
    <w:rsid w:val="008B3306"/>
    <w:rsid w:val="008C460F"/>
    <w:rsid w:val="008C4AD2"/>
    <w:rsid w:val="008C61CC"/>
    <w:rsid w:val="008E5727"/>
    <w:rsid w:val="008E73CA"/>
    <w:rsid w:val="008F0945"/>
    <w:rsid w:val="008F2B2F"/>
    <w:rsid w:val="009003CD"/>
    <w:rsid w:val="00900D58"/>
    <w:rsid w:val="00904C42"/>
    <w:rsid w:val="00905C3C"/>
    <w:rsid w:val="00925191"/>
    <w:rsid w:val="00930824"/>
    <w:rsid w:val="00944653"/>
    <w:rsid w:val="00956B37"/>
    <w:rsid w:val="009734D8"/>
    <w:rsid w:val="00976167"/>
    <w:rsid w:val="00980B30"/>
    <w:rsid w:val="00982EC2"/>
    <w:rsid w:val="009A34E2"/>
    <w:rsid w:val="009D51B5"/>
    <w:rsid w:val="009E6B81"/>
    <w:rsid w:val="00A01AA7"/>
    <w:rsid w:val="00A0306E"/>
    <w:rsid w:val="00A14DD4"/>
    <w:rsid w:val="00A169ED"/>
    <w:rsid w:val="00A23397"/>
    <w:rsid w:val="00A368D4"/>
    <w:rsid w:val="00A52AFB"/>
    <w:rsid w:val="00A7275B"/>
    <w:rsid w:val="00A730FC"/>
    <w:rsid w:val="00A8192B"/>
    <w:rsid w:val="00AA6A5E"/>
    <w:rsid w:val="00AD1B79"/>
    <w:rsid w:val="00AF0E1C"/>
    <w:rsid w:val="00AF24B2"/>
    <w:rsid w:val="00AF5235"/>
    <w:rsid w:val="00B10A06"/>
    <w:rsid w:val="00B23EFD"/>
    <w:rsid w:val="00B2517A"/>
    <w:rsid w:val="00B533FE"/>
    <w:rsid w:val="00B56BA6"/>
    <w:rsid w:val="00B57AAD"/>
    <w:rsid w:val="00B74585"/>
    <w:rsid w:val="00B756F0"/>
    <w:rsid w:val="00B840EB"/>
    <w:rsid w:val="00B907EE"/>
    <w:rsid w:val="00BA4AF3"/>
    <w:rsid w:val="00BB5F19"/>
    <w:rsid w:val="00BB766F"/>
    <w:rsid w:val="00BD2F51"/>
    <w:rsid w:val="00BE31D8"/>
    <w:rsid w:val="00BF2A7C"/>
    <w:rsid w:val="00C038FB"/>
    <w:rsid w:val="00C03903"/>
    <w:rsid w:val="00C06953"/>
    <w:rsid w:val="00C07E4A"/>
    <w:rsid w:val="00C12FF9"/>
    <w:rsid w:val="00C23407"/>
    <w:rsid w:val="00C27123"/>
    <w:rsid w:val="00C310DD"/>
    <w:rsid w:val="00C62321"/>
    <w:rsid w:val="00C73AA0"/>
    <w:rsid w:val="00C75BDE"/>
    <w:rsid w:val="00C90C9A"/>
    <w:rsid w:val="00CA2F49"/>
    <w:rsid w:val="00CA52C1"/>
    <w:rsid w:val="00CA6259"/>
    <w:rsid w:val="00CB01E2"/>
    <w:rsid w:val="00CC0D2F"/>
    <w:rsid w:val="00CC3247"/>
    <w:rsid w:val="00CC40C5"/>
    <w:rsid w:val="00CC7BE3"/>
    <w:rsid w:val="00CD10B4"/>
    <w:rsid w:val="00CD7A0E"/>
    <w:rsid w:val="00CD7B77"/>
    <w:rsid w:val="00CE3190"/>
    <w:rsid w:val="00CF2013"/>
    <w:rsid w:val="00D02336"/>
    <w:rsid w:val="00D060E7"/>
    <w:rsid w:val="00D21C0C"/>
    <w:rsid w:val="00D27E86"/>
    <w:rsid w:val="00D56D7C"/>
    <w:rsid w:val="00D804DC"/>
    <w:rsid w:val="00D974D9"/>
    <w:rsid w:val="00DA5347"/>
    <w:rsid w:val="00DC0A8E"/>
    <w:rsid w:val="00DC0A9C"/>
    <w:rsid w:val="00DD0388"/>
    <w:rsid w:val="00DD54AF"/>
    <w:rsid w:val="00DE531C"/>
    <w:rsid w:val="00DF0419"/>
    <w:rsid w:val="00DF1E93"/>
    <w:rsid w:val="00DF2455"/>
    <w:rsid w:val="00DF3ADE"/>
    <w:rsid w:val="00E00071"/>
    <w:rsid w:val="00E06276"/>
    <w:rsid w:val="00E25AC3"/>
    <w:rsid w:val="00E30255"/>
    <w:rsid w:val="00E35126"/>
    <w:rsid w:val="00E5717F"/>
    <w:rsid w:val="00E64F39"/>
    <w:rsid w:val="00E7239D"/>
    <w:rsid w:val="00E827F3"/>
    <w:rsid w:val="00E86354"/>
    <w:rsid w:val="00E86D97"/>
    <w:rsid w:val="00E87046"/>
    <w:rsid w:val="00E872D8"/>
    <w:rsid w:val="00EB636A"/>
    <w:rsid w:val="00EC1317"/>
    <w:rsid w:val="00EC1EED"/>
    <w:rsid w:val="00EC3E6B"/>
    <w:rsid w:val="00ED1B0F"/>
    <w:rsid w:val="00ED6579"/>
    <w:rsid w:val="00EE2F6D"/>
    <w:rsid w:val="00EF2CA9"/>
    <w:rsid w:val="00EF57A2"/>
    <w:rsid w:val="00F022F0"/>
    <w:rsid w:val="00F07031"/>
    <w:rsid w:val="00F154EA"/>
    <w:rsid w:val="00F25C91"/>
    <w:rsid w:val="00F33076"/>
    <w:rsid w:val="00F361D4"/>
    <w:rsid w:val="00F3797C"/>
    <w:rsid w:val="00F415C2"/>
    <w:rsid w:val="00F4732B"/>
    <w:rsid w:val="00F53617"/>
    <w:rsid w:val="00F5758B"/>
    <w:rsid w:val="00F8421C"/>
    <w:rsid w:val="00FA0F38"/>
    <w:rsid w:val="00FB142A"/>
    <w:rsid w:val="00FC1014"/>
    <w:rsid w:val="00FC1F97"/>
    <w:rsid w:val="00FD0784"/>
    <w:rsid w:val="00FD1746"/>
    <w:rsid w:val="00FE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A033085"/>
  <w14:defaultImageDpi w14:val="32767"/>
  <w15:docId w15:val="{4BC8AFF1-5AC6-4235-855E-89CBB87C5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4AD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4A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0D34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4A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0D34AD"/>
    <w:rPr>
      <w:sz w:val="18"/>
      <w:szCs w:val="18"/>
    </w:rPr>
  </w:style>
  <w:style w:type="paragraph" w:customStyle="1" w:styleId="AuthorsFull">
    <w:name w:val="Authors Full"/>
    <w:basedOn w:val="a"/>
    <w:rsid w:val="000D34AD"/>
    <w:rPr>
      <w:i/>
      <w:lang w:val="en-US"/>
    </w:rPr>
  </w:style>
  <w:style w:type="paragraph" w:customStyle="1" w:styleId="Addresses">
    <w:name w:val="Addresses"/>
    <w:basedOn w:val="a"/>
    <w:rsid w:val="000D34AD"/>
    <w:rPr>
      <w:lang w:val="en-US"/>
    </w:rPr>
  </w:style>
  <w:style w:type="paragraph" w:customStyle="1" w:styleId="Tableofcontents">
    <w:name w:val="Table of contents"/>
    <w:basedOn w:val="a"/>
    <w:autoRedefine/>
    <w:rsid w:val="000D34AD"/>
    <w:pPr>
      <w:spacing w:line="240" w:lineRule="atLeast"/>
      <w:jc w:val="both"/>
    </w:pPr>
    <w:rPr>
      <w:rFonts w:eastAsia="宋体"/>
      <w:bCs/>
      <w:color w:val="000000"/>
      <w:lang w:val="en-US" w:eastAsia="zh-CN"/>
    </w:rPr>
  </w:style>
  <w:style w:type="table" w:styleId="a7">
    <w:name w:val="Table Grid"/>
    <w:basedOn w:val="a1"/>
    <w:uiPriority w:val="39"/>
    <w:rsid w:val="00BF2A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浅色1"/>
    <w:basedOn w:val="a1"/>
    <w:uiPriority w:val="40"/>
    <w:rsid w:val="00BF2A7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1">
    <w:name w:val="无格式表格 21"/>
    <w:basedOn w:val="a1"/>
    <w:uiPriority w:val="42"/>
    <w:rsid w:val="00BF2A7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-61">
    <w:name w:val="清单表 4 - 着色 61"/>
    <w:basedOn w:val="a1"/>
    <w:uiPriority w:val="49"/>
    <w:rsid w:val="00BF2A7C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2-61">
    <w:name w:val="清单表 2 - 着色 61"/>
    <w:basedOn w:val="a1"/>
    <w:uiPriority w:val="47"/>
    <w:rsid w:val="00BF2A7C"/>
    <w:tblPr>
      <w:tblStyleRowBandSize w:val="1"/>
      <w:tblStyleCol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1-61">
    <w:name w:val="网格表 1 浅色 - 着色 61"/>
    <w:basedOn w:val="a1"/>
    <w:uiPriority w:val="46"/>
    <w:rsid w:val="00BF2A7C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7-61">
    <w:name w:val="网格表 7 彩色 - 着色 61"/>
    <w:basedOn w:val="a1"/>
    <w:uiPriority w:val="52"/>
    <w:rsid w:val="00BF2A7C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6-61">
    <w:name w:val="清单表 6 彩色 - 着色 61"/>
    <w:basedOn w:val="a1"/>
    <w:uiPriority w:val="51"/>
    <w:rsid w:val="00BF2A7C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6-51">
    <w:name w:val="清单表 6 彩色 - 着色 51"/>
    <w:basedOn w:val="a1"/>
    <w:uiPriority w:val="51"/>
    <w:rsid w:val="00BF2A7C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31">
    <w:name w:val="清单表 6 彩色 - 着色 31"/>
    <w:basedOn w:val="a1"/>
    <w:uiPriority w:val="51"/>
    <w:rsid w:val="00BF2A7C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31">
    <w:name w:val="清单表 2 - 着色 31"/>
    <w:basedOn w:val="a1"/>
    <w:uiPriority w:val="47"/>
    <w:rsid w:val="00BF2A7C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fontstyle01">
    <w:name w:val="fontstyle01"/>
    <w:basedOn w:val="a0"/>
    <w:rsid w:val="001F0B16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  <w:style w:type="character" w:styleId="a8">
    <w:name w:val="Hyperlink"/>
    <w:basedOn w:val="a0"/>
    <w:uiPriority w:val="99"/>
    <w:unhideWhenUsed/>
    <w:rsid w:val="001F0B16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713030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713030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713030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713030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</w:rPr>
  </w:style>
  <w:style w:type="character" w:styleId="a9">
    <w:name w:val="annotation reference"/>
    <w:basedOn w:val="a0"/>
    <w:uiPriority w:val="99"/>
    <w:semiHidden/>
    <w:unhideWhenUsed/>
    <w:rsid w:val="00B56BA6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B56BA6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B56BA6"/>
    <w:rPr>
      <w:rFonts w:ascii="Times New Roman" w:eastAsia="MS Mincho" w:hAnsi="Times New Roman" w:cs="Times New Roman"/>
      <w:kern w:val="0"/>
      <w:sz w:val="20"/>
      <w:szCs w:val="20"/>
      <w:lang w:val="de-DE"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56BA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56BA6"/>
    <w:rPr>
      <w:rFonts w:ascii="Times New Roman" w:eastAsia="MS Mincho" w:hAnsi="Times New Roman" w:cs="Times New Roman"/>
      <w:b/>
      <w:bCs/>
      <w:kern w:val="0"/>
      <w:sz w:val="20"/>
      <w:szCs w:val="20"/>
      <w:lang w:val="de-DE" w:eastAsia="ja-JP"/>
    </w:rPr>
  </w:style>
  <w:style w:type="paragraph" w:styleId="ae">
    <w:name w:val="Balloon Text"/>
    <w:basedOn w:val="a"/>
    <w:link w:val="af"/>
    <w:uiPriority w:val="99"/>
    <w:semiHidden/>
    <w:unhideWhenUsed/>
    <w:rsid w:val="00B56BA6"/>
    <w:rPr>
      <w:rFonts w:ascii="Segoe UI" w:hAnsi="Segoe UI" w:cs="Segoe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B56BA6"/>
    <w:rPr>
      <w:rFonts w:ascii="Segoe UI" w:eastAsia="MS Mincho" w:hAnsi="Segoe UI" w:cs="Segoe UI"/>
      <w:kern w:val="0"/>
      <w:sz w:val="18"/>
      <w:szCs w:val="18"/>
      <w:lang w:val="de-DE" w:eastAsia="ja-JP"/>
    </w:rPr>
  </w:style>
  <w:style w:type="character" w:styleId="af0">
    <w:name w:val="page number"/>
    <w:basedOn w:val="a0"/>
    <w:uiPriority w:val="99"/>
    <w:semiHidden/>
    <w:unhideWhenUsed/>
    <w:rsid w:val="00354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6334F-EEBB-4B27-AA05-3CD90F9DE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25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dongdong</dc:creator>
  <cp:keywords/>
  <dc:description/>
  <cp:lastModifiedBy>婧</cp:lastModifiedBy>
  <cp:revision>35</cp:revision>
  <cp:lastPrinted>2019-12-11T02:41:00Z</cp:lastPrinted>
  <dcterms:created xsi:type="dcterms:W3CDTF">2020-02-06T13:01:00Z</dcterms:created>
  <dcterms:modified xsi:type="dcterms:W3CDTF">2023-04-03T11:56:00Z</dcterms:modified>
</cp:coreProperties>
</file>