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DF34D" w14:textId="1630296B" w:rsidR="00550E77" w:rsidRPr="00550E77" w:rsidRDefault="00550E77" w:rsidP="00550E77">
      <w:pPr>
        <w:pStyle w:val="Heading1"/>
        <w:rPr>
          <w:color w:val="auto"/>
        </w:rPr>
      </w:pPr>
      <w:r w:rsidRPr="00550E77">
        <w:rPr>
          <w:color w:val="auto"/>
        </w:rPr>
        <w:t>Methods</w:t>
      </w:r>
    </w:p>
    <w:p w14:paraId="0E4AB347" w14:textId="029B68BE" w:rsidR="002A09EA" w:rsidRPr="00550E77" w:rsidRDefault="002A09EA" w:rsidP="002A09EA">
      <w:pPr>
        <w:pStyle w:val="Heading2"/>
        <w:spacing w:line="480" w:lineRule="auto"/>
      </w:pPr>
      <w:commentRangeStart w:id="0"/>
      <w:r w:rsidRPr="00550E77">
        <w:t>Housing</w:t>
      </w:r>
      <w:commentRangeEnd w:id="0"/>
      <w:r w:rsidR="002343DF" w:rsidRPr="00550E77">
        <w:rPr>
          <w:rStyle w:val="CommentReference"/>
          <w:rFonts w:asciiTheme="minorHAnsi" w:eastAsiaTheme="minorEastAsia" w:hAnsiTheme="minorHAnsi" w:cstheme="minorBidi"/>
          <w:b w:val="0"/>
          <w:bCs w:val="0"/>
        </w:rPr>
        <w:commentReference w:id="0"/>
      </w:r>
    </w:p>
    <w:p w14:paraId="7F68ACC8" w14:textId="77777777" w:rsidR="00550E77" w:rsidRPr="00550E77" w:rsidRDefault="002A09EA" w:rsidP="002A09EA">
      <w:pPr>
        <w:spacing w:line="480" w:lineRule="auto"/>
      </w:pPr>
      <w:r w:rsidRPr="00550E77">
        <w:t xml:space="preserve">The different housing treatments consisted of three styles of rearing aviaries </w:t>
      </w:r>
      <w:r w:rsidR="00521761" w:rsidRPr="00550E77">
        <w:t>incrementally increasing in environmental complexity (</w:t>
      </w:r>
      <w:r w:rsidR="00521761" w:rsidRPr="00550E77">
        <w:rPr>
          <w:i/>
          <w:iCs/>
        </w:rPr>
        <w:t>Low</w:t>
      </w:r>
      <w:r w:rsidR="00521761" w:rsidRPr="00550E77">
        <w:t xml:space="preserve">, </w:t>
      </w:r>
      <w:r w:rsidR="00521761" w:rsidRPr="00550E77">
        <w:rPr>
          <w:i/>
          <w:iCs/>
        </w:rPr>
        <w:t>Mid</w:t>
      </w:r>
      <w:r w:rsidR="00521761" w:rsidRPr="00550E77">
        <w:t xml:space="preserve">, and </w:t>
      </w:r>
      <w:r w:rsidR="00521761" w:rsidRPr="00550E77">
        <w:rPr>
          <w:i/>
          <w:iCs/>
        </w:rPr>
        <w:t>High</w:t>
      </w:r>
      <w:r w:rsidR="00521761" w:rsidRPr="00550E77">
        <w:t xml:space="preserve">) </w:t>
      </w:r>
      <w:r w:rsidRPr="00550E77">
        <w:t>and conventional pullet cages</w:t>
      </w:r>
      <w:r w:rsidR="00521761" w:rsidRPr="00550E77">
        <w:t xml:space="preserve"> (</w:t>
      </w:r>
      <w:r w:rsidR="00521761" w:rsidRPr="00550E77">
        <w:rPr>
          <w:i/>
          <w:iCs/>
        </w:rPr>
        <w:t>Conv</w:t>
      </w:r>
      <w:r w:rsidR="00521761" w:rsidRPr="00550E77">
        <w:t>).</w:t>
      </w:r>
      <w:r w:rsidRPr="00550E77">
        <w:t xml:space="preserve"> The rearing aviary designs had increasing spatial complexity and differed most during the brooding phase (first 6 weeks) where chicks are typically confined to the brooding compartment for safety and management. </w:t>
      </w:r>
    </w:p>
    <w:p w14:paraId="3F21C9E2" w14:textId="3AD067FA" w:rsidR="002A09EA" w:rsidRPr="00550E77" w:rsidRDefault="002A09EA" w:rsidP="002A09EA">
      <w:pPr>
        <w:spacing w:line="480" w:lineRule="auto"/>
      </w:pPr>
      <w:r w:rsidRPr="00550E77">
        <w:t xml:space="preserve">Each housing system housed a different number of birds according to the manufacturer’s recommendations and in line with the Canadian Code of Practice </w:t>
      </w:r>
      <w:sdt>
        <w:sdtPr>
          <w:rPr>
            <w:vertAlign w:val="superscript"/>
          </w:rPr>
          <w:tag w:val="MENDELEY_CITATION_v3_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"/>
          <w:id w:val="-1464038691"/>
          <w:placeholder>
            <w:docPart w:val="6219AAFBFABA4591B1AE35FB047A27B9"/>
          </w:placeholder>
        </w:sdtPr>
        <w:sdtEndPr/>
        <w:sdtContent>
          <w:r w:rsidR="00AE27A5" w:rsidRPr="00550E77">
            <w:rPr>
              <w:vertAlign w:val="superscript"/>
            </w:rPr>
            <w:t>1</w:t>
          </w:r>
        </w:sdtContent>
      </w:sdt>
      <w:r w:rsidRPr="00550E77">
        <w:t>. The least complex rearing aviary (</w:t>
      </w:r>
      <w:r w:rsidRPr="00550E77">
        <w:rPr>
          <w:i/>
          <w:iCs/>
        </w:rPr>
        <w:t>Low</w:t>
      </w:r>
      <w:r w:rsidRPr="00550E77">
        <w:t>) had three brooding compartments that held 115 chicks each. Each compartment was furnished with two elevated perches (</w:t>
      </w:r>
      <w:r w:rsidRPr="00550E77">
        <w:rPr>
          <w:i/>
          <w:iCs/>
        </w:rPr>
        <w:t>Low</w:t>
      </w:r>
      <w:r w:rsidRPr="00550E77">
        <w:t xml:space="preserve"> n=345per strain and flock). The intermediate aviary (</w:t>
      </w:r>
      <w:r w:rsidRPr="00550E77">
        <w:rPr>
          <w:i/>
          <w:iCs/>
        </w:rPr>
        <w:t>Mid</w:t>
      </w:r>
      <w:r w:rsidRPr="00550E77">
        <w:t>) also had three brooding compartments; they each held 144 chicks and offered three elevated perches as well as an elevated platform (</w:t>
      </w:r>
      <w:r w:rsidRPr="00550E77">
        <w:rPr>
          <w:i/>
          <w:iCs/>
        </w:rPr>
        <w:t>Mid</w:t>
      </w:r>
      <w:r w:rsidRPr="00550E77">
        <w:t xml:space="preserve"> n=432 per strain and flock). The most complex aviary (</w:t>
      </w:r>
      <w:r w:rsidRPr="00550E77">
        <w:rPr>
          <w:i/>
          <w:iCs/>
        </w:rPr>
        <w:t>High</w:t>
      </w:r>
      <w:r w:rsidRPr="00550E77">
        <w:t>) had one brooding compartment that held 600 chicks and spanned the whole length of the barn. It offered 6 elevated perches and an elevated platform (</w:t>
      </w:r>
      <w:r w:rsidRPr="00550E77">
        <w:rPr>
          <w:i/>
          <w:iCs/>
        </w:rPr>
        <w:t>High</w:t>
      </w:r>
      <w:r w:rsidRPr="00550E77">
        <w:t xml:space="preserve"> n=600 birds per strain and flock). Conventional cages (</w:t>
      </w:r>
      <w:r w:rsidRPr="00550E77">
        <w:rPr>
          <w:i/>
          <w:iCs/>
        </w:rPr>
        <w:t>Conv</w:t>
      </w:r>
      <w:r w:rsidRPr="00550E77">
        <w:t>) were barren cages that held 30 chicks during the brooding phase and 15 until the end of rearing, with no change in environmental complexity (</w:t>
      </w:r>
      <w:r w:rsidRPr="00550E77">
        <w:rPr>
          <w:i/>
          <w:iCs/>
        </w:rPr>
        <w:t>Conv</w:t>
      </w:r>
      <w:r w:rsidRPr="00550E77">
        <w:t xml:space="preserve"> n=120 per strain and flock). </w:t>
      </w:r>
    </w:p>
    <w:p w14:paraId="3D61C6F0" w14:textId="66A766DB" w:rsidR="005B0326" w:rsidRPr="00550E77" w:rsidRDefault="005B0326" w:rsidP="005B0326">
      <w:pPr>
        <w:pStyle w:val="Heading2"/>
        <w:spacing w:line="480" w:lineRule="auto"/>
      </w:pPr>
      <w:r w:rsidRPr="00550E77">
        <w:t>Hurdle test</w:t>
      </w:r>
    </w:p>
    <w:p w14:paraId="6B19A792" w14:textId="401593E2" w:rsidR="005B0326" w:rsidRPr="00550E77" w:rsidRDefault="00550E77" w:rsidP="005B0326">
      <w:pPr>
        <w:spacing w:line="480" w:lineRule="auto"/>
        <w:rPr>
          <w:rFonts w:cs="Times New Roman"/>
          <w:szCs w:val="24"/>
        </w:rPr>
      </w:pPr>
      <w:r w:rsidRPr="00550E77">
        <w:rPr>
          <w:rFonts w:cs="Times New Roman"/>
          <w:szCs w:val="24"/>
        </w:rPr>
        <w:t xml:space="preserve">The hurdle test was conducted </w:t>
      </w:r>
      <w:r w:rsidR="005B0326" w:rsidRPr="00550E77">
        <w:rPr>
          <w:rFonts w:cs="Times New Roman"/>
          <w:szCs w:val="24"/>
        </w:rPr>
        <w:t>in a testing arena in a separate room. The testing arena consisted of two sections, divided by a hurdle (</w:t>
      </w:r>
      <w:r w:rsidR="001E13BC" w:rsidRPr="00550E77">
        <w:rPr>
          <w:rFonts w:cs="Times New Roman"/>
          <w:szCs w:val="24"/>
        </w:rPr>
        <w:t>F</w:t>
      </w:r>
      <w:r w:rsidR="005B0326" w:rsidRPr="00550E77">
        <w:rPr>
          <w:rFonts w:cs="Times New Roman"/>
          <w:szCs w:val="24"/>
        </w:rPr>
        <w:t>igure 1). The bigger section held a group of three chicks as a social incentive for attracting the focal bird to cross the hurdle. Feed was strewn on the floor to keep the incentive chicks engaged in front of the hurdle, and a mesh barrier prevented them from jumping over the hurdle into the testing section. The testing section was smaller and offered no feed. The hurdles were made of white plastic grid that allowed chicks to see through to the other side but prevented them from passing through.</w:t>
      </w:r>
    </w:p>
    <w:p w14:paraId="523E89B1" w14:textId="3AD6877F" w:rsidR="005B0326" w:rsidRDefault="005B0326" w:rsidP="005B0326">
      <w:pPr>
        <w:spacing w:line="480" w:lineRule="auto"/>
        <w:rPr>
          <w:rFonts w:cs="Times New Roman"/>
        </w:rPr>
      </w:pPr>
      <w:r w:rsidRPr="00550E77">
        <w:rPr>
          <w:rFonts w:cs="Times New Roman"/>
        </w:rPr>
        <w:lastRenderedPageBreak/>
        <w:t xml:space="preserve">Each chick was tested in one of five possible set-ups </w:t>
      </w:r>
      <w:r w:rsidR="00550E77" w:rsidRPr="00550E77">
        <w:rPr>
          <w:rFonts w:cs="Times New Roman"/>
        </w:rPr>
        <w:t>only, with 294 chicks tested per set-up</w:t>
      </w:r>
      <w:r w:rsidRPr="00550E77">
        <w:rPr>
          <w:rFonts w:cs="Times New Roman"/>
        </w:rPr>
        <w:t>.</w:t>
      </w:r>
      <w:r w:rsidR="00550E77" w:rsidRPr="00550E77">
        <w:rPr>
          <w:rFonts w:cs="Times New Roman"/>
        </w:rPr>
        <w:t xml:space="preserve"> See Supplementary Table 2 for a detailed description of the numbers of chicks tested by housing system. In the two set-ups that included a ramp (difficulties 2 and 4), r</w:t>
      </w:r>
      <w:r w:rsidRPr="00550E77">
        <w:rPr>
          <w:rFonts w:cs="Times New Roman"/>
        </w:rPr>
        <w:t xml:space="preserve">amps were at a 30- or 42-degree angle for difficulties two and four respectively. Chicks of this age have been seen to climb ramps of up to 40-degrees incline without much difficulty with increasing struggle at steeper angles </w:t>
      </w:r>
      <w:sdt>
        <w:sdtPr>
          <w:rPr>
            <w:rFonts w:cs="Times New Roman"/>
            <w:vertAlign w:val="superscript"/>
          </w:rPr>
          <w:tag w:val="MENDELEY_CITATION_v3_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"/>
          <w:id w:val="-756201227"/>
          <w:placeholder>
            <w:docPart w:val="AD5E7B73C6494AE2980BF9278B0CDCA0"/>
          </w:placeholder>
        </w:sdtPr>
        <w:sdtEndPr/>
        <w:sdtContent>
          <w:r w:rsidR="00AE27A5" w:rsidRPr="00550E77">
            <w:rPr>
              <w:rFonts w:cs="Times New Roman"/>
              <w:vertAlign w:val="superscript"/>
            </w:rPr>
            <w:t>3</w:t>
          </w:r>
        </w:sdtContent>
      </w:sdt>
      <w:r w:rsidRPr="00550E77">
        <w:rPr>
          <w:rFonts w:cs="Times New Roman"/>
        </w:rPr>
        <w:t>. Sample size for each difficulty level consisted of 12 chicks per aviary and strain combination and 6 of both strains of conventional cage chicks for flocks 2-4. In flock 1, only half as many chicks were tested in each group. This resulted in a total of 210 browns and 210 whites tested from each of the aviary styles and 105 of each strain from the conventional cages.</w:t>
      </w:r>
    </w:p>
    <w:p w14:paraId="663F2E0D" w14:textId="77777777" w:rsidR="006D6961" w:rsidRPr="006D6961" w:rsidRDefault="006D6961" w:rsidP="006D6961">
      <w:pPr>
        <w:pStyle w:val="Caption"/>
        <w:rPr>
          <w:rFonts w:ascii="Helvetica" w:hAnsi="Helvetica" w:cs="Helvetica"/>
          <w:b w:val="0"/>
          <w:bCs w:val="0"/>
          <w:sz w:val="18"/>
          <w:szCs w:val="18"/>
        </w:rPr>
      </w:pPr>
      <w:r w:rsidRPr="006D6961">
        <w:rPr>
          <w:rFonts w:ascii="Helvetica" w:hAnsi="Helvetica" w:cs="Helvetica"/>
          <w:sz w:val="18"/>
          <w:szCs w:val="18"/>
        </w:rPr>
        <w:t xml:space="preserve">Supplementary Table </w:t>
      </w:r>
      <w:r w:rsidRPr="006D6961">
        <w:rPr>
          <w:rFonts w:ascii="Helvetica" w:hAnsi="Helvetica" w:cs="Helvetica"/>
          <w:sz w:val="18"/>
          <w:szCs w:val="18"/>
        </w:rPr>
        <w:fldChar w:fldCharType="begin"/>
      </w:r>
      <w:r w:rsidRPr="006D6961">
        <w:rPr>
          <w:rFonts w:ascii="Helvetica" w:hAnsi="Helvetica" w:cs="Helvetica"/>
          <w:sz w:val="18"/>
          <w:szCs w:val="18"/>
        </w:rPr>
        <w:instrText xml:space="preserve"> SEQ Supplementary_Table \* ARABIC </w:instrText>
      </w:r>
      <w:r w:rsidRPr="006D6961">
        <w:rPr>
          <w:rFonts w:ascii="Helvetica" w:hAnsi="Helvetica" w:cs="Helvetica"/>
          <w:sz w:val="18"/>
          <w:szCs w:val="18"/>
        </w:rPr>
        <w:fldChar w:fldCharType="separate"/>
      </w:r>
      <w:r w:rsidRPr="006D6961">
        <w:rPr>
          <w:rFonts w:ascii="Helvetica" w:hAnsi="Helvetica" w:cs="Helvetica"/>
          <w:noProof/>
          <w:sz w:val="18"/>
          <w:szCs w:val="18"/>
        </w:rPr>
        <w:t>2</w:t>
      </w:r>
      <w:r w:rsidRPr="006D6961">
        <w:rPr>
          <w:rFonts w:ascii="Helvetica" w:hAnsi="Helvetica" w:cs="Helvetica"/>
          <w:sz w:val="18"/>
          <w:szCs w:val="18"/>
        </w:rPr>
        <w:fldChar w:fldCharType="end"/>
      </w:r>
      <w:r w:rsidRPr="006D6961">
        <w:rPr>
          <w:rFonts w:ascii="Helvetica" w:hAnsi="Helvetica" w:cs="Helvetica"/>
          <w:sz w:val="18"/>
          <w:szCs w:val="18"/>
        </w:rPr>
        <w:t>.</w:t>
      </w:r>
      <w:r w:rsidRPr="006D6961">
        <w:rPr>
          <w:rFonts w:ascii="Helvetica" w:hAnsi="Helvetica" w:cs="Helvetica"/>
          <w:b w:val="0"/>
          <w:bCs w:val="0"/>
          <w:sz w:val="18"/>
          <w:szCs w:val="18"/>
        </w:rPr>
        <w:t xml:space="preserve"> Number of birds that succeeded in the hurdle test by difficulty (diff.) and vertical navigation test by task for each housing by strain combination, and percentage (%) of successful birds for each housing group. The number of birds that were tested in the given difficulty/ task is given by N.</w:t>
      </w:r>
    </w:p>
    <w:tbl>
      <w:tblPr>
        <w:tblStyle w:val="TableGrid"/>
        <w:tblW w:w="9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6"/>
        <w:gridCol w:w="620"/>
        <w:gridCol w:w="645"/>
        <w:gridCol w:w="645"/>
        <w:gridCol w:w="645"/>
        <w:gridCol w:w="645"/>
        <w:gridCol w:w="645"/>
        <w:gridCol w:w="657"/>
        <w:gridCol w:w="680"/>
        <w:gridCol w:w="680"/>
        <w:gridCol w:w="680"/>
        <w:gridCol w:w="680"/>
        <w:gridCol w:w="680"/>
      </w:tblGrid>
      <w:tr w:rsidR="006D6961" w:rsidRPr="006D6961" w14:paraId="70A2BBB9" w14:textId="77777777" w:rsidTr="00180400">
        <w:trPr>
          <w:trHeight w:val="300"/>
        </w:trPr>
        <w:tc>
          <w:tcPr>
            <w:tcW w:w="1346" w:type="dxa"/>
            <w:vMerge w:val="restart"/>
            <w:tcBorders>
              <w:top w:val="single" w:sz="4" w:space="0" w:color="auto"/>
            </w:tcBorders>
            <w:shd w:val="clear" w:color="auto" w:fill="auto"/>
            <w:noWrap/>
          </w:tcPr>
          <w:p w14:paraId="20D6A7E1" w14:textId="77777777" w:rsidR="006D6961" w:rsidRPr="006D6961" w:rsidRDefault="006D6961" w:rsidP="00180400">
            <w:pPr>
              <w:rPr>
                <w:rFonts w:ascii="Helvetica" w:eastAsia="Times New Roman" w:hAnsi="Helvetica" w:cs="Helvetica"/>
                <w:b/>
                <w:bCs/>
                <w:sz w:val="18"/>
                <w:szCs w:val="18"/>
                <w:lang w:eastAsia="en-GB"/>
              </w:rPr>
            </w:pPr>
            <w:r w:rsidRPr="006D6961">
              <w:rPr>
                <w:rFonts w:ascii="Helvetica" w:eastAsia="Times New Roman" w:hAnsi="Helvetica" w:cs="Helvetica"/>
                <w:b/>
                <w:bCs/>
                <w:sz w:val="18"/>
                <w:szCs w:val="18"/>
                <w:lang w:eastAsia="en-GB"/>
              </w:rPr>
              <w:t>Housing and strain</w:t>
            </w:r>
          </w:p>
        </w:tc>
        <w:tc>
          <w:tcPr>
            <w:tcW w:w="620" w:type="dxa"/>
            <w:vMerge w:val="restart"/>
            <w:tcBorders>
              <w:top w:val="single" w:sz="4" w:space="0" w:color="auto"/>
            </w:tcBorders>
            <w:shd w:val="clear" w:color="auto" w:fill="auto"/>
            <w:vAlign w:val="center"/>
          </w:tcPr>
          <w:p w14:paraId="65F31F94"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eastAsia="Times New Roman" w:hAnsi="Helvetica" w:cs="Helvetica"/>
                <w:b/>
                <w:bCs/>
                <w:sz w:val="18"/>
                <w:szCs w:val="18"/>
                <w:lang w:eastAsia="en-GB"/>
              </w:rPr>
              <w:t>N/ diff.</w:t>
            </w:r>
          </w:p>
        </w:tc>
        <w:tc>
          <w:tcPr>
            <w:tcW w:w="3225" w:type="dxa"/>
            <w:gridSpan w:val="5"/>
            <w:tcBorders>
              <w:top w:val="single" w:sz="4" w:space="0" w:color="auto"/>
              <w:right w:val="single" w:sz="4" w:space="0" w:color="auto"/>
            </w:tcBorders>
            <w:shd w:val="clear" w:color="auto" w:fill="auto"/>
            <w:vAlign w:val="center"/>
          </w:tcPr>
          <w:p w14:paraId="3B0F5D7D"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eastAsia="Times New Roman" w:hAnsi="Helvetica" w:cs="Helvetica"/>
                <w:b/>
                <w:bCs/>
                <w:sz w:val="18"/>
                <w:szCs w:val="18"/>
                <w:lang w:eastAsia="en-GB"/>
              </w:rPr>
              <w:t>Hurdle test</w:t>
            </w:r>
          </w:p>
        </w:tc>
        <w:tc>
          <w:tcPr>
            <w:tcW w:w="657" w:type="dxa"/>
            <w:vMerge w:val="restart"/>
            <w:tcBorders>
              <w:top w:val="single" w:sz="4" w:space="0" w:color="auto"/>
              <w:left w:val="single" w:sz="4" w:space="0" w:color="auto"/>
            </w:tcBorders>
            <w:shd w:val="clear" w:color="auto" w:fill="auto"/>
            <w:vAlign w:val="center"/>
          </w:tcPr>
          <w:p w14:paraId="57824D64"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eastAsia="Times New Roman" w:hAnsi="Helvetica" w:cs="Helvetica"/>
                <w:b/>
                <w:bCs/>
                <w:sz w:val="18"/>
                <w:szCs w:val="18"/>
                <w:lang w:eastAsia="en-GB"/>
              </w:rPr>
              <w:t>N/ task</w:t>
            </w:r>
          </w:p>
        </w:tc>
        <w:tc>
          <w:tcPr>
            <w:tcW w:w="3400" w:type="dxa"/>
            <w:gridSpan w:val="5"/>
            <w:tcBorders>
              <w:top w:val="single" w:sz="4" w:space="0" w:color="auto"/>
            </w:tcBorders>
            <w:shd w:val="clear" w:color="auto" w:fill="auto"/>
            <w:noWrap/>
            <w:vAlign w:val="center"/>
          </w:tcPr>
          <w:p w14:paraId="3CDFCC05"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eastAsia="Times New Roman" w:hAnsi="Helvetica" w:cs="Helvetica"/>
                <w:b/>
                <w:bCs/>
                <w:sz w:val="18"/>
                <w:szCs w:val="18"/>
                <w:lang w:eastAsia="en-GB"/>
              </w:rPr>
              <w:t>Vertical navigation test</w:t>
            </w:r>
          </w:p>
        </w:tc>
      </w:tr>
      <w:tr w:rsidR="006D6961" w:rsidRPr="006D6961" w14:paraId="608C6088" w14:textId="77777777" w:rsidTr="00180400">
        <w:trPr>
          <w:trHeight w:val="300"/>
        </w:trPr>
        <w:tc>
          <w:tcPr>
            <w:tcW w:w="1346" w:type="dxa"/>
            <w:vMerge/>
            <w:tcBorders>
              <w:bottom w:val="single" w:sz="4" w:space="0" w:color="auto"/>
            </w:tcBorders>
            <w:shd w:val="clear" w:color="auto" w:fill="auto"/>
            <w:noWrap/>
            <w:hideMark/>
          </w:tcPr>
          <w:p w14:paraId="2E08953B" w14:textId="77777777" w:rsidR="006D6961" w:rsidRPr="006D6961" w:rsidRDefault="006D6961" w:rsidP="00180400">
            <w:pPr>
              <w:rPr>
                <w:rFonts w:ascii="Helvetica" w:eastAsia="Times New Roman" w:hAnsi="Helvetica" w:cs="Helvetica"/>
                <w:b/>
                <w:bCs/>
                <w:sz w:val="18"/>
                <w:szCs w:val="18"/>
                <w:lang w:eastAsia="en-GB"/>
              </w:rPr>
            </w:pPr>
          </w:p>
        </w:tc>
        <w:tc>
          <w:tcPr>
            <w:tcW w:w="620" w:type="dxa"/>
            <w:vMerge/>
            <w:tcBorders>
              <w:bottom w:val="single" w:sz="4" w:space="0" w:color="auto"/>
            </w:tcBorders>
            <w:shd w:val="clear" w:color="auto" w:fill="auto"/>
            <w:vAlign w:val="center"/>
          </w:tcPr>
          <w:p w14:paraId="1A51B700" w14:textId="77777777" w:rsidR="006D6961" w:rsidRPr="006D6961" w:rsidRDefault="006D6961" w:rsidP="00180400">
            <w:pPr>
              <w:jc w:val="center"/>
              <w:rPr>
                <w:rFonts w:ascii="Helvetica" w:eastAsia="Times New Roman" w:hAnsi="Helvetica" w:cs="Helvetica"/>
                <w:b/>
                <w:bCs/>
                <w:sz w:val="18"/>
                <w:szCs w:val="18"/>
                <w:lang w:eastAsia="en-GB"/>
              </w:rPr>
            </w:pPr>
          </w:p>
        </w:tc>
        <w:tc>
          <w:tcPr>
            <w:tcW w:w="645" w:type="dxa"/>
            <w:tcBorders>
              <w:bottom w:val="single" w:sz="4" w:space="0" w:color="auto"/>
            </w:tcBorders>
            <w:shd w:val="clear" w:color="auto" w:fill="auto"/>
            <w:vAlign w:val="center"/>
          </w:tcPr>
          <w:p w14:paraId="4BE6482D"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eastAsia="Times New Roman" w:hAnsi="Helvetica" w:cs="Helvetica"/>
                <w:b/>
                <w:bCs/>
                <w:sz w:val="18"/>
                <w:szCs w:val="18"/>
                <w:lang w:eastAsia="en-GB"/>
              </w:rPr>
              <w:t>1</w:t>
            </w:r>
          </w:p>
        </w:tc>
        <w:tc>
          <w:tcPr>
            <w:tcW w:w="645" w:type="dxa"/>
            <w:tcBorders>
              <w:bottom w:val="single" w:sz="4" w:space="0" w:color="auto"/>
            </w:tcBorders>
            <w:shd w:val="clear" w:color="auto" w:fill="auto"/>
            <w:vAlign w:val="center"/>
          </w:tcPr>
          <w:p w14:paraId="5C6BC3A2"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eastAsia="Times New Roman" w:hAnsi="Helvetica" w:cs="Helvetica"/>
                <w:b/>
                <w:bCs/>
                <w:sz w:val="18"/>
                <w:szCs w:val="18"/>
                <w:lang w:eastAsia="en-GB"/>
              </w:rPr>
              <w:t>2</w:t>
            </w:r>
          </w:p>
        </w:tc>
        <w:tc>
          <w:tcPr>
            <w:tcW w:w="645" w:type="dxa"/>
            <w:tcBorders>
              <w:bottom w:val="single" w:sz="4" w:space="0" w:color="auto"/>
            </w:tcBorders>
            <w:shd w:val="clear" w:color="auto" w:fill="auto"/>
            <w:vAlign w:val="center"/>
          </w:tcPr>
          <w:p w14:paraId="2D3CFD29"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eastAsia="Times New Roman" w:hAnsi="Helvetica" w:cs="Helvetica"/>
                <w:b/>
                <w:bCs/>
                <w:sz w:val="18"/>
                <w:szCs w:val="18"/>
                <w:lang w:eastAsia="en-GB"/>
              </w:rPr>
              <w:t>3</w:t>
            </w:r>
          </w:p>
        </w:tc>
        <w:tc>
          <w:tcPr>
            <w:tcW w:w="645" w:type="dxa"/>
            <w:tcBorders>
              <w:bottom w:val="single" w:sz="4" w:space="0" w:color="auto"/>
            </w:tcBorders>
            <w:shd w:val="clear" w:color="auto" w:fill="auto"/>
            <w:vAlign w:val="center"/>
          </w:tcPr>
          <w:p w14:paraId="17C8E989"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eastAsia="Times New Roman" w:hAnsi="Helvetica" w:cs="Helvetica"/>
                <w:b/>
                <w:bCs/>
                <w:sz w:val="18"/>
                <w:szCs w:val="18"/>
                <w:lang w:eastAsia="en-GB"/>
              </w:rPr>
              <w:t>4</w:t>
            </w:r>
          </w:p>
        </w:tc>
        <w:tc>
          <w:tcPr>
            <w:tcW w:w="645" w:type="dxa"/>
            <w:tcBorders>
              <w:bottom w:val="single" w:sz="4" w:space="0" w:color="auto"/>
              <w:right w:val="single" w:sz="4" w:space="0" w:color="auto"/>
            </w:tcBorders>
            <w:shd w:val="clear" w:color="auto" w:fill="auto"/>
            <w:vAlign w:val="center"/>
          </w:tcPr>
          <w:p w14:paraId="11B3E5DE"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eastAsia="Times New Roman" w:hAnsi="Helvetica" w:cs="Helvetica"/>
                <w:b/>
                <w:bCs/>
                <w:sz w:val="18"/>
                <w:szCs w:val="18"/>
                <w:lang w:eastAsia="en-GB"/>
              </w:rPr>
              <w:t>5</w:t>
            </w:r>
          </w:p>
        </w:tc>
        <w:tc>
          <w:tcPr>
            <w:tcW w:w="657" w:type="dxa"/>
            <w:vMerge/>
            <w:tcBorders>
              <w:left w:val="single" w:sz="4" w:space="0" w:color="auto"/>
              <w:bottom w:val="single" w:sz="4" w:space="0" w:color="auto"/>
            </w:tcBorders>
            <w:shd w:val="clear" w:color="auto" w:fill="auto"/>
            <w:vAlign w:val="center"/>
          </w:tcPr>
          <w:p w14:paraId="3D8638DC" w14:textId="77777777" w:rsidR="006D6961" w:rsidRPr="006D6961" w:rsidRDefault="006D6961" w:rsidP="00180400">
            <w:pPr>
              <w:jc w:val="center"/>
              <w:rPr>
                <w:rFonts w:ascii="Helvetica" w:eastAsia="Times New Roman" w:hAnsi="Helvetica" w:cs="Helvetica"/>
                <w:b/>
                <w:bCs/>
                <w:sz w:val="18"/>
                <w:szCs w:val="18"/>
                <w:lang w:eastAsia="en-GB"/>
              </w:rPr>
            </w:pPr>
          </w:p>
        </w:tc>
        <w:tc>
          <w:tcPr>
            <w:tcW w:w="680" w:type="dxa"/>
            <w:tcBorders>
              <w:bottom w:val="single" w:sz="4" w:space="0" w:color="auto"/>
            </w:tcBorders>
            <w:shd w:val="clear" w:color="auto" w:fill="auto"/>
            <w:noWrap/>
            <w:vAlign w:val="center"/>
            <w:hideMark/>
          </w:tcPr>
          <w:p w14:paraId="61402723"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eastAsia="Times New Roman" w:hAnsi="Helvetica" w:cs="Helvetica"/>
                <w:b/>
                <w:bCs/>
                <w:sz w:val="18"/>
                <w:szCs w:val="18"/>
                <w:lang w:eastAsia="en-GB"/>
              </w:rPr>
              <w:t>1</w:t>
            </w:r>
          </w:p>
        </w:tc>
        <w:tc>
          <w:tcPr>
            <w:tcW w:w="680" w:type="dxa"/>
            <w:tcBorders>
              <w:bottom w:val="single" w:sz="4" w:space="0" w:color="auto"/>
            </w:tcBorders>
            <w:shd w:val="clear" w:color="auto" w:fill="auto"/>
            <w:noWrap/>
            <w:vAlign w:val="center"/>
            <w:hideMark/>
          </w:tcPr>
          <w:p w14:paraId="752A5409"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eastAsia="Times New Roman" w:hAnsi="Helvetica" w:cs="Helvetica"/>
                <w:b/>
                <w:bCs/>
                <w:sz w:val="18"/>
                <w:szCs w:val="18"/>
                <w:lang w:eastAsia="en-GB"/>
              </w:rPr>
              <w:t>2</w:t>
            </w:r>
          </w:p>
        </w:tc>
        <w:tc>
          <w:tcPr>
            <w:tcW w:w="680" w:type="dxa"/>
            <w:tcBorders>
              <w:bottom w:val="single" w:sz="4" w:space="0" w:color="auto"/>
            </w:tcBorders>
            <w:shd w:val="clear" w:color="auto" w:fill="auto"/>
            <w:noWrap/>
            <w:vAlign w:val="center"/>
            <w:hideMark/>
          </w:tcPr>
          <w:p w14:paraId="73E6D3CE"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eastAsia="Times New Roman" w:hAnsi="Helvetica" w:cs="Helvetica"/>
                <w:b/>
                <w:bCs/>
                <w:sz w:val="18"/>
                <w:szCs w:val="18"/>
                <w:lang w:eastAsia="en-GB"/>
              </w:rPr>
              <w:t>3</w:t>
            </w:r>
          </w:p>
        </w:tc>
        <w:tc>
          <w:tcPr>
            <w:tcW w:w="680" w:type="dxa"/>
            <w:tcBorders>
              <w:bottom w:val="single" w:sz="4" w:space="0" w:color="auto"/>
            </w:tcBorders>
            <w:shd w:val="clear" w:color="auto" w:fill="auto"/>
            <w:noWrap/>
            <w:vAlign w:val="center"/>
            <w:hideMark/>
          </w:tcPr>
          <w:p w14:paraId="79586D75"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eastAsia="Times New Roman" w:hAnsi="Helvetica" w:cs="Helvetica"/>
                <w:b/>
                <w:bCs/>
                <w:sz w:val="18"/>
                <w:szCs w:val="18"/>
                <w:lang w:eastAsia="en-GB"/>
              </w:rPr>
              <w:t>4</w:t>
            </w:r>
          </w:p>
        </w:tc>
        <w:tc>
          <w:tcPr>
            <w:tcW w:w="680" w:type="dxa"/>
            <w:tcBorders>
              <w:bottom w:val="single" w:sz="4" w:space="0" w:color="auto"/>
            </w:tcBorders>
            <w:shd w:val="clear" w:color="auto" w:fill="auto"/>
            <w:noWrap/>
            <w:vAlign w:val="center"/>
            <w:hideMark/>
          </w:tcPr>
          <w:p w14:paraId="506C29CC"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eastAsia="Times New Roman" w:hAnsi="Helvetica" w:cs="Helvetica"/>
                <w:b/>
                <w:bCs/>
                <w:sz w:val="18"/>
                <w:szCs w:val="18"/>
                <w:lang w:eastAsia="en-GB"/>
              </w:rPr>
              <w:t>5</w:t>
            </w:r>
          </w:p>
        </w:tc>
      </w:tr>
      <w:tr w:rsidR="006D6961" w:rsidRPr="006D6961" w14:paraId="6DA3EDD8" w14:textId="77777777" w:rsidTr="00180400">
        <w:trPr>
          <w:trHeight w:val="300"/>
        </w:trPr>
        <w:tc>
          <w:tcPr>
            <w:tcW w:w="1346" w:type="dxa"/>
            <w:tcBorders>
              <w:top w:val="single" w:sz="4" w:space="0" w:color="auto"/>
            </w:tcBorders>
            <w:shd w:val="clear" w:color="auto" w:fill="auto"/>
            <w:noWrap/>
            <w:hideMark/>
          </w:tcPr>
          <w:p w14:paraId="0460310E" w14:textId="77777777" w:rsidR="006D6961" w:rsidRPr="006D6961" w:rsidRDefault="006D6961" w:rsidP="00180400">
            <w:pPr>
              <w:rPr>
                <w:rFonts w:ascii="Helvetica" w:eastAsia="Times New Roman" w:hAnsi="Helvetica" w:cs="Helvetica"/>
                <w:b/>
                <w:bCs/>
                <w:sz w:val="18"/>
                <w:szCs w:val="18"/>
                <w:lang w:eastAsia="en-GB"/>
              </w:rPr>
            </w:pPr>
            <w:r w:rsidRPr="006D6961">
              <w:rPr>
                <w:rFonts w:ascii="Helvetica" w:eastAsia="Times New Roman" w:hAnsi="Helvetica" w:cs="Helvetica"/>
                <w:b/>
                <w:bCs/>
                <w:i/>
                <w:iCs/>
                <w:sz w:val="18"/>
                <w:szCs w:val="18"/>
                <w:lang w:eastAsia="en-GB"/>
              </w:rPr>
              <w:t>Conv</w:t>
            </w:r>
          </w:p>
        </w:tc>
        <w:tc>
          <w:tcPr>
            <w:tcW w:w="620" w:type="dxa"/>
            <w:tcBorders>
              <w:top w:val="single" w:sz="4" w:space="0" w:color="auto"/>
            </w:tcBorders>
            <w:shd w:val="clear" w:color="auto" w:fill="auto"/>
            <w:vAlign w:val="center"/>
          </w:tcPr>
          <w:p w14:paraId="79468BEC"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hAnsi="Helvetica" w:cs="Helvetica"/>
                <w:b/>
                <w:bCs/>
                <w:sz w:val="18"/>
                <w:szCs w:val="18"/>
              </w:rPr>
              <w:t>42</w:t>
            </w:r>
          </w:p>
        </w:tc>
        <w:tc>
          <w:tcPr>
            <w:tcW w:w="645" w:type="dxa"/>
            <w:tcBorders>
              <w:top w:val="single" w:sz="4" w:space="0" w:color="auto"/>
            </w:tcBorders>
            <w:shd w:val="clear" w:color="auto" w:fill="auto"/>
            <w:vAlign w:val="center"/>
          </w:tcPr>
          <w:p w14:paraId="2272D286"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hAnsi="Helvetica" w:cs="Helvetica"/>
                <w:b/>
                <w:bCs/>
                <w:sz w:val="18"/>
                <w:szCs w:val="18"/>
              </w:rPr>
              <w:t>19</w:t>
            </w:r>
          </w:p>
        </w:tc>
        <w:tc>
          <w:tcPr>
            <w:tcW w:w="645" w:type="dxa"/>
            <w:tcBorders>
              <w:top w:val="single" w:sz="4" w:space="0" w:color="auto"/>
            </w:tcBorders>
            <w:shd w:val="clear" w:color="auto" w:fill="auto"/>
            <w:vAlign w:val="center"/>
          </w:tcPr>
          <w:p w14:paraId="2A0326D6"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hAnsi="Helvetica" w:cs="Helvetica"/>
                <w:b/>
                <w:bCs/>
                <w:sz w:val="18"/>
                <w:szCs w:val="18"/>
              </w:rPr>
              <w:t>8</w:t>
            </w:r>
          </w:p>
        </w:tc>
        <w:tc>
          <w:tcPr>
            <w:tcW w:w="645" w:type="dxa"/>
            <w:tcBorders>
              <w:top w:val="single" w:sz="4" w:space="0" w:color="auto"/>
            </w:tcBorders>
            <w:shd w:val="clear" w:color="auto" w:fill="auto"/>
            <w:vAlign w:val="center"/>
          </w:tcPr>
          <w:p w14:paraId="55F5B682"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hAnsi="Helvetica" w:cs="Helvetica"/>
                <w:b/>
                <w:bCs/>
                <w:sz w:val="18"/>
                <w:szCs w:val="18"/>
              </w:rPr>
              <w:t>7</w:t>
            </w:r>
          </w:p>
        </w:tc>
        <w:tc>
          <w:tcPr>
            <w:tcW w:w="645" w:type="dxa"/>
            <w:tcBorders>
              <w:top w:val="single" w:sz="4" w:space="0" w:color="auto"/>
            </w:tcBorders>
            <w:shd w:val="clear" w:color="auto" w:fill="auto"/>
            <w:vAlign w:val="center"/>
          </w:tcPr>
          <w:p w14:paraId="4E67801A"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hAnsi="Helvetica" w:cs="Helvetica"/>
                <w:b/>
                <w:bCs/>
                <w:sz w:val="18"/>
                <w:szCs w:val="18"/>
              </w:rPr>
              <w:t>5</w:t>
            </w:r>
          </w:p>
        </w:tc>
        <w:tc>
          <w:tcPr>
            <w:tcW w:w="645" w:type="dxa"/>
            <w:tcBorders>
              <w:top w:val="single" w:sz="4" w:space="0" w:color="auto"/>
              <w:right w:val="single" w:sz="4" w:space="0" w:color="auto"/>
            </w:tcBorders>
            <w:shd w:val="clear" w:color="auto" w:fill="auto"/>
            <w:vAlign w:val="center"/>
          </w:tcPr>
          <w:p w14:paraId="73AA4E58"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hAnsi="Helvetica" w:cs="Helvetica"/>
                <w:b/>
                <w:bCs/>
                <w:sz w:val="18"/>
                <w:szCs w:val="18"/>
              </w:rPr>
              <w:t>2</w:t>
            </w:r>
          </w:p>
        </w:tc>
        <w:tc>
          <w:tcPr>
            <w:tcW w:w="657" w:type="dxa"/>
            <w:tcBorders>
              <w:top w:val="single" w:sz="4" w:space="0" w:color="auto"/>
              <w:left w:val="single" w:sz="4" w:space="0" w:color="auto"/>
            </w:tcBorders>
            <w:shd w:val="clear" w:color="auto" w:fill="auto"/>
            <w:vAlign w:val="center"/>
          </w:tcPr>
          <w:p w14:paraId="678C6B32"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hAnsi="Helvetica" w:cs="Helvetica"/>
                <w:b/>
                <w:bCs/>
                <w:sz w:val="18"/>
                <w:szCs w:val="18"/>
              </w:rPr>
              <w:t>108</w:t>
            </w:r>
          </w:p>
        </w:tc>
        <w:tc>
          <w:tcPr>
            <w:tcW w:w="680" w:type="dxa"/>
            <w:tcBorders>
              <w:top w:val="single" w:sz="4" w:space="0" w:color="auto"/>
            </w:tcBorders>
            <w:shd w:val="clear" w:color="auto" w:fill="auto"/>
            <w:noWrap/>
            <w:vAlign w:val="center"/>
            <w:hideMark/>
          </w:tcPr>
          <w:p w14:paraId="10F9464B"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eastAsia="Times New Roman" w:hAnsi="Helvetica" w:cs="Helvetica"/>
                <w:b/>
                <w:bCs/>
                <w:sz w:val="18"/>
                <w:szCs w:val="18"/>
                <w:lang w:eastAsia="en-GB"/>
              </w:rPr>
              <w:t>8</w:t>
            </w:r>
          </w:p>
        </w:tc>
        <w:tc>
          <w:tcPr>
            <w:tcW w:w="680" w:type="dxa"/>
            <w:tcBorders>
              <w:top w:val="single" w:sz="4" w:space="0" w:color="auto"/>
            </w:tcBorders>
            <w:shd w:val="clear" w:color="auto" w:fill="auto"/>
            <w:noWrap/>
            <w:vAlign w:val="center"/>
            <w:hideMark/>
          </w:tcPr>
          <w:p w14:paraId="460A58A7"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eastAsia="Times New Roman" w:hAnsi="Helvetica" w:cs="Helvetica"/>
                <w:b/>
                <w:bCs/>
                <w:sz w:val="18"/>
                <w:szCs w:val="18"/>
                <w:lang w:eastAsia="en-GB"/>
              </w:rPr>
              <w:t>9</w:t>
            </w:r>
          </w:p>
        </w:tc>
        <w:tc>
          <w:tcPr>
            <w:tcW w:w="680" w:type="dxa"/>
            <w:tcBorders>
              <w:top w:val="single" w:sz="4" w:space="0" w:color="auto"/>
            </w:tcBorders>
            <w:shd w:val="clear" w:color="auto" w:fill="auto"/>
            <w:noWrap/>
            <w:vAlign w:val="center"/>
            <w:hideMark/>
          </w:tcPr>
          <w:p w14:paraId="15F7DB5B"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eastAsia="Times New Roman" w:hAnsi="Helvetica" w:cs="Helvetica"/>
                <w:b/>
                <w:bCs/>
                <w:sz w:val="18"/>
                <w:szCs w:val="18"/>
                <w:lang w:eastAsia="en-GB"/>
              </w:rPr>
              <w:t>3</w:t>
            </w:r>
          </w:p>
        </w:tc>
        <w:tc>
          <w:tcPr>
            <w:tcW w:w="680" w:type="dxa"/>
            <w:tcBorders>
              <w:top w:val="single" w:sz="4" w:space="0" w:color="auto"/>
            </w:tcBorders>
            <w:shd w:val="clear" w:color="auto" w:fill="auto"/>
            <w:noWrap/>
            <w:vAlign w:val="center"/>
            <w:hideMark/>
          </w:tcPr>
          <w:p w14:paraId="60A6FFFB"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eastAsia="Times New Roman" w:hAnsi="Helvetica" w:cs="Helvetica"/>
                <w:b/>
                <w:bCs/>
                <w:sz w:val="18"/>
                <w:szCs w:val="18"/>
                <w:lang w:eastAsia="en-GB"/>
              </w:rPr>
              <w:t>3</w:t>
            </w:r>
          </w:p>
        </w:tc>
        <w:tc>
          <w:tcPr>
            <w:tcW w:w="680" w:type="dxa"/>
            <w:tcBorders>
              <w:top w:val="single" w:sz="4" w:space="0" w:color="auto"/>
            </w:tcBorders>
            <w:shd w:val="clear" w:color="auto" w:fill="auto"/>
            <w:noWrap/>
            <w:vAlign w:val="center"/>
            <w:hideMark/>
          </w:tcPr>
          <w:p w14:paraId="01B73CCB"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eastAsia="Times New Roman" w:hAnsi="Helvetica" w:cs="Helvetica"/>
                <w:b/>
                <w:bCs/>
                <w:sz w:val="18"/>
                <w:szCs w:val="18"/>
                <w:lang w:eastAsia="en-GB"/>
              </w:rPr>
              <w:t>83</w:t>
            </w:r>
          </w:p>
        </w:tc>
      </w:tr>
      <w:tr w:rsidR="006D6961" w:rsidRPr="006D6961" w14:paraId="733A6563" w14:textId="77777777" w:rsidTr="00180400">
        <w:trPr>
          <w:trHeight w:val="300"/>
        </w:trPr>
        <w:tc>
          <w:tcPr>
            <w:tcW w:w="1346" w:type="dxa"/>
            <w:shd w:val="clear" w:color="auto" w:fill="auto"/>
            <w:noWrap/>
          </w:tcPr>
          <w:p w14:paraId="44E856DB" w14:textId="77777777" w:rsidR="006D6961" w:rsidRPr="006D6961" w:rsidRDefault="006D6961" w:rsidP="00180400">
            <w:pPr>
              <w:ind w:firstLineChars="100" w:firstLine="180"/>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w:t>
            </w:r>
          </w:p>
        </w:tc>
        <w:tc>
          <w:tcPr>
            <w:tcW w:w="620" w:type="dxa"/>
            <w:shd w:val="clear" w:color="auto" w:fill="auto"/>
            <w:vAlign w:val="center"/>
          </w:tcPr>
          <w:p w14:paraId="2058E2CE" w14:textId="77777777" w:rsidR="006D6961" w:rsidRPr="006D6961" w:rsidRDefault="006D6961" w:rsidP="00180400">
            <w:pPr>
              <w:jc w:val="center"/>
              <w:rPr>
                <w:rFonts w:ascii="Helvetica" w:hAnsi="Helvetica" w:cs="Helvetica"/>
                <w:sz w:val="18"/>
                <w:szCs w:val="18"/>
              </w:rPr>
            </w:pPr>
          </w:p>
        </w:tc>
        <w:tc>
          <w:tcPr>
            <w:tcW w:w="645" w:type="dxa"/>
            <w:shd w:val="clear" w:color="auto" w:fill="auto"/>
            <w:vAlign w:val="center"/>
          </w:tcPr>
          <w:p w14:paraId="0D01CB1C" w14:textId="77777777" w:rsidR="006D6961" w:rsidRPr="006D6961" w:rsidRDefault="006D6961" w:rsidP="00180400">
            <w:pPr>
              <w:jc w:val="center"/>
              <w:rPr>
                <w:rFonts w:ascii="Helvetica" w:hAnsi="Helvetica" w:cs="Helvetica"/>
                <w:sz w:val="18"/>
                <w:szCs w:val="18"/>
              </w:rPr>
            </w:pPr>
            <w:r w:rsidRPr="006D6961">
              <w:rPr>
                <w:rFonts w:ascii="Helvetica" w:hAnsi="Helvetica" w:cs="Helvetica"/>
                <w:sz w:val="18"/>
                <w:szCs w:val="18"/>
              </w:rPr>
              <w:t>45.2</w:t>
            </w:r>
          </w:p>
        </w:tc>
        <w:tc>
          <w:tcPr>
            <w:tcW w:w="645" w:type="dxa"/>
            <w:shd w:val="clear" w:color="auto" w:fill="auto"/>
            <w:vAlign w:val="center"/>
          </w:tcPr>
          <w:p w14:paraId="18D9B596" w14:textId="77777777" w:rsidR="006D6961" w:rsidRPr="006D6961" w:rsidRDefault="006D6961" w:rsidP="00180400">
            <w:pPr>
              <w:jc w:val="center"/>
              <w:rPr>
                <w:rFonts w:ascii="Helvetica" w:hAnsi="Helvetica" w:cs="Helvetica"/>
                <w:sz w:val="18"/>
                <w:szCs w:val="18"/>
              </w:rPr>
            </w:pPr>
            <w:r w:rsidRPr="006D6961">
              <w:rPr>
                <w:rFonts w:ascii="Helvetica" w:hAnsi="Helvetica" w:cs="Helvetica"/>
                <w:sz w:val="18"/>
                <w:szCs w:val="18"/>
              </w:rPr>
              <w:t>19.1</w:t>
            </w:r>
          </w:p>
        </w:tc>
        <w:tc>
          <w:tcPr>
            <w:tcW w:w="645" w:type="dxa"/>
            <w:shd w:val="clear" w:color="auto" w:fill="auto"/>
            <w:vAlign w:val="center"/>
          </w:tcPr>
          <w:p w14:paraId="7317E8BF" w14:textId="77777777" w:rsidR="006D6961" w:rsidRPr="006D6961" w:rsidRDefault="006D6961" w:rsidP="00180400">
            <w:pPr>
              <w:jc w:val="center"/>
              <w:rPr>
                <w:rFonts w:ascii="Helvetica" w:hAnsi="Helvetica" w:cs="Helvetica"/>
                <w:sz w:val="18"/>
                <w:szCs w:val="18"/>
              </w:rPr>
            </w:pPr>
            <w:r w:rsidRPr="006D6961">
              <w:rPr>
                <w:rFonts w:ascii="Helvetica" w:hAnsi="Helvetica" w:cs="Helvetica"/>
                <w:sz w:val="18"/>
                <w:szCs w:val="18"/>
              </w:rPr>
              <w:t>16.7</w:t>
            </w:r>
          </w:p>
        </w:tc>
        <w:tc>
          <w:tcPr>
            <w:tcW w:w="645" w:type="dxa"/>
            <w:shd w:val="clear" w:color="auto" w:fill="auto"/>
            <w:vAlign w:val="center"/>
          </w:tcPr>
          <w:p w14:paraId="7748DC7F" w14:textId="77777777" w:rsidR="006D6961" w:rsidRPr="006D6961" w:rsidRDefault="006D6961" w:rsidP="00180400">
            <w:pPr>
              <w:jc w:val="center"/>
              <w:rPr>
                <w:rFonts w:ascii="Helvetica" w:hAnsi="Helvetica" w:cs="Helvetica"/>
                <w:sz w:val="18"/>
                <w:szCs w:val="18"/>
              </w:rPr>
            </w:pPr>
            <w:r w:rsidRPr="006D6961">
              <w:rPr>
                <w:rFonts w:ascii="Helvetica" w:hAnsi="Helvetica" w:cs="Helvetica"/>
                <w:sz w:val="18"/>
                <w:szCs w:val="18"/>
              </w:rPr>
              <w:t>11.9</w:t>
            </w:r>
          </w:p>
        </w:tc>
        <w:tc>
          <w:tcPr>
            <w:tcW w:w="645" w:type="dxa"/>
            <w:tcBorders>
              <w:right w:val="single" w:sz="4" w:space="0" w:color="auto"/>
            </w:tcBorders>
            <w:shd w:val="clear" w:color="auto" w:fill="auto"/>
            <w:vAlign w:val="center"/>
          </w:tcPr>
          <w:p w14:paraId="413FF0BE"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4.8</w:t>
            </w:r>
          </w:p>
        </w:tc>
        <w:tc>
          <w:tcPr>
            <w:tcW w:w="657" w:type="dxa"/>
            <w:tcBorders>
              <w:left w:val="single" w:sz="4" w:space="0" w:color="auto"/>
            </w:tcBorders>
            <w:shd w:val="clear" w:color="auto" w:fill="auto"/>
            <w:vAlign w:val="center"/>
          </w:tcPr>
          <w:p w14:paraId="4D03858F" w14:textId="77777777" w:rsidR="006D6961" w:rsidRPr="006D6961" w:rsidRDefault="006D6961" w:rsidP="00180400">
            <w:pPr>
              <w:jc w:val="center"/>
              <w:rPr>
                <w:rFonts w:ascii="Helvetica" w:hAnsi="Helvetica" w:cs="Helvetica"/>
                <w:sz w:val="18"/>
                <w:szCs w:val="18"/>
              </w:rPr>
            </w:pPr>
          </w:p>
        </w:tc>
        <w:tc>
          <w:tcPr>
            <w:tcW w:w="680" w:type="dxa"/>
            <w:shd w:val="clear" w:color="auto" w:fill="auto"/>
            <w:noWrap/>
            <w:vAlign w:val="center"/>
          </w:tcPr>
          <w:p w14:paraId="1B27A54E"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7.4</w:t>
            </w:r>
          </w:p>
        </w:tc>
        <w:tc>
          <w:tcPr>
            <w:tcW w:w="680" w:type="dxa"/>
            <w:shd w:val="clear" w:color="auto" w:fill="auto"/>
            <w:noWrap/>
            <w:vAlign w:val="center"/>
          </w:tcPr>
          <w:p w14:paraId="5AFD5975"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8.3</w:t>
            </w:r>
          </w:p>
        </w:tc>
        <w:tc>
          <w:tcPr>
            <w:tcW w:w="680" w:type="dxa"/>
            <w:shd w:val="clear" w:color="auto" w:fill="auto"/>
            <w:noWrap/>
            <w:vAlign w:val="center"/>
          </w:tcPr>
          <w:p w14:paraId="445DB937"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2.8</w:t>
            </w:r>
          </w:p>
        </w:tc>
        <w:tc>
          <w:tcPr>
            <w:tcW w:w="680" w:type="dxa"/>
            <w:shd w:val="clear" w:color="auto" w:fill="auto"/>
            <w:noWrap/>
            <w:vAlign w:val="center"/>
          </w:tcPr>
          <w:p w14:paraId="5A975968"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2.8</w:t>
            </w:r>
          </w:p>
        </w:tc>
        <w:tc>
          <w:tcPr>
            <w:tcW w:w="680" w:type="dxa"/>
            <w:shd w:val="clear" w:color="auto" w:fill="auto"/>
            <w:noWrap/>
            <w:vAlign w:val="center"/>
          </w:tcPr>
          <w:p w14:paraId="7B4DD03B"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76.9</w:t>
            </w:r>
          </w:p>
        </w:tc>
      </w:tr>
      <w:tr w:rsidR="006D6961" w:rsidRPr="006D6961" w14:paraId="4B300A03" w14:textId="77777777" w:rsidTr="00180400">
        <w:trPr>
          <w:trHeight w:val="300"/>
        </w:trPr>
        <w:tc>
          <w:tcPr>
            <w:tcW w:w="1346" w:type="dxa"/>
            <w:shd w:val="clear" w:color="auto" w:fill="auto"/>
            <w:noWrap/>
            <w:hideMark/>
          </w:tcPr>
          <w:p w14:paraId="22506DD8" w14:textId="77777777" w:rsidR="006D6961" w:rsidRPr="006D6961" w:rsidRDefault="006D6961" w:rsidP="00180400">
            <w:pPr>
              <w:ind w:firstLineChars="100" w:firstLine="180"/>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brown</w:t>
            </w:r>
          </w:p>
        </w:tc>
        <w:tc>
          <w:tcPr>
            <w:tcW w:w="620" w:type="dxa"/>
            <w:shd w:val="clear" w:color="auto" w:fill="auto"/>
            <w:vAlign w:val="center"/>
          </w:tcPr>
          <w:p w14:paraId="0292BA16"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21</w:t>
            </w:r>
          </w:p>
        </w:tc>
        <w:tc>
          <w:tcPr>
            <w:tcW w:w="645" w:type="dxa"/>
            <w:shd w:val="clear" w:color="auto" w:fill="auto"/>
            <w:vAlign w:val="center"/>
          </w:tcPr>
          <w:p w14:paraId="51F97D76"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4</w:t>
            </w:r>
          </w:p>
        </w:tc>
        <w:tc>
          <w:tcPr>
            <w:tcW w:w="645" w:type="dxa"/>
            <w:shd w:val="clear" w:color="auto" w:fill="auto"/>
            <w:vAlign w:val="center"/>
          </w:tcPr>
          <w:p w14:paraId="6B4EFCCC"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4</w:t>
            </w:r>
          </w:p>
        </w:tc>
        <w:tc>
          <w:tcPr>
            <w:tcW w:w="645" w:type="dxa"/>
            <w:shd w:val="clear" w:color="auto" w:fill="auto"/>
            <w:vAlign w:val="center"/>
          </w:tcPr>
          <w:p w14:paraId="5045024A"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3</w:t>
            </w:r>
          </w:p>
        </w:tc>
        <w:tc>
          <w:tcPr>
            <w:tcW w:w="645" w:type="dxa"/>
            <w:shd w:val="clear" w:color="auto" w:fill="auto"/>
            <w:vAlign w:val="center"/>
          </w:tcPr>
          <w:p w14:paraId="0275A52E"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2</w:t>
            </w:r>
          </w:p>
        </w:tc>
        <w:tc>
          <w:tcPr>
            <w:tcW w:w="645" w:type="dxa"/>
            <w:tcBorders>
              <w:right w:val="single" w:sz="4" w:space="0" w:color="auto"/>
            </w:tcBorders>
            <w:shd w:val="clear" w:color="auto" w:fill="auto"/>
            <w:vAlign w:val="center"/>
          </w:tcPr>
          <w:p w14:paraId="764E9672"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0</w:t>
            </w:r>
          </w:p>
        </w:tc>
        <w:tc>
          <w:tcPr>
            <w:tcW w:w="657" w:type="dxa"/>
            <w:tcBorders>
              <w:left w:val="single" w:sz="4" w:space="0" w:color="auto"/>
            </w:tcBorders>
            <w:shd w:val="clear" w:color="auto" w:fill="auto"/>
            <w:vAlign w:val="center"/>
          </w:tcPr>
          <w:p w14:paraId="3FEE9139"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50</w:t>
            </w:r>
          </w:p>
        </w:tc>
        <w:tc>
          <w:tcPr>
            <w:tcW w:w="680" w:type="dxa"/>
            <w:shd w:val="clear" w:color="auto" w:fill="auto"/>
            <w:noWrap/>
            <w:vAlign w:val="center"/>
            <w:hideMark/>
          </w:tcPr>
          <w:p w14:paraId="3E460136"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0</w:t>
            </w:r>
          </w:p>
        </w:tc>
        <w:tc>
          <w:tcPr>
            <w:tcW w:w="680" w:type="dxa"/>
            <w:shd w:val="clear" w:color="auto" w:fill="auto"/>
            <w:noWrap/>
            <w:vAlign w:val="center"/>
            <w:hideMark/>
          </w:tcPr>
          <w:p w14:paraId="1EA955BA"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1</w:t>
            </w:r>
          </w:p>
        </w:tc>
        <w:tc>
          <w:tcPr>
            <w:tcW w:w="680" w:type="dxa"/>
            <w:shd w:val="clear" w:color="auto" w:fill="auto"/>
            <w:noWrap/>
            <w:vAlign w:val="center"/>
            <w:hideMark/>
          </w:tcPr>
          <w:p w14:paraId="614A83A1"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0</w:t>
            </w:r>
          </w:p>
        </w:tc>
        <w:tc>
          <w:tcPr>
            <w:tcW w:w="680" w:type="dxa"/>
            <w:shd w:val="clear" w:color="auto" w:fill="auto"/>
            <w:noWrap/>
            <w:vAlign w:val="center"/>
            <w:hideMark/>
          </w:tcPr>
          <w:p w14:paraId="02A8A723"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0</w:t>
            </w:r>
          </w:p>
        </w:tc>
        <w:tc>
          <w:tcPr>
            <w:tcW w:w="680" w:type="dxa"/>
            <w:shd w:val="clear" w:color="auto" w:fill="auto"/>
            <w:noWrap/>
            <w:vAlign w:val="center"/>
            <w:hideMark/>
          </w:tcPr>
          <w:p w14:paraId="1B208F8E"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39</w:t>
            </w:r>
          </w:p>
        </w:tc>
      </w:tr>
      <w:tr w:rsidR="006D6961" w:rsidRPr="006D6961" w14:paraId="1A063E4F" w14:textId="77777777" w:rsidTr="00180400">
        <w:trPr>
          <w:trHeight w:val="300"/>
        </w:trPr>
        <w:tc>
          <w:tcPr>
            <w:tcW w:w="1346" w:type="dxa"/>
            <w:tcBorders>
              <w:bottom w:val="single" w:sz="4" w:space="0" w:color="767171" w:themeColor="background2" w:themeShade="80"/>
            </w:tcBorders>
            <w:shd w:val="clear" w:color="auto" w:fill="auto"/>
            <w:noWrap/>
            <w:hideMark/>
          </w:tcPr>
          <w:p w14:paraId="0CFCF441" w14:textId="77777777" w:rsidR="006D6961" w:rsidRPr="006D6961" w:rsidRDefault="006D6961" w:rsidP="00180400">
            <w:pPr>
              <w:ind w:firstLineChars="100" w:firstLine="180"/>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white</w:t>
            </w:r>
          </w:p>
        </w:tc>
        <w:tc>
          <w:tcPr>
            <w:tcW w:w="620" w:type="dxa"/>
            <w:tcBorders>
              <w:bottom w:val="single" w:sz="4" w:space="0" w:color="767171" w:themeColor="background2" w:themeShade="80"/>
            </w:tcBorders>
            <w:shd w:val="clear" w:color="auto" w:fill="auto"/>
            <w:vAlign w:val="center"/>
          </w:tcPr>
          <w:p w14:paraId="5F3308F3"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21</w:t>
            </w:r>
          </w:p>
        </w:tc>
        <w:tc>
          <w:tcPr>
            <w:tcW w:w="645" w:type="dxa"/>
            <w:tcBorders>
              <w:bottom w:val="single" w:sz="4" w:space="0" w:color="767171" w:themeColor="background2" w:themeShade="80"/>
            </w:tcBorders>
            <w:shd w:val="clear" w:color="auto" w:fill="auto"/>
            <w:vAlign w:val="center"/>
          </w:tcPr>
          <w:p w14:paraId="43EB39FA"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15</w:t>
            </w:r>
          </w:p>
        </w:tc>
        <w:tc>
          <w:tcPr>
            <w:tcW w:w="645" w:type="dxa"/>
            <w:tcBorders>
              <w:bottom w:val="single" w:sz="4" w:space="0" w:color="767171" w:themeColor="background2" w:themeShade="80"/>
            </w:tcBorders>
            <w:shd w:val="clear" w:color="auto" w:fill="auto"/>
            <w:vAlign w:val="center"/>
          </w:tcPr>
          <w:p w14:paraId="321C14A5"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4</w:t>
            </w:r>
          </w:p>
        </w:tc>
        <w:tc>
          <w:tcPr>
            <w:tcW w:w="645" w:type="dxa"/>
            <w:tcBorders>
              <w:bottom w:val="single" w:sz="4" w:space="0" w:color="767171" w:themeColor="background2" w:themeShade="80"/>
            </w:tcBorders>
            <w:shd w:val="clear" w:color="auto" w:fill="auto"/>
            <w:vAlign w:val="center"/>
          </w:tcPr>
          <w:p w14:paraId="7A50DC33"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4</w:t>
            </w:r>
          </w:p>
        </w:tc>
        <w:tc>
          <w:tcPr>
            <w:tcW w:w="645" w:type="dxa"/>
            <w:tcBorders>
              <w:bottom w:val="single" w:sz="4" w:space="0" w:color="767171" w:themeColor="background2" w:themeShade="80"/>
            </w:tcBorders>
            <w:shd w:val="clear" w:color="auto" w:fill="auto"/>
            <w:vAlign w:val="center"/>
          </w:tcPr>
          <w:p w14:paraId="0B1C7DB4"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3</w:t>
            </w:r>
          </w:p>
        </w:tc>
        <w:tc>
          <w:tcPr>
            <w:tcW w:w="645" w:type="dxa"/>
            <w:tcBorders>
              <w:bottom w:val="single" w:sz="4" w:space="0" w:color="767171" w:themeColor="background2" w:themeShade="80"/>
              <w:right w:val="single" w:sz="4" w:space="0" w:color="auto"/>
            </w:tcBorders>
            <w:shd w:val="clear" w:color="auto" w:fill="auto"/>
            <w:vAlign w:val="center"/>
          </w:tcPr>
          <w:p w14:paraId="5F0F0887"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2</w:t>
            </w:r>
          </w:p>
        </w:tc>
        <w:tc>
          <w:tcPr>
            <w:tcW w:w="657" w:type="dxa"/>
            <w:tcBorders>
              <w:left w:val="single" w:sz="4" w:space="0" w:color="auto"/>
              <w:bottom w:val="single" w:sz="4" w:space="0" w:color="767171" w:themeColor="background2" w:themeShade="80"/>
            </w:tcBorders>
            <w:shd w:val="clear" w:color="auto" w:fill="auto"/>
            <w:vAlign w:val="center"/>
          </w:tcPr>
          <w:p w14:paraId="5EC70E57"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58</w:t>
            </w:r>
          </w:p>
        </w:tc>
        <w:tc>
          <w:tcPr>
            <w:tcW w:w="680" w:type="dxa"/>
            <w:tcBorders>
              <w:bottom w:val="single" w:sz="4" w:space="0" w:color="767171" w:themeColor="background2" w:themeShade="80"/>
            </w:tcBorders>
            <w:shd w:val="clear" w:color="auto" w:fill="auto"/>
            <w:noWrap/>
            <w:vAlign w:val="center"/>
            <w:hideMark/>
          </w:tcPr>
          <w:p w14:paraId="157DFDA5"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8</w:t>
            </w:r>
          </w:p>
        </w:tc>
        <w:tc>
          <w:tcPr>
            <w:tcW w:w="680" w:type="dxa"/>
            <w:tcBorders>
              <w:bottom w:val="single" w:sz="4" w:space="0" w:color="767171" w:themeColor="background2" w:themeShade="80"/>
            </w:tcBorders>
            <w:shd w:val="clear" w:color="auto" w:fill="auto"/>
            <w:noWrap/>
            <w:vAlign w:val="center"/>
            <w:hideMark/>
          </w:tcPr>
          <w:p w14:paraId="1D7854D9"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8</w:t>
            </w:r>
          </w:p>
        </w:tc>
        <w:tc>
          <w:tcPr>
            <w:tcW w:w="680" w:type="dxa"/>
            <w:tcBorders>
              <w:bottom w:val="single" w:sz="4" w:space="0" w:color="767171" w:themeColor="background2" w:themeShade="80"/>
            </w:tcBorders>
            <w:shd w:val="clear" w:color="auto" w:fill="auto"/>
            <w:noWrap/>
            <w:vAlign w:val="center"/>
            <w:hideMark/>
          </w:tcPr>
          <w:p w14:paraId="2C5BBB43"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3</w:t>
            </w:r>
          </w:p>
        </w:tc>
        <w:tc>
          <w:tcPr>
            <w:tcW w:w="680" w:type="dxa"/>
            <w:tcBorders>
              <w:bottom w:val="single" w:sz="4" w:space="0" w:color="767171" w:themeColor="background2" w:themeShade="80"/>
            </w:tcBorders>
            <w:shd w:val="clear" w:color="auto" w:fill="auto"/>
            <w:noWrap/>
            <w:vAlign w:val="center"/>
            <w:hideMark/>
          </w:tcPr>
          <w:p w14:paraId="562BB62E"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3</w:t>
            </w:r>
          </w:p>
        </w:tc>
        <w:tc>
          <w:tcPr>
            <w:tcW w:w="680" w:type="dxa"/>
            <w:tcBorders>
              <w:bottom w:val="single" w:sz="4" w:space="0" w:color="767171" w:themeColor="background2" w:themeShade="80"/>
            </w:tcBorders>
            <w:shd w:val="clear" w:color="auto" w:fill="auto"/>
            <w:noWrap/>
            <w:vAlign w:val="center"/>
            <w:hideMark/>
          </w:tcPr>
          <w:p w14:paraId="65F8EF6E"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44</w:t>
            </w:r>
          </w:p>
        </w:tc>
      </w:tr>
      <w:tr w:rsidR="006D6961" w:rsidRPr="006D6961" w14:paraId="36596476" w14:textId="77777777" w:rsidTr="00180400">
        <w:trPr>
          <w:trHeight w:val="300"/>
        </w:trPr>
        <w:tc>
          <w:tcPr>
            <w:tcW w:w="1346" w:type="dxa"/>
            <w:tcBorders>
              <w:top w:val="single" w:sz="4" w:space="0" w:color="767171" w:themeColor="background2" w:themeShade="80"/>
            </w:tcBorders>
            <w:shd w:val="clear" w:color="auto" w:fill="auto"/>
            <w:noWrap/>
            <w:hideMark/>
          </w:tcPr>
          <w:p w14:paraId="7C910D06" w14:textId="77777777" w:rsidR="006D6961" w:rsidRPr="006D6961" w:rsidRDefault="006D6961" w:rsidP="00180400">
            <w:pPr>
              <w:rPr>
                <w:rFonts w:ascii="Helvetica" w:eastAsia="Times New Roman" w:hAnsi="Helvetica" w:cs="Helvetica"/>
                <w:b/>
                <w:bCs/>
                <w:sz w:val="18"/>
                <w:szCs w:val="18"/>
                <w:lang w:eastAsia="en-GB"/>
              </w:rPr>
            </w:pPr>
            <w:r w:rsidRPr="006D6961">
              <w:rPr>
                <w:rFonts w:ascii="Helvetica" w:eastAsia="Times New Roman" w:hAnsi="Helvetica" w:cs="Helvetica"/>
                <w:b/>
                <w:bCs/>
                <w:i/>
                <w:iCs/>
                <w:sz w:val="18"/>
                <w:szCs w:val="18"/>
                <w:lang w:eastAsia="en-GB"/>
              </w:rPr>
              <w:t>Low</w:t>
            </w:r>
          </w:p>
        </w:tc>
        <w:tc>
          <w:tcPr>
            <w:tcW w:w="620" w:type="dxa"/>
            <w:tcBorders>
              <w:top w:val="single" w:sz="4" w:space="0" w:color="767171" w:themeColor="background2" w:themeShade="80"/>
            </w:tcBorders>
            <w:shd w:val="clear" w:color="auto" w:fill="auto"/>
            <w:vAlign w:val="center"/>
          </w:tcPr>
          <w:p w14:paraId="63ADA573"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hAnsi="Helvetica" w:cs="Helvetica"/>
                <w:b/>
                <w:bCs/>
                <w:sz w:val="18"/>
                <w:szCs w:val="18"/>
              </w:rPr>
              <w:t>84</w:t>
            </w:r>
          </w:p>
        </w:tc>
        <w:tc>
          <w:tcPr>
            <w:tcW w:w="645" w:type="dxa"/>
            <w:tcBorders>
              <w:top w:val="single" w:sz="4" w:space="0" w:color="767171" w:themeColor="background2" w:themeShade="80"/>
            </w:tcBorders>
            <w:shd w:val="clear" w:color="auto" w:fill="auto"/>
            <w:vAlign w:val="center"/>
          </w:tcPr>
          <w:p w14:paraId="17B119CD"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hAnsi="Helvetica" w:cs="Helvetica"/>
                <w:b/>
                <w:bCs/>
                <w:sz w:val="18"/>
                <w:szCs w:val="18"/>
              </w:rPr>
              <w:t>47</w:t>
            </w:r>
          </w:p>
        </w:tc>
        <w:tc>
          <w:tcPr>
            <w:tcW w:w="645" w:type="dxa"/>
            <w:tcBorders>
              <w:top w:val="single" w:sz="4" w:space="0" w:color="767171" w:themeColor="background2" w:themeShade="80"/>
            </w:tcBorders>
            <w:shd w:val="clear" w:color="auto" w:fill="auto"/>
            <w:vAlign w:val="center"/>
          </w:tcPr>
          <w:p w14:paraId="00378BF8"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hAnsi="Helvetica" w:cs="Helvetica"/>
                <w:b/>
                <w:bCs/>
                <w:sz w:val="18"/>
                <w:szCs w:val="18"/>
              </w:rPr>
              <w:t>37</w:t>
            </w:r>
          </w:p>
        </w:tc>
        <w:tc>
          <w:tcPr>
            <w:tcW w:w="645" w:type="dxa"/>
            <w:tcBorders>
              <w:top w:val="single" w:sz="4" w:space="0" w:color="767171" w:themeColor="background2" w:themeShade="80"/>
            </w:tcBorders>
            <w:shd w:val="clear" w:color="auto" w:fill="auto"/>
            <w:vAlign w:val="center"/>
          </w:tcPr>
          <w:p w14:paraId="6E0148F0"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hAnsi="Helvetica" w:cs="Helvetica"/>
                <w:b/>
                <w:bCs/>
                <w:sz w:val="18"/>
                <w:szCs w:val="18"/>
              </w:rPr>
              <w:t>23</w:t>
            </w:r>
          </w:p>
        </w:tc>
        <w:tc>
          <w:tcPr>
            <w:tcW w:w="645" w:type="dxa"/>
            <w:tcBorders>
              <w:top w:val="single" w:sz="4" w:space="0" w:color="767171" w:themeColor="background2" w:themeShade="80"/>
            </w:tcBorders>
            <w:shd w:val="clear" w:color="auto" w:fill="auto"/>
            <w:vAlign w:val="center"/>
          </w:tcPr>
          <w:p w14:paraId="42580099"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hAnsi="Helvetica" w:cs="Helvetica"/>
                <w:b/>
                <w:bCs/>
                <w:sz w:val="18"/>
                <w:szCs w:val="18"/>
              </w:rPr>
              <w:t>19</w:t>
            </w:r>
          </w:p>
        </w:tc>
        <w:tc>
          <w:tcPr>
            <w:tcW w:w="645" w:type="dxa"/>
            <w:tcBorders>
              <w:top w:val="single" w:sz="4" w:space="0" w:color="767171" w:themeColor="background2" w:themeShade="80"/>
              <w:right w:val="single" w:sz="4" w:space="0" w:color="auto"/>
            </w:tcBorders>
            <w:shd w:val="clear" w:color="auto" w:fill="auto"/>
            <w:vAlign w:val="center"/>
          </w:tcPr>
          <w:p w14:paraId="451BB48A"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hAnsi="Helvetica" w:cs="Helvetica"/>
                <w:b/>
                <w:bCs/>
                <w:sz w:val="18"/>
                <w:szCs w:val="18"/>
              </w:rPr>
              <w:t>15</w:t>
            </w:r>
          </w:p>
        </w:tc>
        <w:tc>
          <w:tcPr>
            <w:tcW w:w="657" w:type="dxa"/>
            <w:tcBorders>
              <w:top w:val="single" w:sz="4" w:space="0" w:color="767171" w:themeColor="background2" w:themeShade="80"/>
              <w:left w:val="single" w:sz="4" w:space="0" w:color="auto"/>
            </w:tcBorders>
            <w:shd w:val="clear" w:color="auto" w:fill="auto"/>
            <w:vAlign w:val="center"/>
          </w:tcPr>
          <w:p w14:paraId="52E9EC7F"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hAnsi="Helvetica" w:cs="Helvetica"/>
                <w:b/>
                <w:bCs/>
                <w:sz w:val="18"/>
                <w:szCs w:val="18"/>
              </w:rPr>
              <w:t>116</w:t>
            </w:r>
          </w:p>
        </w:tc>
        <w:tc>
          <w:tcPr>
            <w:tcW w:w="680" w:type="dxa"/>
            <w:tcBorders>
              <w:top w:val="single" w:sz="4" w:space="0" w:color="767171" w:themeColor="background2" w:themeShade="80"/>
            </w:tcBorders>
            <w:shd w:val="clear" w:color="auto" w:fill="auto"/>
            <w:noWrap/>
            <w:vAlign w:val="center"/>
            <w:hideMark/>
          </w:tcPr>
          <w:p w14:paraId="7322A039"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eastAsia="Times New Roman" w:hAnsi="Helvetica" w:cs="Helvetica"/>
                <w:b/>
                <w:bCs/>
                <w:sz w:val="18"/>
                <w:szCs w:val="18"/>
                <w:lang w:eastAsia="en-GB"/>
              </w:rPr>
              <w:t>19</w:t>
            </w:r>
          </w:p>
        </w:tc>
        <w:tc>
          <w:tcPr>
            <w:tcW w:w="680" w:type="dxa"/>
            <w:tcBorders>
              <w:top w:val="single" w:sz="4" w:space="0" w:color="767171" w:themeColor="background2" w:themeShade="80"/>
            </w:tcBorders>
            <w:shd w:val="clear" w:color="auto" w:fill="auto"/>
            <w:noWrap/>
            <w:vAlign w:val="center"/>
            <w:hideMark/>
          </w:tcPr>
          <w:p w14:paraId="12698D9E"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eastAsia="Times New Roman" w:hAnsi="Helvetica" w:cs="Helvetica"/>
                <w:b/>
                <w:bCs/>
                <w:sz w:val="18"/>
                <w:szCs w:val="18"/>
                <w:lang w:eastAsia="en-GB"/>
              </w:rPr>
              <w:t>35</w:t>
            </w:r>
          </w:p>
        </w:tc>
        <w:tc>
          <w:tcPr>
            <w:tcW w:w="680" w:type="dxa"/>
            <w:tcBorders>
              <w:top w:val="single" w:sz="4" w:space="0" w:color="767171" w:themeColor="background2" w:themeShade="80"/>
            </w:tcBorders>
            <w:shd w:val="clear" w:color="auto" w:fill="auto"/>
            <w:noWrap/>
            <w:vAlign w:val="center"/>
            <w:hideMark/>
          </w:tcPr>
          <w:p w14:paraId="766A90E1"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eastAsia="Times New Roman" w:hAnsi="Helvetica" w:cs="Helvetica"/>
                <w:b/>
                <w:bCs/>
                <w:sz w:val="18"/>
                <w:szCs w:val="18"/>
                <w:lang w:eastAsia="en-GB"/>
              </w:rPr>
              <w:t>25</w:t>
            </w:r>
          </w:p>
        </w:tc>
        <w:tc>
          <w:tcPr>
            <w:tcW w:w="680" w:type="dxa"/>
            <w:tcBorders>
              <w:top w:val="single" w:sz="4" w:space="0" w:color="767171" w:themeColor="background2" w:themeShade="80"/>
            </w:tcBorders>
            <w:shd w:val="clear" w:color="auto" w:fill="auto"/>
            <w:noWrap/>
            <w:vAlign w:val="center"/>
            <w:hideMark/>
          </w:tcPr>
          <w:p w14:paraId="71450790"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eastAsia="Times New Roman" w:hAnsi="Helvetica" w:cs="Helvetica"/>
                <w:b/>
                <w:bCs/>
                <w:sz w:val="18"/>
                <w:szCs w:val="18"/>
                <w:lang w:eastAsia="en-GB"/>
              </w:rPr>
              <w:t>30</w:t>
            </w:r>
          </w:p>
        </w:tc>
        <w:tc>
          <w:tcPr>
            <w:tcW w:w="680" w:type="dxa"/>
            <w:tcBorders>
              <w:top w:val="single" w:sz="4" w:space="0" w:color="767171" w:themeColor="background2" w:themeShade="80"/>
            </w:tcBorders>
            <w:shd w:val="clear" w:color="auto" w:fill="auto"/>
            <w:noWrap/>
            <w:vAlign w:val="center"/>
            <w:hideMark/>
          </w:tcPr>
          <w:p w14:paraId="00401B06"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eastAsia="Times New Roman" w:hAnsi="Helvetica" w:cs="Helvetica"/>
                <w:b/>
                <w:bCs/>
                <w:sz w:val="18"/>
                <w:szCs w:val="18"/>
                <w:lang w:eastAsia="en-GB"/>
              </w:rPr>
              <w:t>76</w:t>
            </w:r>
          </w:p>
        </w:tc>
      </w:tr>
      <w:tr w:rsidR="006D6961" w:rsidRPr="006D6961" w14:paraId="06D3FF38" w14:textId="77777777" w:rsidTr="00180400">
        <w:trPr>
          <w:trHeight w:val="300"/>
        </w:trPr>
        <w:tc>
          <w:tcPr>
            <w:tcW w:w="1346" w:type="dxa"/>
            <w:shd w:val="clear" w:color="auto" w:fill="auto"/>
            <w:noWrap/>
          </w:tcPr>
          <w:p w14:paraId="1E6FCDF3" w14:textId="77777777" w:rsidR="006D6961" w:rsidRPr="006D6961" w:rsidRDefault="006D6961" w:rsidP="00180400">
            <w:pPr>
              <w:ind w:firstLineChars="100" w:firstLine="180"/>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w:t>
            </w:r>
          </w:p>
        </w:tc>
        <w:tc>
          <w:tcPr>
            <w:tcW w:w="620" w:type="dxa"/>
            <w:shd w:val="clear" w:color="auto" w:fill="auto"/>
            <w:vAlign w:val="center"/>
          </w:tcPr>
          <w:p w14:paraId="423CA54A" w14:textId="77777777" w:rsidR="006D6961" w:rsidRPr="006D6961" w:rsidRDefault="006D6961" w:rsidP="00180400">
            <w:pPr>
              <w:jc w:val="center"/>
              <w:rPr>
                <w:rFonts w:ascii="Helvetica" w:hAnsi="Helvetica" w:cs="Helvetica"/>
                <w:sz w:val="18"/>
                <w:szCs w:val="18"/>
              </w:rPr>
            </w:pPr>
          </w:p>
        </w:tc>
        <w:tc>
          <w:tcPr>
            <w:tcW w:w="645" w:type="dxa"/>
            <w:shd w:val="clear" w:color="auto" w:fill="auto"/>
            <w:vAlign w:val="center"/>
          </w:tcPr>
          <w:p w14:paraId="2B9DE2B3" w14:textId="77777777" w:rsidR="006D6961" w:rsidRPr="006D6961" w:rsidRDefault="006D6961" w:rsidP="00180400">
            <w:pPr>
              <w:jc w:val="center"/>
              <w:rPr>
                <w:rFonts w:ascii="Helvetica" w:hAnsi="Helvetica" w:cs="Helvetica"/>
                <w:sz w:val="18"/>
                <w:szCs w:val="18"/>
              </w:rPr>
            </w:pPr>
            <w:r w:rsidRPr="006D6961">
              <w:rPr>
                <w:rFonts w:ascii="Helvetica" w:hAnsi="Helvetica" w:cs="Helvetica"/>
                <w:sz w:val="18"/>
                <w:szCs w:val="18"/>
              </w:rPr>
              <w:t>56.0</w:t>
            </w:r>
          </w:p>
        </w:tc>
        <w:tc>
          <w:tcPr>
            <w:tcW w:w="645" w:type="dxa"/>
            <w:shd w:val="clear" w:color="auto" w:fill="auto"/>
            <w:vAlign w:val="center"/>
          </w:tcPr>
          <w:p w14:paraId="630EA632" w14:textId="77777777" w:rsidR="006D6961" w:rsidRPr="006D6961" w:rsidRDefault="006D6961" w:rsidP="00180400">
            <w:pPr>
              <w:jc w:val="center"/>
              <w:rPr>
                <w:rFonts w:ascii="Helvetica" w:hAnsi="Helvetica" w:cs="Helvetica"/>
                <w:sz w:val="18"/>
                <w:szCs w:val="18"/>
              </w:rPr>
            </w:pPr>
            <w:r w:rsidRPr="006D6961">
              <w:rPr>
                <w:rFonts w:ascii="Helvetica" w:hAnsi="Helvetica" w:cs="Helvetica"/>
                <w:sz w:val="18"/>
                <w:szCs w:val="18"/>
              </w:rPr>
              <w:t>44.0</w:t>
            </w:r>
          </w:p>
        </w:tc>
        <w:tc>
          <w:tcPr>
            <w:tcW w:w="645" w:type="dxa"/>
            <w:shd w:val="clear" w:color="auto" w:fill="auto"/>
            <w:vAlign w:val="center"/>
          </w:tcPr>
          <w:p w14:paraId="440ABCB5" w14:textId="77777777" w:rsidR="006D6961" w:rsidRPr="006D6961" w:rsidRDefault="006D6961" w:rsidP="00180400">
            <w:pPr>
              <w:jc w:val="center"/>
              <w:rPr>
                <w:rFonts w:ascii="Helvetica" w:hAnsi="Helvetica" w:cs="Helvetica"/>
                <w:sz w:val="18"/>
                <w:szCs w:val="18"/>
              </w:rPr>
            </w:pPr>
            <w:r w:rsidRPr="006D6961">
              <w:rPr>
                <w:rFonts w:ascii="Helvetica" w:hAnsi="Helvetica" w:cs="Helvetica"/>
                <w:sz w:val="18"/>
                <w:szCs w:val="18"/>
              </w:rPr>
              <w:t>27.4</w:t>
            </w:r>
          </w:p>
        </w:tc>
        <w:tc>
          <w:tcPr>
            <w:tcW w:w="645" w:type="dxa"/>
            <w:shd w:val="clear" w:color="auto" w:fill="auto"/>
            <w:vAlign w:val="center"/>
          </w:tcPr>
          <w:p w14:paraId="6AF63ED9" w14:textId="77777777" w:rsidR="006D6961" w:rsidRPr="006D6961" w:rsidRDefault="006D6961" w:rsidP="00180400">
            <w:pPr>
              <w:jc w:val="center"/>
              <w:rPr>
                <w:rFonts w:ascii="Helvetica" w:hAnsi="Helvetica" w:cs="Helvetica"/>
                <w:sz w:val="18"/>
                <w:szCs w:val="18"/>
              </w:rPr>
            </w:pPr>
            <w:r w:rsidRPr="006D6961">
              <w:rPr>
                <w:rFonts w:ascii="Helvetica" w:hAnsi="Helvetica" w:cs="Helvetica"/>
                <w:sz w:val="18"/>
                <w:szCs w:val="18"/>
              </w:rPr>
              <w:t>22.6</w:t>
            </w:r>
          </w:p>
        </w:tc>
        <w:tc>
          <w:tcPr>
            <w:tcW w:w="645" w:type="dxa"/>
            <w:tcBorders>
              <w:right w:val="single" w:sz="4" w:space="0" w:color="auto"/>
            </w:tcBorders>
            <w:shd w:val="clear" w:color="auto" w:fill="auto"/>
            <w:vAlign w:val="center"/>
          </w:tcPr>
          <w:p w14:paraId="03D5F589" w14:textId="77777777" w:rsidR="006D6961" w:rsidRPr="006D6961" w:rsidRDefault="006D6961" w:rsidP="00180400">
            <w:pPr>
              <w:jc w:val="center"/>
              <w:rPr>
                <w:rFonts w:ascii="Helvetica" w:hAnsi="Helvetica" w:cs="Helvetica"/>
                <w:sz w:val="18"/>
                <w:szCs w:val="18"/>
              </w:rPr>
            </w:pPr>
            <w:r w:rsidRPr="006D6961">
              <w:rPr>
                <w:rFonts w:ascii="Helvetica" w:hAnsi="Helvetica" w:cs="Helvetica"/>
                <w:sz w:val="18"/>
                <w:szCs w:val="18"/>
              </w:rPr>
              <w:t>17.9</w:t>
            </w:r>
          </w:p>
        </w:tc>
        <w:tc>
          <w:tcPr>
            <w:tcW w:w="657" w:type="dxa"/>
            <w:tcBorders>
              <w:left w:val="single" w:sz="4" w:space="0" w:color="auto"/>
            </w:tcBorders>
            <w:shd w:val="clear" w:color="auto" w:fill="auto"/>
            <w:vAlign w:val="center"/>
          </w:tcPr>
          <w:p w14:paraId="42392F0F" w14:textId="77777777" w:rsidR="006D6961" w:rsidRPr="006D6961" w:rsidRDefault="006D6961" w:rsidP="00180400">
            <w:pPr>
              <w:jc w:val="center"/>
              <w:rPr>
                <w:rFonts w:ascii="Helvetica" w:hAnsi="Helvetica" w:cs="Helvetica"/>
                <w:sz w:val="18"/>
                <w:szCs w:val="18"/>
              </w:rPr>
            </w:pPr>
          </w:p>
        </w:tc>
        <w:tc>
          <w:tcPr>
            <w:tcW w:w="680" w:type="dxa"/>
            <w:shd w:val="clear" w:color="auto" w:fill="auto"/>
            <w:noWrap/>
            <w:vAlign w:val="center"/>
          </w:tcPr>
          <w:p w14:paraId="26CF2552"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16.4</w:t>
            </w:r>
          </w:p>
        </w:tc>
        <w:tc>
          <w:tcPr>
            <w:tcW w:w="680" w:type="dxa"/>
            <w:shd w:val="clear" w:color="auto" w:fill="auto"/>
            <w:noWrap/>
            <w:vAlign w:val="center"/>
          </w:tcPr>
          <w:p w14:paraId="73D79094"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30.2</w:t>
            </w:r>
          </w:p>
        </w:tc>
        <w:tc>
          <w:tcPr>
            <w:tcW w:w="680" w:type="dxa"/>
            <w:shd w:val="clear" w:color="auto" w:fill="auto"/>
            <w:noWrap/>
            <w:vAlign w:val="center"/>
          </w:tcPr>
          <w:p w14:paraId="2FD27D25"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21.6</w:t>
            </w:r>
          </w:p>
        </w:tc>
        <w:tc>
          <w:tcPr>
            <w:tcW w:w="680" w:type="dxa"/>
            <w:shd w:val="clear" w:color="auto" w:fill="auto"/>
            <w:noWrap/>
            <w:vAlign w:val="center"/>
          </w:tcPr>
          <w:p w14:paraId="3917C630"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25.9</w:t>
            </w:r>
          </w:p>
        </w:tc>
        <w:tc>
          <w:tcPr>
            <w:tcW w:w="680" w:type="dxa"/>
            <w:shd w:val="clear" w:color="auto" w:fill="auto"/>
            <w:noWrap/>
            <w:vAlign w:val="center"/>
          </w:tcPr>
          <w:p w14:paraId="601AFFCB"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65.5</w:t>
            </w:r>
          </w:p>
        </w:tc>
      </w:tr>
      <w:tr w:rsidR="006D6961" w:rsidRPr="006D6961" w14:paraId="7CA8BDC4" w14:textId="77777777" w:rsidTr="00180400">
        <w:trPr>
          <w:trHeight w:val="300"/>
        </w:trPr>
        <w:tc>
          <w:tcPr>
            <w:tcW w:w="1346" w:type="dxa"/>
            <w:shd w:val="clear" w:color="auto" w:fill="auto"/>
            <w:noWrap/>
            <w:hideMark/>
          </w:tcPr>
          <w:p w14:paraId="0DF2AD1C" w14:textId="77777777" w:rsidR="006D6961" w:rsidRPr="006D6961" w:rsidRDefault="006D6961" w:rsidP="00180400">
            <w:pPr>
              <w:ind w:firstLineChars="100" w:firstLine="180"/>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brown</w:t>
            </w:r>
          </w:p>
        </w:tc>
        <w:tc>
          <w:tcPr>
            <w:tcW w:w="620" w:type="dxa"/>
            <w:shd w:val="clear" w:color="auto" w:fill="auto"/>
            <w:vAlign w:val="center"/>
          </w:tcPr>
          <w:p w14:paraId="31E7D3A1"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42</w:t>
            </w:r>
          </w:p>
        </w:tc>
        <w:tc>
          <w:tcPr>
            <w:tcW w:w="645" w:type="dxa"/>
            <w:shd w:val="clear" w:color="auto" w:fill="auto"/>
            <w:vAlign w:val="center"/>
          </w:tcPr>
          <w:p w14:paraId="25AE93C4"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21</w:t>
            </w:r>
          </w:p>
        </w:tc>
        <w:tc>
          <w:tcPr>
            <w:tcW w:w="645" w:type="dxa"/>
            <w:shd w:val="clear" w:color="auto" w:fill="auto"/>
            <w:vAlign w:val="center"/>
          </w:tcPr>
          <w:p w14:paraId="35679C99"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14</w:t>
            </w:r>
          </w:p>
        </w:tc>
        <w:tc>
          <w:tcPr>
            <w:tcW w:w="645" w:type="dxa"/>
            <w:shd w:val="clear" w:color="auto" w:fill="auto"/>
            <w:vAlign w:val="center"/>
          </w:tcPr>
          <w:p w14:paraId="62EF5D9D"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11</w:t>
            </w:r>
          </w:p>
        </w:tc>
        <w:tc>
          <w:tcPr>
            <w:tcW w:w="645" w:type="dxa"/>
            <w:shd w:val="clear" w:color="auto" w:fill="auto"/>
            <w:vAlign w:val="center"/>
          </w:tcPr>
          <w:p w14:paraId="13E74D8B"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8</w:t>
            </w:r>
          </w:p>
        </w:tc>
        <w:tc>
          <w:tcPr>
            <w:tcW w:w="645" w:type="dxa"/>
            <w:tcBorders>
              <w:right w:val="single" w:sz="4" w:space="0" w:color="auto"/>
            </w:tcBorders>
            <w:shd w:val="clear" w:color="auto" w:fill="auto"/>
            <w:vAlign w:val="center"/>
          </w:tcPr>
          <w:p w14:paraId="2B968A7D"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4</w:t>
            </w:r>
          </w:p>
        </w:tc>
        <w:tc>
          <w:tcPr>
            <w:tcW w:w="657" w:type="dxa"/>
            <w:tcBorders>
              <w:left w:val="single" w:sz="4" w:space="0" w:color="auto"/>
            </w:tcBorders>
            <w:shd w:val="clear" w:color="auto" w:fill="auto"/>
            <w:vAlign w:val="center"/>
          </w:tcPr>
          <w:p w14:paraId="494BB1B4"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58</w:t>
            </w:r>
          </w:p>
        </w:tc>
        <w:tc>
          <w:tcPr>
            <w:tcW w:w="680" w:type="dxa"/>
            <w:shd w:val="clear" w:color="auto" w:fill="auto"/>
            <w:noWrap/>
            <w:vAlign w:val="center"/>
            <w:hideMark/>
          </w:tcPr>
          <w:p w14:paraId="77ED2D7D"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5</w:t>
            </w:r>
          </w:p>
        </w:tc>
        <w:tc>
          <w:tcPr>
            <w:tcW w:w="680" w:type="dxa"/>
            <w:shd w:val="clear" w:color="auto" w:fill="auto"/>
            <w:noWrap/>
            <w:vAlign w:val="center"/>
            <w:hideMark/>
          </w:tcPr>
          <w:p w14:paraId="60F71237"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8</w:t>
            </w:r>
          </w:p>
        </w:tc>
        <w:tc>
          <w:tcPr>
            <w:tcW w:w="680" w:type="dxa"/>
            <w:shd w:val="clear" w:color="auto" w:fill="auto"/>
            <w:noWrap/>
            <w:vAlign w:val="center"/>
            <w:hideMark/>
          </w:tcPr>
          <w:p w14:paraId="0182A0ED"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8</w:t>
            </w:r>
          </w:p>
        </w:tc>
        <w:tc>
          <w:tcPr>
            <w:tcW w:w="680" w:type="dxa"/>
            <w:shd w:val="clear" w:color="auto" w:fill="auto"/>
            <w:noWrap/>
            <w:vAlign w:val="center"/>
            <w:hideMark/>
          </w:tcPr>
          <w:p w14:paraId="0B644884"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9</w:t>
            </w:r>
          </w:p>
        </w:tc>
        <w:tc>
          <w:tcPr>
            <w:tcW w:w="680" w:type="dxa"/>
            <w:shd w:val="clear" w:color="auto" w:fill="auto"/>
            <w:noWrap/>
            <w:vAlign w:val="center"/>
            <w:hideMark/>
          </w:tcPr>
          <w:p w14:paraId="213EAE12"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29</w:t>
            </w:r>
          </w:p>
        </w:tc>
      </w:tr>
      <w:tr w:rsidR="006D6961" w:rsidRPr="006D6961" w14:paraId="1EA6FE80" w14:textId="77777777" w:rsidTr="00180400">
        <w:trPr>
          <w:trHeight w:val="300"/>
        </w:trPr>
        <w:tc>
          <w:tcPr>
            <w:tcW w:w="1346" w:type="dxa"/>
            <w:tcBorders>
              <w:bottom w:val="single" w:sz="4" w:space="0" w:color="767171" w:themeColor="background2" w:themeShade="80"/>
            </w:tcBorders>
            <w:shd w:val="clear" w:color="auto" w:fill="auto"/>
            <w:noWrap/>
            <w:hideMark/>
          </w:tcPr>
          <w:p w14:paraId="70850CDC" w14:textId="77777777" w:rsidR="006D6961" w:rsidRPr="006D6961" w:rsidRDefault="006D6961" w:rsidP="00180400">
            <w:pPr>
              <w:ind w:firstLineChars="100" w:firstLine="180"/>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white</w:t>
            </w:r>
          </w:p>
        </w:tc>
        <w:tc>
          <w:tcPr>
            <w:tcW w:w="620" w:type="dxa"/>
            <w:tcBorders>
              <w:bottom w:val="single" w:sz="4" w:space="0" w:color="767171" w:themeColor="background2" w:themeShade="80"/>
            </w:tcBorders>
            <w:shd w:val="clear" w:color="auto" w:fill="auto"/>
            <w:vAlign w:val="center"/>
          </w:tcPr>
          <w:p w14:paraId="3B4B57DF"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42</w:t>
            </w:r>
          </w:p>
        </w:tc>
        <w:tc>
          <w:tcPr>
            <w:tcW w:w="645" w:type="dxa"/>
            <w:tcBorders>
              <w:bottom w:val="single" w:sz="4" w:space="0" w:color="767171" w:themeColor="background2" w:themeShade="80"/>
            </w:tcBorders>
            <w:shd w:val="clear" w:color="auto" w:fill="auto"/>
            <w:vAlign w:val="center"/>
          </w:tcPr>
          <w:p w14:paraId="5476DAE8"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26</w:t>
            </w:r>
          </w:p>
        </w:tc>
        <w:tc>
          <w:tcPr>
            <w:tcW w:w="645" w:type="dxa"/>
            <w:tcBorders>
              <w:bottom w:val="single" w:sz="4" w:space="0" w:color="767171" w:themeColor="background2" w:themeShade="80"/>
            </w:tcBorders>
            <w:shd w:val="clear" w:color="auto" w:fill="auto"/>
            <w:vAlign w:val="center"/>
          </w:tcPr>
          <w:p w14:paraId="6EB8C866"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23</w:t>
            </w:r>
          </w:p>
        </w:tc>
        <w:tc>
          <w:tcPr>
            <w:tcW w:w="645" w:type="dxa"/>
            <w:tcBorders>
              <w:bottom w:val="single" w:sz="4" w:space="0" w:color="767171" w:themeColor="background2" w:themeShade="80"/>
            </w:tcBorders>
            <w:shd w:val="clear" w:color="auto" w:fill="auto"/>
            <w:vAlign w:val="center"/>
          </w:tcPr>
          <w:p w14:paraId="41ECF441"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12</w:t>
            </w:r>
          </w:p>
        </w:tc>
        <w:tc>
          <w:tcPr>
            <w:tcW w:w="645" w:type="dxa"/>
            <w:tcBorders>
              <w:bottom w:val="single" w:sz="4" w:space="0" w:color="767171" w:themeColor="background2" w:themeShade="80"/>
            </w:tcBorders>
            <w:shd w:val="clear" w:color="auto" w:fill="auto"/>
            <w:vAlign w:val="center"/>
          </w:tcPr>
          <w:p w14:paraId="3A633D8D"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11</w:t>
            </w:r>
          </w:p>
        </w:tc>
        <w:tc>
          <w:tcPr>
            <w:tcW w:w="645" w:type="dxa"/>
            <w:tcBorders>
              <w:bottom w:val="single" w:sz="4" w:space="0" w:color="767171" w:themeColor="background2" w:themeShade="80"/>
              <w:right w:val="single" w:sz="4" w:space="0" w:color="auto"/>
            </w:tcBorders>
            <w:shd w:val="clear" w:color="auto" w:fill="auto"/>
            <w:vAlign w:val="center"/>
          </w:tcPr>
          <w:p w14:paraId="0C3D1F32"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11</w:t>
            </w:r>
          </w:p>
        </w:tc>
        <w:tc>
          <w:tcPr>
            <w:tcW w:w="657" w:type="dxa"/>
            <w:tcBorders>
              <w:left w:val="single" w:sz="4" w:space="0" w:color="auto"/>
              <w:bottom w:val="single" w:sz="4" w:space="0" w:color="767171" w:themeColor="background2" w:themeShade="80"/>
            </w:tcBorders>
            <w:shd w:val="clear" w:color="auto" w:fill="auto"/>
            <w:vAlign w:val="center"/>
          </w:tcPr>
          <w:p w14:paraId="1FE273E5"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58</w:t>
            </w:r>
          </w:p>
        </w:tc>
        <w:tc>
          <w:tcPr>
            <w:tcW w:w="680" w:type="dxa"/>
            <w:tcBorders>
              <w:bottom w:val="single" w:sz="4" w:space="0" w:color="767171" w:themeColor="background2" w:themeShade="80"/>
            </w:tcBorders>
            <w:shd w:val="clear" w:color="auto" w:fill="auto"/>
            <w:noWrap/>
            <w:vAlign w:val="center"/>
            <w:hideMark/>
          </w:tcPr>
          <w:p w14:paraId="4D84CA8B"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14</w:t>
            </w:r>
          </w:p>
        </w:tc>
        <w:tc>
          <w:tcPr>
            <w:tcW w:w="680" w:type="dxa"/>
            <w:tcBorders>
              <w:bottom w:val="single" w:sz="4" w:space="0" w:color="767171" w:themeColor="background2" w:themeShade="80"/>
            </w:tcBorders>
            <w:shd w:val="clear" w:color="auto" w:fill="auto"/>
            <w:noWrap/>
            <w:vAlign w:val="center"/>
            <w:hideMark/>
          </w:tcPr>
          <w:p w14:paraId="7A5B12BB"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27</w:t>
            </w:r>
          </w:p>
        </w:tc>
        <w:tc>
          <w:tcPr>
            <w:tcW w:w="680" w:type="dxa"/>
            <w:tcBorders>
              <w:bottom w:val="single" w:sz="4" w:space="0" w:color="767171" w:themeColor="background2" w:themeShade="80"/>
            </w:tcBorders>
            <w:shd w:val="clear" w:color="auto" w:fill="auto"/>
            <w:noWrap/>
            <w:vAlign w:val="center"/>
            <w:hideMark/>
          </w:tcPr>
          <w:p w14:paraId="12EA80C7"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17</w:t>
            </w:r>
          </w:p>
        </w:tc>
        <w:tc>
          <w:tcPr>
            <w:tcW w:w="680" w:type="dxa"/>
            <w:tcBorders>
              <w:bottom w:val="single" w:sz="4" w:space="0" w:color="767171" w:themeColor="background2" w:themeShade="80"/>
            </w:tcBorders>
            <w:shd w:val="clear" w:color="auto" w:fill="auto"/>
            <w:noWrap/>
            <w:vAlign w:val="center"/>
            <w:hideMark/>
          </w:tcPr>
          <w:p w14:paraId="495B1B0C"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21</w:t>
            </w:r>
          </w:p>
        </w:tc>
        <w:tc>
          <w:tcPr>
            <w:tcW w:w="680" w:type="dxa"/>
            <w:tcBorders>
              <w:bottom w:val="single" w:sz="4" w:space="0" w:color="767171" w:themeColor="background2" w:themeShade="80"/>
            </w:tcBorders>
            <w:shd w:val="clear" w:color="auto" w:fill="auto"/>
            <w:noWrap/>
            <w:vAlign w:val="center"/>
            <w:hideMark/>
          </w:tcPr>
          <w:p w14:paraId="47298382"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47</w:t>
            </w:r>
          </w:p>
        </w:tc>
      </w:tr>
      <w:tr w:rsidR="006D6961" w:rsidRPr="006D6961" w14:paraId="5A74663E" w14:textId="77777777" w:rsidTr="00180400">
        <w:trPr>
          <w:trHeight w:val="300"/>
        </w:trPr>
        <w:tc>
          <w:tcPr>
            <w:tcW w:w="1346" w:type="dxa"/>
            <w:tcBorders>
              <w:top w:val="single" w:sz="4" w:space="0" w:color="767171" w:themeColor="background2" w:themeShade="80"/>
            </w:tcBorders>
            <w:shd w:val="clear" w:color="auto" w:fill="auto"/>
            <w:noWrap/>
            <w:hideMark/>
          </w:tcPr>
          <w:p w14:paraId="077E3A0A" w14:textId="77777777" w:rsidR="006D6961" w:rsidRPr="006D6961" w:rsidRDefault="006D6961" w:rsidP="00180400">
            <w:pPr>
              <w:rPr>
                <w:rFonts w:ascii="Helvetica" w:eastAsia="Times New Roman" w:hAnsi="Helvetica" w:cs="Helvetica"/>
                <w:b/>
                <w:bCs/>
                <w:sz w:val="18"/>
                <w:szCs w:val="18"/>
                <w:lang w:eastAsia="en-GB"/>
              </w:rPr>
            </w:pPr>
            <w:r w:rsidRPr="006D6961">
              <w:rPr>
                <w:rFonts w:ascii="Helvetica" w:eastAsia="Times New Roman" w:hAnsi="Helvetica" w:cs="Helvetica"/>
                <w:b/>
                <w:bCs/>
                <w:i/>
                <w:iCs/>
                <w:sz w:val="18"/>
                <w:szCs w:val="18"/>
                <w:lang w:eastAsia="en-GB"/>
              </w:rPr>
              <w:t>Mid</w:t>
            </w:r>
          </w:p>
        </w:tc>
        <w:tc>
          <w:tcPr>
            <w:tcW w:w="620" w:type="dxa"/>
            <w:tcBorders>
              <w:top w:val="single" w:sz="4" w:space="0" w:color="767171" w:themeColor="background2" w:themeShade="80"/>
            </w:tcBorders>
            <w:shd w:val="clear" w:color="auto" w:fill="auto"/>
            <w:vAlign w:val="center"/>
          </w:tcPr>
          <w:p w14:paraId="10853454"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hAnsi="Helvetica" w:cs="Helvetica"/>
                <w:b/>
                <w:bCs/>
                <w:sz w:val="18"/>
                <w:szCs w:val="18"/>
              </w:rPr>
              <w:t>84</w:t>
            </w:r>
          </w:p>
        </w:tc>
        <w:tc>
          <w:tcPr>
            <w:tcW w:w="645" w:type="dxa"/>
            <w:tcBorders>
              <w:top w:val="single" w:sz="4" w:space="0" w:color="767171" w:themeColor="background2" w:themeShade="80"/>
            </w:tcBorders>
            <w:shd w:val="clear" w:color="auto" w:fill="auto"/>
            <w:vAlign w:val="center"/>
          </w:tcPr>
          <w:p w14:paraId="613531D0"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hAnsi="Helvetica" w:cs="Helvetica"/>
                <w:b/>
                <w:bCs/>
                <w:sz w:val="18"/>
                <w:szCs w:val="18"/>
              </w:rPr>
              <w:t>51</w:t>
            </w:r>
          </w:p>
        </w:tc>
        <w:tc>
          <w:tcPr>
            <w:tcW w:w="645" w:type="dxa"/>
            <w:tcBorders>
              <w:top w:val="single" w:sz="4" w:space="0" w:color="767171" w:themeColor="background2" w:themeShade="80"/>
            </w:tcBorders>
            <w:shd w:val="clear" w:color="auto" w:fill="auto"/>
            <w:vAlign w:val="center"/>
          </w:tcPr>
          <w:p w14:paraId="50C4D459"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hAnsi="Helvetica" w:cs="Helvetica"/>
                <w:b/>
                <w:bCs/>
                <w:sz w:val="18"/>
                <w:szCs w:val="18"/>
              </w:rPr>
              <w:t>26</w:t>
            </w:r>
          </w:p>
        </w:tc>
        <w:tc>
          <w:tcPr>
            <w:tcW w:w="645" w:type="dxa"/>
            <w:tcBorders>
              <w:top w:val="single" w:sz="4" w:space="0" w:color="767171" w:themeColor="background2" w:themeShade="80"/>
            </w:tcBorders>
            <w:shd w:val="clear" w:color="auto" w:fill="auto"/>
            <w:vAlign w:val="center"/>
          </w:tcPr>
          <w:p w14:paraId="2A1347BB"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hAnsi="Helvetica" w:cs="Helvetica"/>
                <w:b/>
                <w:bCs/>
                <w:sz w:val="18"/>
                <w:szCs w:val="18"/>
              </w:rPr>
              <w:t>17</w:t>
            </w:r>
          </w:p>
        </w:tc>
        <w:tc>
          <w:tcPr>
            <w:tcW w:w="645" w:type="dxa"/>
            <w:tcBorders>
              <w:top w:val="single" w:sz="4" w:space="0" w:color="767171" w:themeColor="background2" w:themeShade="80"/>
            </w:tcBorders>
            <w:shd w:val="clear" w:color="auto" w:fill="auto"/>
            <w:vAlign w:val="center"/>
          </w:tcPr>
          <w:p w14:paraId="40B38BE7"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hAnsi="Helvetica" w:cs="Helvetica"/>
                <w:b/>
                <w:bCs/>
                <w:sz w:val="18"/>
                <w:szCs w:val="18"/>
              </w:rPr>
              <w:t>16</w:t>
            </w:r>
          </w:p>
        </w:tc>
        <w:tc>
          <w:tcPr>
            <w:tcW w:w="645" w:type="dxa"/>
            <w:tcBorders>
              <w:top w:val="single" w:sz="4" w:space="0" w:color="767171" w:themeColor="background2" w:themeShade="80"/>
              <w:right w:val="single" w:sz="4" w:space="0" w:color="auto"/>
            </w:tcBorders>
            <w:shd w:val="clear" w:color="auto" w:fill="auto"/>
            <w:vAlign w:val="center"/>
          </w:tcPr>
          <w:p w14:paraId="430AF4E2"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hAnsi="Helvetica" w:cs="Helvetica"/>
                <w:b/>
                <w:bCs/>
                <w:sz w:val="18"/>
                <w:szCs w:val="18"/>
              </w:rPr>
              <w:t>2</w:t>
            </w:r>
          </w:p>
        </w:tc>
        <w:tc>
          <w:tcPr>
            <w:tcW w:w="657" w:type="dxa"/>
            <w:tcBorders>
              <w:top w:val="single" w:sz="4" w:space="0" w:color="767171" w:themeColor="background2" w:themeShade="80"/>
              <w:left w:val="single" w:sz="4" w:space="0" w:color="auto"/>
            </w:tcBorders>
            <w:shd w:val="clear" w:color="auto" w:fill="auto"/>
            <w:vAlign w:val="center"/>
          </w:tcPr>
          <w:p w14:paraId="16616562"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hAnsi="Helvetica" w:cs="Helvetica"/>
                <w:b/>
                <w:bCs/>
                <w:sz w:val="18"/>
                <w:szCs w:val="18"/>
              </w:rPr>
              <w:t>115</w:t>
            </w:r>
          </w:p>
        </w:tc>
        <w:tc>
          <w:tcPr>
            <w:tcW w:w="680" w:type="dxa"/>
            <w:tcBorders>
              <w:top w:val="single" w:sz="4" w:space="0" w:color="767171" w:themeColor="background2" w:themeShade="80"/>
            </w:tcBorders>
            <w:shd w:val="clear" w:color="auto" w:fill="auto"/>
            <w:noWrap/>
            <w:vAlign w:val="center"/>
            <w:hideMark/>
          </w:tcPr>
          <w:p w14:paraId="317B2DEE"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eastAsia="Times New Roman" w:hAnsi="Helvetica" w:cs="Helvetica"/>
                <w:b/>
                <w:bCs/>
                <w:sz w:val="18"/>
                <w:szCs w:val="18"/>
                <w:lang w:eastAsia="en-GB"/>
              </w:rPr>
              <w:t>21</w:t>
            </w:r>
          </w:p>
        </w:tc>
        <w:tc>
          <w:tcPr>
            <w:tcW w:w="680" w:type="dxa"/>
            <w:tcBorders>
              <w:top w:val="single" w:sz="4" w:space="0" w:color="767171" w:themeColor="background2" w:themeShade="80"/>
            </w:tcBorders>
            <w:shd w:val="clear" w:color="auto" w:fill="auto"/>
            <w:noWrap/>
            <w:vAlign w:val="center"/>
            <w:hideMark/>
          </w:tcPr>
          <w:p w14:paraId="5D9DC852"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eastAsia="Times New Roman" w:hAnsi="Helvetica" w:cs="Helvetica"/>
                <w:b/>
                <w:bCs/>
                <w:sz w:val="18"/>
                <w:szCs w:val="18"/>
                <w:lang w:eastAsia="en-GB"/>
              </w:rPr>
              <w:t>40</w:t>
            </w:r>
          </w:p>
        </w:tc>
        <w:tc>
          <w:tcPr>
            <w:tcW w:w="680" w:type="dxa"/>
            <w:tcBorders>
              <w:top w:val="single" w:sz="4" w:space="0" w:color="767171" w:themeColor="background2" w:themeShade="80"/>
            </w:tcBorders>
            <w:shd w:val="clear" w:color="auto" w:fill="auto"/>
            <w:noWrap/>
            <w:vAlign w:val="center"/>
            <w:hideMark/>
          </w:tcPr>
          <w:p w14:paraId="091AC8DC"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eastAsia="Times New Roman" w:hAnsi="Helvetica" w:cs="Helvetica"/>
                <w:b/>
                <w:bCs/>
                <w:sz w:val="18"/>
                <w:szCs w:val="18"/>
                <w:lang w:eastAsia="en-GB"/>
              </w:rPr>
              <w:t>30</w:t>
            </w:r>
          </w:p>
        </w:tc>
        <w:tc>
          <w:tcPr>
            <w:tcW w:w="680" w:type="dxa"/>
            <w:tcBorders>
              <w:top w:val="single" w:sz="4" w:space="0" w:color="767171" w:themeColor="background2" w:themeShade="80"/>
            </w:tcBorders>
            <w:shd w:val="clear" w:color="auto" w:fill="auto"/>
            <w:noWrap/>
            <w:vAlign w:val="center"/>
            <w:hideMark/>
          </w:tcPr>
          <w:p w14:paraId="639855F1"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eastAsia="Times New Roman" w:hAnsi="Helvetica" w:cs="Helvetica"/>
                <w:b/>
                <w:bCs/>
                <w:sz w:val="18"/>
                <w:szCs w:val="18"/>
                <w:lang w:eastAsia="en-GB"/>
              </w:rPr>
              <w:t>39</w:t>
            </w:r>
          </w:p>
        </w:tc>
        <w:tc>
          <w:tcPr>
            <w:tcW w:w="680" w:type="dxa"/>
            <w:tcBorders>
              <w:top w:val="single" w:sz="4" w:space="0" w:color="767171" w:themeColor="background2" w:themeShade="80"/>
            </w:tcBorders>
            <w:shd w:val="clear" w:color="auto" w:fill="auto"/>
            <w:noWrap/>
            <w:vAlign w:val="center"/>
            <w:hideMark/>
          </w:tcPr>
          <w:p w14:paraId="6625FD54"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eastAsia="Times New Roman" w:hAnsi="Helvetica" w:cs="Helvetica"/>
                <w:b/>
                <w:bCs/>
                <w:sz w:val="18"/>
                <w:szCs w:val="18"/>
                <w:lang w:eastAsia="en-GB"/>
              </w:rPr>
              <w:t>75</w:t>
            </w:r>
          </w:p>
        </w:tc>
      </w:tr>
      <w:tr w:rsidR="006D6961" w:rsidRPr="006D6961" w14:paraId="5E6ACCA9" w14:textId="77777777" w:rsidTr="00180400">
        <w:trPr>
          <w:trHeight w:val="300"/>
        </w:trPr>
        <w:tc>
          <w:tcPr>
            <w:tcW w:w="1346" w:type="dxa"/>
            <w:shd w:val="clear" w:color="auto" w:fill="auto"/>
            <w:noWrap/>
          </w:tcPr>
          <w:p w14:paraId="3E83337D" w14:textId="77777777" w:rsidR="006D6961" w:rsidRPr="006D6961" w:rsidRDefault="006D6961" w:rsidP="00180400">
            <w:pPr>
              <w:ind w:firstLineChars="100" w:firstLine="180"/>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w:t>
            </w:r>
          </w:p>
        </w:tc>
        <w:tc>
          <w:tcPr>
            <w:tcW w:w="620" w:type="dxa"/>
            <w:shd w:val="clear" w:color="auto" w:fill="auto"/>
            <w:vAlign w:val="center"/>
          </w:tcPr>
          <w:p w14:paraId="4A5B0984" w14:textId="77777777" w:rsidR="006D6961" w:rsidRPr="006D6961" w:rsidRDefault="006D6961" w:rsidP="00180400">
            <w:pPr>
              <w:jc w:val="center"/>
              <w:rPr>
                <w:rFonts w:ascii="Helvetica" w:hAnsi="Helvetica" w:cs="Helvetica"/>
                <w:sz w:val="18"/>
                <w:szCs w:val="18"/>
              </w:rPr>
            </w:pPr>
          </w:p>
        </w:tc>
        <w:tc>
          <w:tcPr>
            <w:tcW w:w="645" w:type="dxa"/>
            <w:shd w:val="clear" w:color="auto" w:fill="auto"/>
            <w:vAlign w:val="center"/>
          </w:tcPr>
          <w:p w14:paraId="2188F541" w14:textId="77777777" w:rsidR="006D6961" w:rsidRPr="006D6961" w:rsidRDefault="006D6961" w:rsidP="00180400">
            <w:pPr>
              <w:jc w:val="center"/>
              <w:rPr>
                <w:rFonts w:ascii="Helvetica" w:hAnsi="Helvetica" w:cs="Helvetica"/>
                <w:sz w:val="18"/>
                <w:szCs w:val="18"/>
              </w:rPr>
            </w:pPr>
            <w:r w:rsidRPr="006D6961">
              <w:rPr>
                <w:rFonts w:ascii="Helvetica" w:hAnsi="Helvetica" w:cs="Helvetica"/>
                <w:sz w:val="18"/>
                <w:szCs w:val="18"/>
              </w:rPr>
              <w:t>60.7</w:t>
            </w:r>
          </w:p>
        </w:tc>
        <w:tc>
          <w:tcPr>
            <w:tcW w:w="645" w:type="dxa"/>
            <w:shd w:val="clear" w:color="auto" w:fill="auto"/>
            <w:vAlign w:val="center"/>
          </w:tcPr>
          <w:p w14:paraId="1E359276" w14:textId="77777777" w:rsidR="006D6961" w:rsidRPr="006D6961" w:rsidRDefault="006D6961" w:rsidP="00180400">
            <w:pPr>
              <w:jc w:val="center"/>
              <w:rPr>
                <w:rFonts w:ascii="Helvetica" w:hAnsi="Helvetica" w:cs="Helvetica"/>
                <w:sz w:val="18"/>
                <w:szCs w:val="18"/>
              </w:rPr>
            </w:pPr>
            <w:r w:rsidRPr="006D6961">
              <w:rPr>
                <w:rFonts w:ascii="Helvetica" w:hAnsi="Helvetica" w:cs="Helvetica"/>
                <w:sz w:val="18"/>
                <w:szCs w:val="18"/>
              </w:rPr>
              <w:t>31.0</w:t>
            </w:r>
          </w:p>
        </w:tc>
        <w:tc>
          <w:tcPr>
            <w:tcW w:w="645" w:type="dxa"/>
            <w:shd w:val="clear" w:color="auto" w:fill="auto"/>
            <w:vAlign w:val="center"/>
          </w:tcPr>
          <w:p w14:paraId="0840762A" w14:textId="77777777" w:rsidR="006D6961" w:rsidRPr="006D6961" w:rsidRDefault="006D6961" w:rsidP="00180400">
            <w:pPr>
              <w:jc w:val="center"/>
              <w:rPr>
                <w:rFonts w:ascii="Helvetica" w:hAnsi="Helvetica" w:cs="Helvetica"/>
                <w:sz w:val="18"/>
                <w:szCs w:val="18"/>
              </w:rPr>
            </w:pPr>
            <w:r w:rsidRPr="006D6961">
              <w:rPr>
                <w:rFonts w:ascii="Helvetica" w:hAnsi="Helvetica" w:cs="Helvetica"/>
                <w:sz w:val="18"/>
                <w:szCs w:val="18"/>
              </w:rPr>
              <w:t>20.2</w:t>
            </w:r>
          </w:p>
        </w:tc>
        <w:tc>
          <w:tcPr>
            <w:tcW w:w="645" w:type="dxa"/>
            <w:shd w:val="clear" w:color="auto" w:fill="auto"/>
            <w:vAlign w:val="center"/>
          </w:tcPr>
          <w:p w14:paraId="2C01CCB3" w14:textId="77777777" w:rsidR="006D6961" w:rsidRPr="006D6961" w:rsidRDefault="006D6961" w:rsidP="00180400">
            <w:pPr>
              <w:jc w:val="center"/>
              <w:rPr>
                <w:rFonts w:ascii="Helvetica" w:hAnsi="Helvetica" w:cs="Helvetica"/>
                <w:sz w:val="18"/>
                <w:szCs w:val="18"/>
              </w:rPr>
            </w:pPr>
            <w:r w:rsidRPr="006D6961">
              <w:rPr>
                <w:rFonts w:ascii="Helvetica" w:hAnsi="Helvetica" w:cs="Helvetica"/>
                <w:sz w:val="18"/>
                <w:szCs w:val="18"/>
              </w:rPr>
              <w:t>19.0</w:t>
            </w:r>
          </w:p>
        </w:tc>
        <w:tc>
          <w:tcPr>
            <w:tcW w:w="645" w:type="dxa"/>
            <w:tcBorders>
              <w:right w:val="single" w:sz="4" w:space="0" w:color="auto"/>
            </w:tcBorders>
            <w:shd w:val="clear" w:color="auto" w:fill="auto"/>
            <w:vAlign w:val="center"/>
          </w:tcPr>
          <w:p w14:paraId="5C16C5A5" w14:textId="77777777" w:rsidR="006D6961" w:rsidRPr="006D6961" w:rsidRDefault="006D6961" w:rsidP="00180400">
            <w:pPr>
              <w:jc w:val="center"/>
              <w:rPr>
                <w:rFonts w:ascii="Helvetica" w:hAnsi="Helvetica" w:cs="Helvetica"/>
                <w:sz w:val="18"/>
                <w:szCs w:val="18"/>
              </w:rPr>
            </w:pPr>
            <w:r w:rsidRPr="006D6961">
              <w:rPr>
                <w:rFonts w:ascii="Helvetica" w:hAnsi="Helvetica" w:cs="Helvetica"/>
                <w:sz w:val="18"/>
                <w:szCs w:val="18"/>
              </w:rPr>
              <w:t>2.4</w:t>
            </w:r>
          </w:p>
        </w:tc>
        <w:tc>
          <w:tcPr>
            <w:tcW w:w="657" w:type="dxa"/>
            <w:tcBorders>
              <w:left w:val="single" w:sz="4" w:space="0" w:color="auto"/>
            </w:tcBorders>
            <w:shd w:val="clear" w:color="auto" w:fill="auto"/>
            <w:vAlign w:val="center"/>
          </w:tcPr>
          <w:p w14:paraId="70A923E1" w14:textId="77777777" w:rsidR="006D6961" w:rsidRPr="006D6961" w:rsidRDefault="006D6961" w:rsidP="00180400">
            <w:pPr>
              <w:jc w:val="center"/>
              <w:rPr>
                <w:rFonts w:ascii="Helvetica" w:hAnsi="Helvetica" w:cs="Helvetica"/>
                <w:sz w:val="18"/>
                <w:szCs w:val="18"/>
              </w:rPr>
            </w:pPr>
          </w:p>
        </w:tc>
        <w:tc>
          <w:tcPr>
            <w:tcW w:w="680" w:type="dxa"/>
            <w:shd w:val="clear" w:color="auto" w:fill="auto"/>
            <w:noWrap/>
            <w:vAlign w:val="center"/>
          </w:tcPr>
          <w:p w14:paraId="23D25FE2"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18.3</w:t>
            </w:r>
          </w:p>
        </w:tc>
        <w:tc>
          <w:tcPr>
            <w:tcW w:w="680" w:type="dxa"/>
            <w:shd w:val="clear" w:color="auto" w:fill="auto"/>
            <w:noWrap/>
            <w:vAlign w:val="center"/>
          </w:tcPr>
          <w:p w14:paraId="58B51F5E"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34.8</w:t>
            </w:r>
          </w:p>
        </w:tc>
        <w:tc>
          <w:tcPr>
            <w:tcW w:w="680" w:type="dxa"/>
            <w:shd w:val="clear" w:color="auto" w:fill="auto"/>
            <w:noWrap/>
            <w:vAlign w:val="center"/>
          </w:tcPr>
          <w:p w14:paraId="378130D1"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26.1</w:t>
            </w:r>
          </w:p>
        </w:tc>
        <w:tc>
          <w:tcPr>
            <w:tcW w:w="680" w:type="dxa"/>
            <w:shd w:val="clear" w:color="auto" w:fill="auto"/>
            <w:noWrap/>
            <w:vAlign w:val="center"/>
          </w:tcPr>
          <w:p w14:paraId="723A8954"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33.9</w:t>
            </w:r>
          </w:p>
        </w:tc>
        <w:tc>
          <w:tcPr>
            <w:tcW w:w="680" w:type="dxa"/>
            <w:shd w:val="clear" w:color="auto" w:fill="auto"/>
            <w:noWrap/>
            <w:vAlign w:val="center"/>
          </w:tcPr>
          <w:p w14:paraId="4AB35FB0"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65.2</w:t>
            </w:r>
          </w:p>
        </w:tc>
      </w:tr>
      <w:tr w:rsidR="006D6961" w:rsidRPr="006D6961" w14:paraId="582240F9" w14:textId="77777777" w:rsidTr="00180400">
        <w:trPr>
          <w:trHeight w:val="300"/>
        </w:trPr>
        <w:tc>
          <w:tcPr>
            <w:tcW w:w="1346" w:type="dxa"/>
            <w:shd w:val="clear" w:color="auto" w:fill="auto"/>
            <w:noWrap/>
            <w:hideMark/>
          </w:tcPr>
          <w:p w14:paraId="423A548C" w14:textId="77777777" w:rsidR="006D6961" w:rsidRPr="006D6961" w:rsidRDefault="006D6961" w:rsidP="00180400">
            <w:pPr>
              <w:ind w:firstLineChars="100" w:firstLine="180"/>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brown</w:t>
            </w:r>
          </w:p>
        </w:tc>
        <w:tc>
          <w:tcPr>
            <w:tcW w:w="620" w:type="dxa"/>
            <w:shd w:val="clear" w:color="auto" w:fill="auto"/>
            <w:vAlign w:val="center"/>
          </w:tcPr>
          <w:p w14:paraId="52CA60F1"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42</w:t>
            </w:r>
          </w:p>
        </w:tc>
        <w:tc>
          <w:tcPr>
            <w:tcW w:w="645" w:type="dxa"/>
            <w:shd w:val="clear" w:color="auto" w:fill="auto"/>
            <w:vAlign w:val="center"/>
          </w:tcPr>
          <w:p w14:paraId="38F5CE79"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24</w:t>
            </w:r>
          </w:p>
        </w:tc>
        <w:tc>
          <w:tcPr>
            <w:tcW w:w="645" w:type="dxa"/>
            <w:shd w:val="clear" w:color="auto" w:fill="auto"/>
            <w:vAlign w:val="center"/>
          </w:tcPr>
          <w:p w14:paraId="48FED864"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9</w:t>
            </w:r>
          </w:p>
        </w:tc>
        <w:tc>
          <w:tcPr>
            <w:tcW w:w="645" w:type="dxa"/>
            <w:shd w:val="clear" w:color="auto" w:fill="auto"/>
            <w:vAlign w:val="center"/>
          </w:tcPr>
          <w:p w14:paraId="73C04566"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8</w:t>
            </w:r>
          </w:p>
        </w:tc>
        <w:tc>
          <w:tcPr>
            <w:tcW w:w="645" w:type="dxa"/>
            <w:shd w:val="clear" w:color="auto" w:fill="auto"/>
            <w:vAlign w:val="center"/>
          </w:tcPr>
          <w:p w14:paraId="3233486D"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7</w:t>
            </w:r>
          </w:p>
        </w:tc>
        <w:tc>
          <w:tcPr>
            <w:tcW w:w="645" w:type="dxa"/>
            <w:tcBorders>
              <w:right w:val="single" w:sz="4" w:space="0" w:color="auto"/>
            </w:tcBorders>
            <w:shd w:val="clear" w:color="auto" w:fill="auto"/>
            <w:vAlign w:val="center"/>
          </w:tcPr>
          <w:p w14:paraId="746E4680"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1</w:t>
            </w:r>
          </w:p>
        </w:tc>
        <w:tc>
          <w:tcPr>
            <w:tcW w:w="657" w:type="dxa"/>
            <w:tcBorders>
              <w:left w:val="single" w:sz="4" w:space="0" w:color="auto"/>
            </w:tcBorders>
            <w:shd w:val="clear" w:color="auto" w:fill="auto"/>
            <w:vAlign w:val="center"/>
          </w:tcPr>
          <w:p w14:paraId="45939296"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55</w:t>
            </w:r>
          </w:p>
        </w:tc>
        <w:tc>
          <w:tcPr>
            <w:tcW w:w="680" w:type="dxa"/>
            <w:shd w:val="clear" w:color="auto" w:fill="auto"/>
            <w:noWrap/>
            <w:vAlign w:val="center"/>
            <w:hideMark/>
          </w:tcPr>
          <w:p w14:paraId="496B6885"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10</w:t>
            </w:r>
          </w:p>
        </w:tc>
        <w:tc>
          <w:tcPr>
            <w:tcW w:w="680" w:type="dxa"/>
            <w:shd w:val="clear" w:color="auto" w:fill="auto"/>
            <w:noWrap/>
            <w:vAlign w:val="center"/>
            <w:hideMark/>
          </w:tcPr>
          <w:p w14:paraId="3895A2F7"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17</w:t>
            </w:r>
          </w:p>
        </w:tc>
        <w:tc>
          <w:tcPr>
            <w:tcW w:w="680" w:type="dxa"/>
            <w:shd w:val="clear" w:color="auto" w:fill="auto"/>
            <w:noWrap/>
            <w:vAlign w:val="center"/>
            <w:hideMark/>
          </w:tcPr>
          <w:p w14:paraId="5F999FBE"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12</w:t>
            </w:r>
          </w:p>
        </w:tc>
        <w:tc>
          <w:tcPr>
            <w:tcW w:w="680" w:type="dxa"/>
            <w:shd w:val="clear" w:color="auto" w:fill="auto"/>
            <w:noWrap/>
            <w:vAlign w:val="center"/>
            <w:hideMark/>
          </w:tcPr>
          <w:p w14:paraId="239216D7"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16</w:t>
            </w:r>
          </w:p>
        </w:tc>
        <w:tc>
          <w:tcPr>
            <w:tcW w:w="680" w:type="dxa"/>
            <w:shd w:val="clear" w:color="auto" w:fill="auto"/>
            <w:noWrap/>
            <w:vAlign w:val="center"/>
            <w:hideMark/>
          </w:tcPr>
          <w:p w14:paraId="3682EF47"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25</w:t>
            </w:r>
          </w:p>
        </w:tc>
      </w:tr>
      <w:tr w:rsidR="006D6961" w:rsidRPr="006D6961" w14:paraId="45854E80" w14:textId="77777777" w:rsidTr="00180400">
        <w:trPr>
          <w:trHeight w:val="300"/>
        </w:trPr>
        <w:tc>
          <w:tcPr>
            <w:tcW w:w="1346" w:type="dxa"/>
            <w:tcBorders>
              <w:bottom w:val="single" w:sz="4" w:space="0" w:color="767171" w:themeColor="background2" w:themeShade="80"/>
            </w:tcBorders>
            <w:shd w:val="clear" w:color="auto" w:fill="auto"/>
            <w:noWrap/>
            <w:hideMark/>
          </w:tcPr>
          <w:p w14:paraId="3523638E" w14:textId="77777777" w:rsidR="006D6961" w:rsidRPr="006D6961" w:rsidRDefault="006D6961" w:rsidP="00180400">
            <w:pPr>
              <w:ind w:firstLineChars="100" w:firstLine="180"/>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white</w:t>
            </w:r>
          </w:p>
        </w:tc>
        <w:tc>
          <w:tcPr>
            <w:tcW w:w="620" w:type="dxa"/>
            <w:tcBorders>
              <w:bottom w:val="single" w:sz="4" w:space="0" w:color="767171" w:themeColor="background2" w:themeShade="80"/>
            </w:tcBorders>
            <w:shd w:val="clear" w:color="auto" w:fill="auto"/>
            <w:vAlign w:val="center"/>
          </w:tcPr>
          <w:p w14:paraId="29AF02EC"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42</w:t>
            </w:r>
          </w:p>
        </w:tc>
        <w:tc>
          <w:tcPr>
            <w:tcW w:w="645" w:type="dxa"/>
            <w:tcBorders>
              <w:bottom w:val="single" w:sz="4" w:space="0" w:color="767171" w:themeColor="background2" w:themeShade="80"/>
            </w:tcBorders>
            <w:shd w:val="clear" w:color="auto" w:fill="auto"/>
            <w:vAlign w:val="center"/>
          </w:tcPr>
          <w:p w14:paraId="3A0FE463"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27</w:t>
            </w:r>
          </w:p>
        </w:tc>
        <w:tc>
          <w:tcPr>
            <w:tcW w:w="645" w:type="dxa"/>
            <w:tcBorders>
              <w:bottom w:val="single" w:sz="4" w:space="0" w:color="767171" w:themeColor="background2" w:themeShade="80"/>
            </w:tcBorders>
            <w:shd w:val="clear" w:color="auto" w:fill="auto"/>
            <w:vAlign w:val="center"/>
          </w:tcPr>
          <w:p w14:paraId="0EB97CD7"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17</w:t>
            </w:r>
          </w:p>
        </w:tc>
        <w:tc>
          <w:tcPr>
            <w:tcW w:w="645" w:type="dxa"/>
            <w:tcBorders>
              <w:bottom w:val="single" w:sz="4" w:space="0" w:color="767171" w:themeColor="background2" w:themeShade="80"/>
            </w:tcBorders>
            <w:shd w:val="clear" w:color="auto" w:fill="auto"/>
            <w:vAlign w:val="center"/>
          </w:tcPr>
          <w:p w14:paraId="7CF6F388"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9</w:t>
            </w:r>
          </w:p>
        </w:tc>
        <w:tc>
          <w:tcPr>
            <w:tcW w:w="645" w:type="dxa"/>
            <w:tcBorders>
              <w:bottom w:val="single" w:sz="4" w:space="0" w:color="767171" w:themeColor="background2" w:themeShade="80"/>
            </w:tcBorders>
            <w:shd w:val="clear" w:color="auto" w:fill="auto"/>
            <w:vAlign w:val="center"/>
          </w:tcPr>
          <w:p w14:paraId="28E9A7C9"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9</w:t>
            </w:r>
          </w:p>
        </w:tc>
        <w:tc>
          <w:tcPr>
            <w:tcW w:w="645" w:type="dxa"/>
            <w:tcBorders>
              <w:bottom w:val="single" w:sz="4" w:space="0" w:color="767171" w:themeColor="background2" w:themeShade="80"/>
              <w:right w:val="single" w:sz="4" w:space="0" w:color="auto"/>
            </w:tcBorders>
            <w:shd w:val="clear" w:color="auto" w:fill="auto"/>
            <w:vAlign w:val="center"/>
          </w:tcPr>
          <w:p w14:paraId="26D69BC5"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1</w:t>
            </w:r>
          </w:p>
        </w:tc>
        <w:tc>
          <w:tcPr>
            <w:tcW w:w="657" w:type="dxa"/>
            <w:tcBorders>
              <w:left w:val="single" w:sz="4" w:space="0" w:color="auto"/>
              <w:bottom w:val="single" w:sz="4" w:space="0" w:color="767171" w:themeColor="background2" w:themeShade="80"/>
            </w:tcBorders>
            <w:shd w:val="clear" w:color="auto" w:fill="auto"/>
            <w:vAlign w:val="center"/>
          </w:tcPr>
          <w:p w14:paraId="12228E90"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60</w:t>
            </w:r>
          </w:p>
        </w:tc>
        <w:tc>
          <w:tcPr>
            <w:tcW w:w="680" w:type="dxa"/>
            <w:tcBorders>
              <w:bottom w:val="single" w:sz="4" w:space="0" w:color="767171" w:themeColor="background2" w:themeShade="80"/>
            </w:tcBorders>
            <w:shd w:val="clear" w:color="auto" w:fill="auto"/>
            <w:noWrap/>
            <w:vAlign w:val="center"/>
            <w:hideMark/>
          </w:tcPr>
          <w:p w14:paraId="52C3F46A"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11</w:t>
            </w:r>
          </w:p>
        </w:tc>
        <w:tc>
          <w:tcPr>
            <w:tcW w:w="680" w:type="dxa"/>
            <w:tcBorders>
              <w:bottom w:val="single" w:sz="4" w:space="0" w:color="767171" w:themeColor="background2" w:themeShade="80"/>
            </w:tcBorders>
            <w:shd w:val="clear" w:color="auto" w:fill="auto"/>
            <w:noWrap/>
            <w:vAlign w:val="center"/>
            <w:hideMark/>
          </w:tcPr>
          <w:p w14:paraId="42847900"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23</w:t>
            </w:r>
          </w:p>
        </w:tc>
        <w:tc>
          <w:tcPr>
            <w:tcW w:w="680" w:type="dxa"/>
            <w:tcBorders>
              <w:bottom w:val="single" w:sz="4" w:space="0" w:color="767171" w:themeColor="background2" w:themeShade="80"/>
            </w:tcBorders>
            <w:shd w:val="clear" w:color="auto" w:fill="auto"/>
            <w:noWrap/>
            <w:vAlign w:val="center"/>
            <w:hideMark/>
          </w:tcPr>
          <w:p w14:paraId="6F22BD74"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18</w:t>
            </w:r>
          </w:p>
        </w:tc>
        <w:tc>
          <w:tcPr>
            <w:tcW w:w="680" w:type="dxa"/>
            <w:tcBorders>
              <w:bottom w:val="single" w:sz="4" w:space="0" w:color="767171" w:themeColor="background2" w:themeShade="80"/>
            </w:tcBorders>
            <w:shd w:val="clear" w:color="auto" w:fill="auto"/>
            <w:noWrap/>
            <w:vAlign w:val="center"/>
            <w:hideMark/>
          </w:tcPr>
          <w:p w14:paraId="22CAFDC8"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23</w:t>
            </w:r>
          </w:p>
        </w:tc>
        <w:tc>
          <w:tcPr>
            <w:tcW w:w="680" w:type="dxa"/>
            <w:tcBorders>
              <w:bottom w:val="single" w:sz="4" w:space="0" w:color="767171" w:themeColor="background2" w:themeShade="80"/>
            </w:tcBorders>
            <w:shd w:val="clear" w:color="auto" w:fill="auto"/>
            <w:noWrap/>
            <w:vAlign w:val="center"/>
            <w:hideMark/>
          </w:tcPr>
          <w:p w14:paraId="6076B832"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50</w:t>
            </w:r>
          </w:p>
        </w:tc>
      </w:tr>
      <w:tr w:rsidR="006D6961" w:rsidRPr="006D6961" w14:paraId="6261D87E" w14:textId="77777777" w:rsidTr="00180400">
        <w:trPr>
          <w:trHeight w:val="300"/>
        </w:trPr>
        <w:tc>
          <w:tcPr>
            <w:tcW w:w="1346" w:type="dxa"/>
            <w:tcBorders>
              <w:top w:val="single" w:sz="4" w:space="0" w:color="767171" w:themeColor="background2" w:themeShade="80"/>
            </w:tcBorders>
            <w:shd w:val="clear" w:color="auto" w:fill="auto"/>
            <w:noWrap/>
            <w:hideMark/>
          </w:tcPr>
          <w:p w14:paraId="26215367" w14:textId="77777777" w:rsidR="006D6961" w:rsidRPr="006D6961" w:rsidRDefault="006D6961" w:rsidP="00180400">
            <w:pPr>
              <w:rPr>
                <w:rFonts w:ascii="Helvetica" w:eastAsia="Times New Roman" w:hAnsi="Helvetica" w:cs="Helvetica"/>
                <w:b/>
                <w:bCs/>
                <w:sz w:val="18"/>
                <w:szCs w:val="18"/>
                <w:lang w:eastAsia="en-GB"/>
              </w:rPr>
            </w:pPr>
            <w:r w:rsidRPr="006D6961">
              <w:rPr>
                <w:rFonts w:ascii="Helvetica" w:eastAsia="Times New Roman" w:hAnsi="Helvetica" w:cs="Helvetica"/>
                <w:b/>
                <w:bCs/>
                <w:i/>
                <w:iCs/>
                <w:sz w:val="18"/>
                <w:szCs w:val="18"/>
                <w:lang w:eastAsia="en-GB"/>
              </w:rPr>
              <w:t>High</w:t>
            </w:r>
          </w:p>
        </w:tc>
        <w:tc>
          <w:tcPr>
            <w:tcW w:w="620" w:type="dxa"/>
            <w:tcBorders>
              <w:top w:val="single" w:sz="4" w:space="0" w:color="767171" w:themeColor="background2" w:themeShade="80"/>
            </w:tcBorders>
            <w:shd w:val="clear" w:color="auto" w:fill="auto"/>
            <w:vAlign w:val="center"/>
          </w:tcPr>
          <w:p w14:paraId="67895428"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hAnsi="Helvetica" w:cs="Helvetica"/>
                <w:b/>
                <w:bCs/>
                <w:sz w:val="18"/>
                <w:szCs w:val="18"/>
              </w:rPr>
              <w:t>84</w:t>
            </w:r>
          </w:p>
        </w:tc>
        <w:tc>
          <w:tcPr>
            <w:tcW w:w="645" w:type="dxa"/>
            <w:tcBorders>
              <w:top w:val="single" w:sz="4" w:space="0" w:color="767171" w:themeColor="background2" w:themeShade="80"/>
            </w:tcBorders>
            <w:shd w:val="clear" w:color="auto" w:fill="auto"/>
            <w:vAlign w:val="center"/>
          </w:tcPr>
          <w:p w14:paraId="1A6E7626"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hAnsi="Helvetica" w:cs="Helvetica"/>
                <w:b/>
                <w:bCs/>
                <w:sz w:val="18"/>
                <w:szCs w:val="18"/>
              </w:rPr>
              <w:t>40</w:t>
            </w:r>
          </w:p>
        </w:tc>
        <w:tc>
          <w:tcPr>
            <w:tcW w:w="645" w:type="dxa"/>
            <w:tcBorders>
              <w:top w:val="single" w:sz="4" w:space="0" w:color="767171" w:themeColor="background2" w:themeShade="80"/>
            </w:tcBorders>
            <w:shd w:val="clear" w:color="auto" w:fill="auto"/>
            <w:vAlign w:val="center"/>
          </w:tcPr>
          <w:p w14:paraId="1AB74DB3"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hAnsi="Helvetica" w:cs="Helvetica"/>
                <w:b/>
                <w:bCs/>
                <w:sz w:val="18"/>
                <w:szCs w:val="18"/>
              </w:rPr>
              <w:t>33</w:t>
            </w:r>
          </w:p>
        </w:tc>
        <w:tc>
          <w:tcPr>
            <w:tcW w:w="645" w:type="dxa"/>
            <w:tcBorders>
              <w:top w:val="single" w:sz="4" w:space="0" w:color="767171" w:themeColor="background2" w:themeShade="80"/>
            </w:tcBorders>
            <w:shd w:val="clear" w:color="auto" w:fill="auto"/>
            <w:vAlign w:val="center"/>
          </w:tcPr>
          <w:p w14:paraId="052C80DB"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hAnsi="Helvetica" w:cs="Helvetica"/>
                <w:b/>
                <w:bCs/>
                <w:sz w:val="18"/>
                <w:szCs w:val="18"/>
              </w:rPr>
              <w:t>9</w:t>
            </w:r>
          </w:p>
        </w:tc>
        <w:tc>
          <w:tcPr>
            <w:tcW w:w="645" w:type="dxa"/>
            <w:tcBorders>
              <w:top w:val="single" w:sz="4" w:space="0" w:color="767171" w:themeColor="background2" w:themeShade="80"/>
            </w:tcBorders>
            <w:shd w:val="clear" w:color="auto" w:fill="auto"/>
            <w:vAlign w:val="center"/>
          </w:tcPr>
          <w:p w14:paraId="17580736"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hAnsi="Helvetica" w:cs="Helvetica"/>
                <w:b/>
                <w:bCs/>
                <w:sz w:val="18"/>
                <w:szCs w:val="18"/>
              </w:rPr>
              <w:t>10</w:t>
            </w:r>
          </w:p>
        </w:tc>
        <w:tc>
          <w:tcPr>
            <w:tcW w:w="645" w:type="dxa"/>
            <w:tcBorders>
              <w:top w:val="single" w:sz="4" w:space="0" w:color="767171" w:themeColor="background2" w:themeShade="80"/>
              <w:right w:val="single" w:sz="4" w:space="0" w:color="auto"/>
            </w:tcBorders>
            <w:shd w:val="clear" w:color="auto" w:fill="auto"/>
            <w:vAlign w:val="center"/>
          </w:tcPr>
          <w:p w14:paraId="27195831"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hAnsi="Helvetica" w:cs="Helvetica"/>
                <w:b/>
                <w:bCs/>
                <w:sz w:val="18"/>
                <w:szCs w:val="18"/>
              </w:rPr>
              <w:t>6</w:t>
            </w:r>
          </w:p>
        </w:tc>
        <w:tc>
          <w:tcPr>
            <w:tcW w:w="657" w:type="dxa"/>
            <w:tcBorders>
              <w:top w:val="single" w:sz="4" w:space="0" w:color="767171" w:themeColor="background2" w:themeShade="80"/>
              <w:left w:val="single" w:sz="4" w:space="0" w:color="auto"/>
            </w:tcBorders>
            <w:shd w:val="clear" w:color="auto" w:fill="auto"/>
            <w:vAlign w:val="center"/>
          </w:tcPr>
          <w:p w14:paraId="125924C6"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hAnsi="Helvetica" w:cs="Helvetica"/>
                <w:b/>
                <w:bCs/>
                <w:sz w:val="18"/>
                <w:szCs w:val="18"/>
              </w:rPr>
              <w:t>120</w:t>
            </w:r>
          </w:p>
        </w:tc>
        <w:tc>
          <w:tcPr>
            <w:tcW w:w="680" w:type="dxa"/>
            <w:tcBorders>
              <w:top w:val="single" w:sz="4" w:space="0" w:color="767171" w:themeColor="background2" w:themeShade="80"/>
            </w:tcBorders>
            <w:shd w:val="clear" w:color="auto" w:fill="auto"/>
            <w:noWrap/>
            <w:vAlign w:val="center"/>
            <w:hideMark/>
          </w:tcPr>
          <w:p w14:paraId="00E472A9"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eastAsia="Times New Roman" w:hAnsi="Helvetica" w:cs="Helvetica"/>
                <w:b/>
                <w:bCs/>
                <w:sz w:val="18"/>
                <w:szCs w:val="18"/>
                <w:lang w:eastAsia="en-GB"/>
              </w:rPr>
              <w:t>35</w:t>
            </w:r>
          </w:p>
        </w:tc>
        <w:tc>
          <w:tcPr>
            <w:tcW w:w="680" w:type="dxa"/>
            <w:tcBorders>
              <w:top w:val="single" w:sz="4" w:space="0" w:color="767171" w:themeColor="background2" w:themeShade="80"/>
            </w:tcBorders>
            <w:shd w:val="clear" w:color="auto" w:fill="auto"/>
            <w:noWrap/>
            <w:vAlign w:val="center"/>
            <w:hideMark/>
          </w:tcPr>
          <w:p w14:paraId="570F6FBF"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eastAsia="Times New Roman" w:hAnsi="Helvetica" w:cs="Helvetica"/>
                <w:b/>
                <w:bCs/>
                <w:sz w:val="18"/>
                <w:szCs w:val="18"/>
                <w:lang w:eastAsia="en-GB"/>
              </w:rPr>
              <w:t>50</w:t>
            </w:r>
          </w:p>
        </w:tc>
        <w:tc>
          <w:tcPr>
            <w:tcW w:w="680" w:type="dxa"/>
            <w:tcBorders>
              <w:top w:val="single" w:sz="4" w:space="0" w:color="767171" w:themeColor="background2" w:themeShade="80"/>
            </w:tcBorders>
            <w:shd w:val="clear" w:color="auto" w:fill="auto"/>
            <w:noWrap/>
            <w:vAlign w:val="center"/>
            <w:hideMark/>
          </w:tcPr>
          <w:p w14:paraId="063ECEA1"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eastAsia="Times New Roman" w:hAnsi="Helvetica" w:cs="Helvetica"/>
                <w:b/>
                <w:bCs/>
                <w:sz w:val="18"/>
                <w:szCs w:val="18"/>
                <w:lang w:eastAsia="en-GB"/>
              </w:rPr>
              <w:t>29</w:t>
            </w:r>
          </w:p>
        </w:tc>
        <w:tc>
          <w:tcPr>
            <w:tcW w:w="680" w:type="dxa"/>
            <w:tcBorders>
              <w:top w:val="single" w:sz="4" w:space="0" w:color="767171" w:themeColor="background2" w:themeShade="80"/>
            </w:tcBorders>
            <w:shd w:val="clear" w:color="auto" w:fill="auto"/>
            <w:noWrap/>
            <w:vAlign w:val="center"/>
            <w:hideMark/>
          </w:tcPr>
          <w:p w14:paraId="3289A612"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eastAsia="Times New Roman" w:hAnsi="Helvetica" w:cs="Helvetica"/>
                <w:b/>
                <w:bCs/>
                <w:sz w:val="18"/>
                <w:szCs w:val="18"/>
                <w:lang w:eastAsia="en-GB"/>
              </w:rPr>
              <w:t>41</w:t>
            </w:r>
          </w:p>
        </w:tc>
        <w:tc>
          <w:tcPr>
            <w:tcW w:w="680" w:type="dxa"/>
            <w:tcBorders>
              <w:top w:val="single" w:sz="4" w:space="0" w:color="767171" w:themeColor="background2" w:themeShade="80"/>
            </w:tcBorders>
            <w:shd w:val="clear" w:color="auto" w:fill="auto"/>
            <w:noWrap/>
            <w:vAlign w:val="center"/>
            <w:hideMark/>
          </w:tcPr>
          <w:p w14:paraId="65B4C120" w14:textId="77777777" w:rsidR="006D6961" w:rsidRPr="006D6961" w:rsidRDefault="006D6961" w:rsidP="00180400">
            <w:pPr>
              <w:jc w:val="center"/>
              <w:rPr>
                <w:rFonts w:ascii="Helvetica" w:eastAsia="Times New Roman" w:hAnsi="Helvetica" w:cs="Helvetica"/>
                <w:b/>
                <w:bCs/>
                <w:sz w:val="18"/>
                <w:szCs w:val="18"/>
                <w:lang w:eastAsia="en-GB"/>
              </w:rPr>
            </w:pPr>
            <w:r w:rsidRPr="006D6961">
              <w:rPr>
                <w:rFonts w:ascii="Helvetica" w:eastAsia="Times New Roman" w:hAnsi="Helvetica" w:cs="Helvetica"/>
                <w:b/>
                <w:bCs/>
                <w:sz w:val="18"/>
                <w:szCs w:val="18"/>
                <w:lang w:eastAsia="en-GB"/>
              </w:rPr>
              <w:t>84</w:t>
            </w:r>
          </w:p>
        </w:tc>
      </w:tr>
      <w:tr w:rsidR="006D6961" w:rsidRPr="006D6961" w14:paraId="7C768B27" w14:textId="77777777" w:rsidTr="00180400">
        <w:trPr>
          <w:trHeight w:val="300"/>
        </w:trPr>
        <w:tc>
          <w:tcPr>
            <w:tcW w:w="1346" w:type="dxa"/>
            <w:shd w:val="clear" w:color="auto" w:fill="auto"/>
            <w:noWrap/>
          </w:tcPr>
          <w:p w14:paraId="5EBB3AE1" w14:textId="77777777" w:rsidR="006D6961" w:rsidRPr="006D6961" w:rsidRDefault="006D6961" w:rsidP="00180400">
            <w:pPr>
              <w:ind w:firstLineChars="100" w:firstLine="180"/>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w:t>
            </w:r>
          </w:p>
        </w:tc>
        <w:tc>
          <w:tcPr>
            <w:tcW w:w="620" w:type="dxa"/>
            <w:shd w:val="clear" w:color="auto" w:fill="auto"/>
            <w:vAlign w:val="center"/>
          </w:tcPr>
          <w:p w14:paraId="4FCEB329" w14:textId="77777777" w:rsidR="006D6961" w:rsidRPr="006D6961" w:rsidRDefault="006D6961" w:rsidP="00180400">
            <w:pPr>
              <w:jc w:val="center"/>
              <w:rPr>
                <w:rFonts w:ascii="Helvetica" w:hAnsi="Helvetica" w:cs="Helvetica"/>
                <w:sz w:val="18"/>
                <w:szCs w:val="18"/>
              </w:rPr>
            </w:pPr>
          </w:p>
        </w:tc>
        <w:tc>
          <w:tcPr>
            <w:tcW w:w="645" w:type="dxa"/>
            <w:shd w:val="clear" w:color="auto" w:fill="auto"/>
            <w:vAlign w:val="center"/>
          </w:tcPr>
          <w:p w14:paraId="47BC1B8A" w14:textId="77777777" w:rsidR="006D6961" w:rsidRPr="006D6961" w:rsidRDefault="006D6961" w:rsidP="00180400">
            <w:pPr>
              <w:jc w:val="center"/>
              <w:rPr>
                <w:rFonts w:ascii="Helvetica" w:hAnsi="Helvetica" w:cs="Helvetica"/>
                <w:sz w:val="18"/>
                <w:szCs w:val="18"/>
              </w:rPr>
            </w:pPr>
            <w:r w:rsidRPr="006D6961">
              <w:rPr>
                <w:rFonts w:ascii="Helvetica" w:hAnsi="Helvetica" w:cs="Helvetica"/>
                <w:sz w:val="18"/>
                <w:szCs w:val="18"/>
              </w:rPr>
              <w:t>47.6</w:t>
            </w:r>
          </w:p>
        </w:tc>
        <w:tc>
          <w:tcPr>
            <w:tcW w:w="645" w:type="dxa"/>
            <w:shd w:val="clear" w:color="auto" w:fill="auto"/>
            <w:vAlign w:val="center"/>
          </w:tcPr>
          <w:p w14:paraId="16794956" w14:textId="77777777" w:rsidR="006D6961" w:rsidRPr="006D6961" w:rsidRDefault="006D6961" w:rsidP="00180400">
            <w:pPr>
              <w:jc w:val="center"/>
              <w:rPr>
                <w:rFonts w:ascii="Helvetica" w:hAnsi="Helvetica" w:cs="Helvetica"/>
                <w:sz w:val="18"/>
                <w:szCs w:val="18"/>
              </w:rPr>
            </w:pPr>
            <w:r w:rsidRPr="006D6961">
              <w:rPr>
                <w:rFonts w:ascii="Helvetica" w:hAnsi="Helvetica" w:cs="Helvetica"/>
                <w:sz w:val="18"/>
                <w:szCs w:val="18"/>
              </w:rPr>
              <w:t>39.3</w:t>
            </w:r>
          </w:p>
        </w:tc>
        <w:tc>
          <w:tcPr>
            <w:tcW w:w="645" w:type="dxa"/>
            <w:shd w:val="clear" w:color="auto" w:fill="auto"/>
            <w:vAlign w:val="center"/>
          </w:tcPr>
          <w:p w14:paraId="45FF37AB" w14:textId="77777777" w:rsidR="006D6961" w:rsidRPr="006D6961" w:rsidRDefault="006D6961" w:rsidP="00180400">
            <w:pPr>
              <w:jc w:val="center"/>
              <w:rPr>
                <w:rFonts w:ascii="Helvetica" w:hAnsi="Helvetica" w:cs="Helvetica"/>
                <w:sz w:val="18"/>
                <w:szCs w:val="18"/>
              </w:rPr>
            </w:pPr>
            <w:r w:rsidRPr="006D6961">
              <w:rPr>
                <w:rFonts w:ascii="Helvetica" w:hAnsi="Helvetica" w:cs="Helvetica"/>
                <w:sz w:val="18"/>
                <w:szCs w:val="18"/>
              </w:rPr>
              <w:t>10.7</w:t>
            </w:r>
          </w:p>
        </w:tc>
        <w:tc>
          <w:tcPr>
            <w:tcW w:w="645" w:type="dxa"/>
            <w:shd w:val="clear" w:color="auto" w:fill="auto"/>
            <w:vAlign w:val="center"/>
          </w:tcPr>
          <w:p w14:paraId="6B076346" w14:textId="77777777" w:rsidR="006D6961" w:rsidRPr="006D6961" w:rsidRDefault="006D6961" w:rsidP="00180400">
            <w:pPr>
              <w:jc w:val="center"/>
              <w:rPr>
                <w:rFonts w:ascii="Helvetica" w:hAnsi="Helvetica" w:cs="Helvetica"/>
                <w:sz w:val="18"/>
                <w:szCs w:val="18"/>
              </w:rPr>
            </w:pPr>
            <w:r w:rsidRPr="006D6961">
              <w:rPr>
                <w:rFonts w:ascii="Helvetica" w:hAnsi="Helvetica" w:cs="Helvetica"/>
                <w:sz w:val="18"/>
                <w:szCs w:val="18"/>
              </w:rPr>
              <w:t>11.9</w:t>
            </w:r>
          </w:p>
        </w:tc>
        <w:tc>
          <w:tcPr>
            <w:tcW w:w="645" w:type="dxa"/>
            <w:tcBorders>
              <w:right w:val="single" w:sz="4" w:space="0" w:color="auto"/>
            </w:tcBorders>
            <w:shd w:val="clear" w:color="auto" w:fill="auto"/>
            <w:vAlign w:val="center"/>
          </w:tcPr>
          <w:p w14:paraId="15787190" w14:textId="77777777" w:rsidR="006D6961" w:rsidRPr="006D6961" w:rsidRDefault="006D6961" w:rsidP="00180400">
            <w:pPr>
              <w:jc w:val="center"/>
              <w:rPr>
                <w:rFonts w:ascii="Helvetica" w:hAnsi="Helvetica" w:cs="Helvetica"/>
                <w:sz w:val="18"/>
                <w:szCs w:val="18"/>
              </w:rPr>
            </w:pPr>
            <w:r w:rsidRPr="006D6961">
              <w:rPr>
                <w:rFonts w:ascii="Helvetica" w:hAnsi="Helvetica" w:cs="Helvetica"/>
                <w:sz w:val="18"/>
                <w:szCs w:val="18"/>
              </w:rPr>
              <w:t>7.1</w:t>
            </w:r>
          </w:p>
        </w:tc>
        <w:tc>
          <w:tcPr>
            <w:tcW w:w="657" w:type="dxa"/>
            <w:tcBorders>
              <w:left w:val="single" w:sz="4" w:space="0" w:color="auto"/>
            </w:tcBorders>
            <w:shd w:val="clear" w:color="auto" w:fill="auto"/>
            <w:vAlign w:val="center"/>
          </w:tcPr>
          <w:p w14:paraId="48A961FA" w14:textId="77777777" w:rsidR="006D6961" w:rsidRPr="006D6961" w:rsidRDefault="006D6961" w:rsidP="00180400">
            <w:pPr>
              <w:jc w:val="center"/>
              <w:rPr>
                <w:rFonts w:ascii="Helvetica" w:hAnsi="Helvetica" w:cs="Helvetica"/>
                <w:sz w:val="18"/>
                <w:szCs w:val="18"/>
              </w:rPr>
            </w:pPr>
          </w:p>
        </w:tc>
        <w:tc>
          <w:tcPr>
            <w:tcW w:w="680" w:type="dxa"/>
            <w:shd w:val="clear" w:color="auto" w:fill="auto"/>
            <w:noWrap/>
            <w:vAlign w:val="center"/>
          </w:tcPr>
          <w:p w14:paraId="2520844C"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29.2</w:t>
            </w:r>
          </w:p>
        </w:tc>
        <w:tc>
          <w:tcPr>
            <w:tcW w:w="680" w:type="dxa"/>
            <w:shd w:val="clear" w:color="auto" w:fill="auto"/>
            <w:noWrap/>
            <w:vAlign w:val="center"/>
          </w:tcPr>
          <w:p w14:paraId="6B800E3B"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41.7</w:t>
            </w:r>
          </w:p>
        </w:tc>
        <w:tc>
          <w:tcPr>
            <w:tcW w:w="680" w:type="dxa"/>
            <w:shd w:val="clear" w:color="auto" w:fill="auto"/>
            <w:noWrap/>
            <w:vAlign w:val="center"/>
          </w:tcPr>
          <w:p w14:paraId="2AAED73C"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24.2</w:t>
            </w:r>
          </w:p>
        </w:tc>
        <w:tc>
          <w:tcPr>
            <w:tcW w:w="680" w:type="dxa"/>
            <w:shd w:val="clear" w:color="auto" w:fill="auto"/>
            <w:noWrap/>
            <w:vAlign w:val="center"/>
          </w:tcPr>
          <w:p w14:paraId="1083DE8F"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34.2</w:t>
            </w:r>
          </w:p>
        </w:tc>
        <w:tc>
          <w:tcPr>
            <w:tcW w:w="680" w:type="dxa"/>
            <w:shd w:val="clear" w:color="auto" w:fill="auto"/>
            <w:noWrap/>
            <w:vAlign w:val="center"/>
          </w:tcPr>
          <w:p w14:paraId="2DFDCB8C"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70.0</w:t>
            </w:r>
          </w:p>
        </w:tc>
      </w:tr>
      <w:tr w:rsidR="006D6961" w:rsidRPr="006D6961" w14:paraId="1DDA21D1" w14:textId="77777777" w:rsidTr="00180400">
        <w:trPr>
          <w:trHeight w:val="300"/>
        </w:trPr>
        <w:tc>
          <w:tcPr>
            <w:tcW w:w="1346" w:type="dxa"/>
            <w:shd w:val="clear" w:color="auto" w:fill="auto"/>
            <w:noWrap/>
            <w:hideMark/>
          </w:tcPr>
          <w:p w14:paraId="6AC55A71" w14:textId="77777777" w:rsidR="006D6961" w:rsidRPr="006D6961" w:rsidRDefault="006D6961" w:rsidP="00180400">
            <w:pPr>
              <w:ind w:firstLineChars="100" w:firstLine="180"/>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brown</w:t>
            </w:r>
          </w:p>
        </w:tc>
        <w:tc>
          <w:tcPr>
            <w:tcW w:w="620" w:type="dxa"/>
            <w:shd w:val="clear" w:color="auto" w:fill="auto"/>
            <w:vAlign w:val="center"/>
          </w:tcPr>
          <w:p w14:paraId="302B83E2"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42</w:t>
            </w:r>
          </w:p>
        </w:tc>
        <w:tc>
          <w:tcPr>
            <w:tcW w:w="645" w:type="dxa"/>
            <w:shd w:val="clear" w:color="auto" w:fill="auto"/>
            <w:vAlign w:val="center"/>
          </w:tcPr>
          <w:p w14:paraId="106F3F0F"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12</w:t>
            </w:r>
          </w:p>
        </w:tc>
        <w:tc>
          <w:tcPr>
            <w:tcW w:w="645" w:type="dxa"/>
            <w:shd w:val="clear" w:color="auto" w:fill="auto"/>
            <w:vAlign w:val="center"/>
          </w:tcPr>
          <w:p w14:paraId="16D2E0A4"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9</w:t>
            </w:r>
          </w:p>
        </w:tc>
        <w:tc>
          <w:tcPr>
            <w:tcW w:w="645" w:type="dxa"/>
            <w:shd w:val="clear" w:color="auto" w:fill="auto"/>
            <w:vAlign w:val="center"/>
          </w:tcPr>
          <w:p w14:paraId="3300C447"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2</w:t>
            </w:r>
          </w:p>
        </w:tc>
        <w:tc>
          <w:tcPr>
            <w:tcW w:w="645" w:type="dxa"/>
            <w:shd w:val="clear" w:color="auto" w:fill="auto"/>
            <w:vAlign w:val="center"/>
          </w:tcPr>
          <w:p w14:paraId="3F76A352"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5</w:t>
            </w:r>
          </w:p>
        </w:tc>
        <w:tc>
          <w:tcPr>
            <w:tcW w:w="645" w:type="dxa"/>
            <w:tcBorders>
              <w:right w:val="single" w:sz="4" w:space="0" w:color="auto"/>
            </w:tcBorders>
            <w:shd w:val="clear" w:color="auto" w:fill="auto"/>
            <w:vAlign w:val="center"/>
          </w:tcPr>
          <w:p w14:paraId="45645E3A"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2</w:t>
            </w:r>
          </w:p>
        </w:tc>
        <w:tc>
          <w:tcPr>
            <w:tcW w:w="657" w:type="dxa"/>
            <w:tcBorders>
              <w:left w:val="single" w:sz="4" w:space="0" w:color="auto"/>
            </w:tcBorders>
            <w:shd w:val="clear" w:color="auto" w:fill="auto"/>
            <w:vAlign w:val="center"/>
          </w:tcPr>
          <w:p w14:paraId="367F9DF4"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60</w:t>
            </w:r>
          </w:p>
        </w:tc>
        <w:tc>
          <w:tcPr>
            <w:tcW w:w="680" w:type="dxa"/>
            <w:shd w:val="clear" w:color="auto" w:fill="auto"/>
            <w:noWrap/>
            <w:vAlign w:val="center"/>
            <w:hideMark/>
          </w:tcPr>
          <w:p w14:paraId="58DB6D09"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11</w:t>
            </w:r>
          </w:p>
        </w:tc>
        <w:tc>
          <w:tcPr>
            <w:tcW w:w="680" w:type="dxa"/>
            <w:shd w:val="clear" w:color="auto" w:fill="auto"/>
            <w:noWrap/>
            <w:vAlign w:val="center"/>
            <w:hideMark/>
          </w:tcPr>
          <w:p w14:paraId="74F2D279"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14</w:t>
            </w:r>
          </w:p>
        </w:tc>
        <w:tc>
          <w:tcPr>
            <w:tcW w:w="680" w:type="dxa"/>
            <w:shd w:val="clear" w:color="auto" w:fill="auto"/>
            <w:noWrap/>
            <w:vAlign w:val="center"/>
            <w:hideMark/>
          </w:tcPr>
          <w:p w14:paraId="228174DA"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6</w:t>
            </w:r>
          </w:p>
        </w:tc>
        <w:tc>
          <w:tcPr>
            <w:tcW w:w="680" w:type="dxa"/>
            <w:shd w:val="clear" w:color="auto" w:fill="auto"/>
            <w:noWrap/>
            <w:vAlign w:val="center"/>
            <w:hideMark/>
          </w:tcPr>
          <w:p w14:paraId="5B6CA3A3"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12</w:t>
            </w:r>
          </w:p>
        </w:tc>
        <w:tc>
          <w:tcPr>
            <w:tcW w:w="680" w:type="dxa"/>
            <w:shd w:val="clear" w:color="auto" w:fill="auto"/>
            <w:noWrap/>
            <w:vAlign w:val="center"/>
            <w:hideMark/>
          </w:tcPr>
          <w:p w14:paraId="71CE9940"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34</w:t>
            </w:r>
          </w:p>
        </w:tc>
      </w:tr>
      <w:tr w:rsidR="006D6961" w:rsidRPr="006D6961" w14:paraId="49A261B5" w14:textId="77777777" w:rsidTr="00180400">
        <w:trPr>
          <w:trHeight w:val="300"/>
        </w:trPr>
        <w:tc>
          <w:tcPr>
            <w:tcW w:w="1346" w:type="dxa"/>
            <w:tcBorders>
              <w:bottom w:val="double" w:sz="4" w:space="0" w:color="auto"/>
            </w:tcBorders>
            <w:shd w:val="clear" w:color="auto" w:fill="auto"/>
            <w:noWrap/>
            <w:hideMark/>
          </w:tcPr>
          <w:p w14:paraId="54500240" w14:textId="77777777" w:rsidR="006D6961" w:rsidRPr="006D6961" w:rsidRDefault="006D6961" w:rsidP="00180400">
            <w:pPr>
              <w:ind w:firstLineChars="100" w:firstLine="180"/>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white</w:t>
            </w:r>
          </w:p>
        </w:tc>
        <w:tc>
          <w:tcPr>
            <w:tcW w:w="620" w:type="dxa"/>
            <w:tcBorders>
              <w:bottom w:val="double" w:sz="4" w:space="0" w:color="auto"/>
            </w:tcBorders>
            <w:shd w:val="clear" w:color="auto" w:fill="auto"/>
            <w:vAlign w:val="center"/>
          </w:tcPr>
          <w:p w14:paraId="1C733B5A"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42</w:t>
            </w:r>
          </w:p>
        </w:tc>
        <w:tc>
          <w:tcPr>
            <w:tcW w:w="645" w:type="dxa"/>
            <w:tcBorders>
              <w:bottom w:val="double" w:sz="4" w:space="0" w:color="auto"/>
            </w:tcBorders>
            <w:shd w:val="clear" w:color="auto" w:fill="auto"/>
            <w:vAlign w:val="center"/>
          </w:tcPr>
          <w:p w14:paraId="0BB8A6F8"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28</w:t>
            </w:r>
          </w:p>
        </w:tc>
        <w:tc>
          <w:tcPr>
            <w:tcW w:w="645" w:type="dxa"/>
            <w:tcBorders>
              <w:bottom w:val="double" w:sz="4" w:space="0" w:color="auto"/>
            </w:tcBorders>
            <w:shd w:val="clear" w:color="auto" w:fill="auto"/>
            <w:vAlign w:val="center"/>
          </w:tcPr>
          <w:p w14:paraId="45EA1F35"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24</w:t>
            </w:r>
          </w:p>
        </w:tc>
        <w:tc>
          <w:tcPr>
            <w:tcW w:w="645" w:type="dxa"/>
            <w:tcBorders>
              <w:bottom w:val="double" w:sz="4" w:space="0" w:color="auto"/>
            </w:tcBorders>
            <w:shd w:val="clear" w:color="auto" w:fill="auto"/>
            <w:vAlign w:val="center"/>
          </w:tcPr>
          <w:p w14:paraId="41BC070D"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7</w:t>
            </w:r>
          </w:p>
        </w:tc>
        <w:tc>
          <w:tcPr>
            <w:tcW w:w="645" w:type="dxa"/>
            <w:tcBorders>
              <w:bottom w:val="double" w:sz="4" w:space="0" w:color="auto"/>
            </w:tcBorders>
            <w:shd w:val="clear" w:color="auto" w:fill="auto"/>
            <w:vAlign w:val="center"/>
          </w:tcPr>
          <w:p w14:paraId="65674C8C"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5</w:t>
            </w:r>
          </w:p>
        </w:tc>
        <w:tc>
          <w:tcPr>
            <w:tcW w:w="645" w:type="dxa"/>
            <w:tcBorders>
              <w:bottom w:val="double" w:sz="4" w:space="0" w:color="auto"/>
              <w:right w:val="single" w:sz="4" w:space="0" w:color="auto"/>
            </w:tcBorders>
            <w:shd w:val="clear" w:color="auto" w:fill="auto"/>
            <w:vAlign w:val="center"/>
          </w:tcPr>
          <w:p w14:paraId="46F073FF"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4</w:t>
            </w:r>
          </w:p>
        </w:tc>
        <w:tc>
          <w:tcPr>
            <w:tcW w:w="657" w:type="dxa"/>
            <w:tcBorders>
              <w:left w:val="single" w:sz="4" w:space="0" w:color="auto"/>
              <w:bottom w:val="double" w:sz="4" w:space="0" w:color="auto"/>
            </w:tcBorders>
            <w:shd w:val="clear" w:color="auto" w:fill="auto"/>
            <w:vAlign w:val="center"/>
          </w:tcPr>
          <w:p w14:paraId="119ECF03"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hAnsi="Helvetica" w:cs="Helvetica"/>
                <w:sz w:val="18"/>
                <w:szCs w:val="18"/>
              </w:rPr>
              <w:t>60</w:t>
            </w:r>
          </w:p>
        </w:tc>
        <w:tc>
          <w:tcPr>
            <w:tcW w:w="680" w:type="dxa"/>
            <w:tcBorders>
              <w:bottom w:val="double" w:sz="4" w:space="0" w:color="auto"/>
            </w:tcBorders>
            <w:shd w:val="clear" w:color="auto" w:fill="auto"/>
            <w:noWrap/>
            <w:vAlign w:val="center"/>
            <w:hideMark/>
          </w:tcPr>
          <w:p w14:paraId="1478639C"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24</w:t>
            </w:r>
          </w:p>
        </w:tc>
        <w:tc>
          <w:tcPr>
            <w:tcW w:w="680" w:type="dxa"/>
            <w:tcBorders>
              <w:bottom w:val="double" w:sz="4" w:space="0" w:color="auto"/>
            </w:tcBorders>
            <w:shd w:val="clear" w:color="auto" w:fill="auto"/>
            <w:noWrap/>
            <w:vAlign w:val="center"/>
            <w:hideMark/>
          </w:tcPr>
          <w:p w14:paraId="69921004"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36</w:t>
            </w:r>
          </w:p>
        </w:tc>
        <w:tc>
          <w:tcPr>
            <w:tcW w:w="680" w:type="dxa"/>
            <w:tcBorders>
              <w:bottom w:val="double" w:sz="4" w:space="0" w:color="auto"/>
            </w:tcBorders>
            <w:shd w:val="clear" w:color="auto" w:fill="auto"/>
            <w:noWrap/>
            <w:vAlign w:val="center"/>
            <w:hideMark/>
          </w:tcPr>
          <w:p w14:paraId="237D5A13"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23</w:t>
            </w:r>
          </w:p>
        </w:tc>
        <w:tc>
          <w:tcPr>
            <w:tcW w:w="680" w:type="dxa"/>
            <w:tcBorders>
              <w:bottom w:val="double" w:sz="4" w:space="0" w:color="auto"/>
            </w:tcBorders>
            <w:shd w:val="clear" w:color="auto" w:fill="auto"/>
            <w:noWrap/>
            <w:vAlign w:val="center"/>
            <w:hideMark/>
          </w:tcPr>
          <w:p w14:paraId="1AF53E9B"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29</w:t>
            </w:r>
          </w:p>
        </w:tc>
        <w:tc>
          <w:tcPr>
            <w:tcW w:w="680" w:type="dxa"/>
            <w:tcBorders>
              <w:bottom w:val="double" w:sz="4" w:space="0" w:color="auto"/>
            </w:tcBorders>
            <w:shd w:val="clear" w:color="auto" w:fill="auto"/>
            <w:noWrap/>
            <w:vAlign w:val="center"/>
            <w:hideMark/>
          </w:tcPr>
          <w:p w14:paraId="4D6F8086" w14:textId="77777777" w:rsidR="006D6961" w:rsidRPr="006D6961" w:rsidRDefault="006D6961" w:rsidP="00180400">
            <w:pPr>
              <w:jc w:val="center"/>
              <w:rPr>
                <w:rFonts w:ascii="Helvetica" w:eastAsia="Times New Roman" w:hAnsi="Helvetica" w:cs="Helvetica"/>
                <w:sz w:val="18"/>
                <w:szCs w:val="18"/>
                <w:lang w:eastAsia="en-GB"/>
              </w:rPr>
            </w:pPr>
            <w:r w:rsidRPr="006D6961">
              <w:rPr>
                <w:rFonts w:ascii="Helvetica" w:eastAsia="Times New Roman" w:hAnsi="Helvetica" w:cs="Helvetica"/>
                <w:sz w:val="18"/>
                <w:szCs w:val="18"/>
                <w:lang w:eastAsia="en-GB"/>
              </w:rPr>
              <w:t>50</w:t>
            </w:r>
          </w:p>
        </w:tc>
      </w:tr>
    </w:tbl>
    <w:p w14:paraId="734E50C5" w14:textId="77777777" w:rsidR="006D6961" w:rsidRPr="00550E77" w:rsidRDefault="006D6961" w:rsidP="005B0326">
      <w:pPr>
        <w:spacing w:line="480" w:lineRule="auto"/>
        <w:rPr>
          <w:rFonts w:cs="Times New Roman"/>
        </w:rPr>
      </w:pPr>
    </w:p>
    <w:p w14:paraId="44353CAB" w14:textId="4035C82B" w:rsidR="005B0326" w:rsidRPr="00550E77" w:rsidRDefault="005B0326" w:rsidP="00550E77">
      <w:pPr>
        <w:spacing w:after="200" w:line="480" w:lineRule="auto"/>
        <w:rPr>
          <w:rFonts w:cs="Times New Roman"/>
        </w:rPr>
      </w:pPr>
      <w:r w:rsidRPr="00550E77">
        <w:rPr>
          <w:rFonts w:cs="Times New Roman"/>
        </w:rPr>
        <w:t xml:space="preserve">Testing occurred over a period of four days, with chicks from each housing and strain combination tested in a balanced order on each day. Test difficulty was randomized in flock 1 but switched to a standardized increase over the testing period for the three following flocks to reduce the time spent on remodelling the arena in favour of testing more birds. </w:t>
      </w:r>
      <w:r w:rsidR="00550E77" w:rsidRPr="00550E77">
        <w:rPr>
          <w:rFonts w:cs="Times New Roman"/>
        </w:rPr>
        <w:t xml:space="preserve">Three conspecifics were used as a cue to </w:t>
      </w:r>
      <w:r w:rsidR="00550E77" w:rsidRPr="00550E77">
        <w:rPr>
          <w:rFonts w:cs="Times New Roman"/>
        </w:rPr>
        <w:lastRenderedPageBreak/>
        <w:t>motivate the chicks to cross the hurdle for social re-instatement</w:t>
      </w:r>
      <w:r w:rsidRPr="00550E77">
        <w:rPr>
          <w:rFonts w:cs="Times New Roman"/>
        </w:rPr>
        <w:t xml:space="preserve">. To start a test, the focal chick was placed in the testing section (centre and opposite the hurdle, see </w:t>
      </w:r>
      <w:r w:rsidR="001E13BC" w:rsidRPr="00550E77">
        <w:rPr>
          <w:rFonts w:cs="Times New Roman"/>
        </w:rPr>
        <w:t>Figure</w:t>
      </w:r>
      <w:r w:rsidRPr="00550E77">
        <w:rPr>
          <w:rFonts w:cs="Times New Roman"/>
        </w:rPr>
        <w:t xml:space="preserve"> 1), facing the hurdle. The observation started as soon as the chick was set down and continued for 120 sec or until the chick succeeded in crossing the hurdle. Chicks were observed live by one of two observers, and behaviour coded with a behaviour coding program on digital tablets (Pocket Observer 3.2 by 2012 </w:t>
      </w:r>
      <w:proofErr w:type="spellStart"/>
      <w:r w:rsidRPr="00550E77">
        <w:rPr>
          <w:rFonts w:cs="Times New Roman"/>
        </w:rPr>
        <w:t>Noldus</w:t>
      </w:r>
      <w:proofErr w:type="spellEnd"/>
      <w:r w:rsidRPr="00550E77">
        <w:rPr>
          <w:rFonts w:cs="Times New Roman"/>
        </w:rPr>
        <w:t xml:space="preserve"> Information Technology on Samsung Galaxy Tab4 SM-T230NU). The observation period started when the chick was placed (both feet touched the floor) and behaviours measured were vocalisation bouts, latency to start walking, the number of jumping attempts made, crossing success, and strategy (</w:t>
      </w:r>
      <w:r w:rsidR="00550E77" w:rsidRPr="00550E77">
        <w:rPr>
          <w:rFonts w:cs="Times New Roman"/>
        </w:rPr>
        <w:t>ramp vs jumping</w:t>
      </w:r>
      <w:r w:rsidRPr="00550E77">
        <w:rPr>
          <w:rFonts w:cs="Times New Roman"/>
        </w:rPr>
        <w:t>)</w:t>
      </w:r>
      <w:r w:rsidR="008F74A1" w:rsidRPr="00550E77">
        <w:t xml:space="preserve">. </w:t>
      </w:r>
      <w:r w:rsidRPr="00550E77">
        <w:rPr>
          <w:rFonts w:cs="Times New Roman"/>
        </w:rPr>
        <w:t>Inter-observer reliability was assessed by the two observers coding a total of 13 tests simultaneously.</w:t>
      </w:r>
      <w:r w:rsidR="00550E77" w:rsidRPr="00550E77">
        <w:t xml:space="preserve"> The number of birds tested by housing system and the success for each difficulty are detailed in Supplementary Table 2.</w:t>
      </w:r>
    </w:p>
    <w:p w14:paraId="49653F24" w14:textId="77777777" w:rsidR="005B0326" w:rsidRPr="00550E77" w:rsidRDefault="005B0326" w:rsidP="005B0326">
      <w:pPr>
        <w:pStyle w:val="Heading2"/>
        <w:spacing w:line="480" w:lineRule="auto"/>
      </w:pPr>
      <w:r w:rsidRPr="00550E77">
        <w:t>Vertical navigation test</w:t>
      </w:r>
    </w:p>
    <w:p w14:paraId="4C342BCF" w14:textId="78278CA0" w:rsidR="005B0326" w:rsidRPr="00550E77" w:rsidRDefault="00550E77" w:rsidP="005B0326">
      <w:pPr>
        <w:spacing w:line="480" w:lineRule="auto"/>
      </w:pPr>
      <w:r w:rsidRPr="00550E77">
        <w:t>The vertical navigation test was conducted in two test pens while the focal birds were homed in floor pens for the duration of this test</w:t>
      </w:r>
      <w:r w:rsidR="005B0326" w:rsidRPr="00550E77">
        <w:t xml:space="preserve">. Every pullet was individually marked with numbered leg ring and numbered wing tag. All birds from a given housing treatment were randomly assigned to a pen with the experimenter blinded to the treatment. All pens </w:t>
      </w:r>
      <w:proofErr w:type="gramStart"/>
      <w:r w:rsidR="005B0326" w:rsidRPr="00550E77">
        <w:t>were located in</w:t>
      </w:r>
      <w:proofErr w:type="gramEnd"/>
      <w:r w:rsidR="005B0326" w:rsidRPr="00550E77">
        <w:t xml:space="preserve"> the same room and blinding required that the strains were kept on opposite sides of the room, to allow switching location of treatment groups with every flock. At the end of the room, there were two testing pens with three platforms each (at 60 cm, 120 cm, 180 cm, </w:t>
      </w:r>
      <w:r w:rsidR="001E13BC" w:rsidRPr="00550E77">
        <w:t>Figure</w:t>
      </w:r>
      <w:r w:rsidR="005B0326" w:rsidRPr="00550E77">
        <w:t xml:space="preserve"> 2). All platforms were made of black rubber grid fixed on metal frames.</w:t>
      </w:r>
    </w:p>
    <w:p w14:paraId="088174FA" w14:textId="49501FEF" w:rsidR="005B0326" w:rsidRDefault="005B0326" w:rsidP="005B0326">
      <w:pPr>
        <w:spacing w:line="480" w:lineRule="auto"/>
      </w:pPr>
      <w:r w:rsidRPr="00550E77">
        <w:rPr>
          <w:b/>
          <w:bCs/>
        </w:rPr>
        <w:t>Habituation</w:t>
      </w:r>
      <w:r w:rsidRPr="00550E77">
        <w:t>. During the 1</w:t>
      </w:r>
      <w:r w:rsidRPr="00550E77">
        <w:rPr>
          <w:vertAlign w:val="superscript"/>
        </w:rPr>
        <w:t>st</w:t>
      </w:r>
      <w:r w:rsidRPr="00550E77">
        <w:t xml:space="preserve"> week in the floor pens (week 15 of rearing), pullets were first introduced to the food reward, reward dish (red), and habituated to the test pens (</w:t>
      </w:r>
      <w:r w:rsidR="001E13BC" w:rsidRPr="00550E77">
        <w:t>Figure</w:t>
      </w:r>
      <w:r w:rsidRPr="00550E77">
        <w:t xml:space="preserve"> 2). Habituation week went as follows: Day one, feeders were removed from the home pens for 30-60 minutes (min) before each pen received a red dish with high value foods (sweet corn and live mealworms) mixed into their normal feed. On days two and three, feeders were removed from the pens for 30-60 min before pullets </w:t>
      </w:r>
      <w:r w:rsidRPr="00550E77">
        <w:lastRenderedPageBreak/>
        <w:t>were placed into the test pens, in groups of five, for 20 min with two reward dishes on the floor, holding reward foods. Before returning feeders into the home pens, all pens received one more portion of the food reward in the reward dish on the floor of their home pens to further strengthen association. On days four and five, after removing the feeder for 30-60 min, pullets were placed individually into the test pen for 3 min and interaction with the reward dish was recorded (avoidance, inspection, eating). On these days, all pens received reward food in two reward dishes in their home pens twice, each time one dish was placed on the floor, the other on the elevated platform. This was done to introduce pullets to the option of feeding on the platform. At the end of day five, pullets that did not meet the inclusion criteria, i.e., eating out of the reward dish on either day four, five, or both, were excluded from the test. Excluded birds were either not interested in the food reward, in which case the reward could not be used as an incentive to complete the test, or they were too afraid to eat in the test pen, in which case they would most likely be too afraid to complete the test. Due to time constraints a maximum number of 15 pullets per pen could be included in the test, if more than 15 pullets met inclusion criteria, surplus pullets were excluded randomly. Excluded birds remained in the home pens to keep stocking density constant. Consequently, 459 pullets qualified for testing (</w:t>
      </w:r>
      <w:r w:rsidR="00463F4C" w:rsidRPr="00550E77">
        <w:t xml:space="preserve">Supplementary </w:t>
      </w:r>
      <w:r w:rsidR="001E13BC" w:rsidRPr="00550E77">
        <w:t>Table</w:t>
      </w:r>
      <w:r w:rsidRPr="00550E77">
        <w:t xml:space="preserve"> 1).</w:t>
      </w:r>
    </w:p>
    <w:p w14:paraId="25FD9B47" w14:textId="77777777" w:rsidR="006D6961" w:rsidRPr="006D6961" w:rsidRDefault="006D6961" w:rsidP="006D6961">
      <w:pPr>
        <w:pStyle w:val="Caption"/>
        <w:rPr>
          <w:rFonts w:ascii="Helvetica" w:hAnsi="Helvetica"/>
          <w:b w:val="0"/>
          <w:bCs w:val="0"/>
          <w:sz w:val="18"/>
          <w:szCs w:val="18"/>
        </w:rPr>
      </w:pPr>
      <w:r w:rsidRPr="006D6961">
        <w:rPr>
          <w:rFonts w:ascii="Helvetica" w:hAnsi="Helvetica"/>
          <w:sz w:val="18"/>
          <w:szCs w:val="18"/>
        </w:rPr>
        <w:t xml:space="preserve">Supplementary Table </w:t>
      </w:r>
      <w:r w:rsidRPr="006D6961">
        <w:rPr>
          <w:rFonts w:ascii="Helvetica" w:hAnsi="Helvetica"/>
          <w:sz w:val="18"/>
          <w:szCs w:val="18"/>
        </w:rPr>
        <w:fldChar w:fldCharType="begin"/>
      </w:r>
      <w:r w:rsidRPr="006D6961">
        <w:rPr>
          <w:rFonts w:ascii="Helvetica" w:hAnsi="Helvetica"/>
          <w:sz w:val="18"/>
          <w:szCs w:val="18"/>
        </w:rPr>
        <w:instrText xml:space="preserve"> SEQ Supplementary_Table \* ARABIC </w:instrText>
      </w:r>
      <w:r w:rsidRPr="006D6961">
        <w:rPr>
          <w:rFonts w:ascii="Helvetica" w:hAnsi="Helvetica"/>
          <w:sz w:val="18"/>
          <w:szCs w:val="18"/>
        </w:rPr>
        <w:fldChar w:fldCharType="separate"/>
      </w:r>
      <w:r w:rsidRPr="006D6961">
        <w:rPr>
          <w:rFonts w:ascii="Helvetica" w:hAnsi="Helvetica"/>
          <w:noProof/>
          <w:sz w:val="18"/>
          <w:szCs w:val="18"/>
        </w:rPr>
        <w:t>1</w:t>
      </w:r>
      <w:r w:rsidRPr="006D6961">
        <w:rPr>
          <w:rFonts w:ascii="Helvetica" w:hAnsi="Helvetica"/>
          <w:sz w:val="18"/>
          <w:szCs w:val="18"/>
        </w:rPr>
        <w:fldChar w:fldCharType="end"/>
      </w:r>
      <w:r w:rsidRPr="006D6961">
        <w:rPr>
          <w:rFonts w:ascii="Helvetica" w:hAnsi="Helvetica"/>
          <w:sz w:val="18"/>
          <w:szCs w:val="18"/>
        </w:rPr>
        <w:t xml:space="preserve">. </w:t>
      </w:r>
      <w:r w:rsidRPr="006D6961">
        <w:rPr>
          <w:rFonts w:ascii="Helvetica" w:hAnsi="Helvetica"/>
          <w:b w:val="0"/>
          <w:bCs w:val="0"/>
          <w:sz w:val="18"/>
          <w:szCs w:val="18"/>
        </w:rPr>
        <w:t>Number of hens participating (met inclusion criteria) in the vertical navigation test by flock, strain, and housing treatment. Qualified pullets from flocks 1 and 2 were further tested in the ramp-choice test.</w:t>
      </w:r>
    </w:p>
    <w:tbl>
      <w:tblPr>
        <w:tblStyle w:val="PlainTable2"/>
        <w:tblW w:w="5485" w:type="dxa"/>
        <w:tblInd w:w="0" w:type="dxa"/>
        <w:tblBorders>
          <w:top w:val="none" w:sz="0" w:space="0" w:color="auto"/>
          <w:bottom w:val="none" w:sz="0" w:space="0" w:color="auto"/>
        </w:tblBorders>
        <w:tblLook w:val="04A0" w:firstRow="1" w:lastRow="0" w:firstColumn="1" w:lastColumn="0" w:noHBand="0" w:noVBand="1"/>
      </w:tblPr>
      <w:tblGrid>
        <w:gridCol w:w="1474"/>
        <w:gridCol w:w="766"/>
        <w:gridCol w:w="680"/>
        <w:gridCol w:w="680"/>
        <w:gridCol w:w="705"/>
        <w:gridCol w:w="1180"/>
      </w:tblGrid>
      <w:tr w:rsidR="006D6961" w:rsidRPr="006D6961" w14:paraId="0630F4CE" w14:textId="77777777" w:rsidTr="0018040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74" w:type="dxa"/>
            <w:tcBorders>
              <w:top w:val="single" w:sz="4" w:space="0" w:color="auto"/>
              <w:left w:val="nil"/>
              <w:bottom w:val="single" w:sz="4" w:space="0" w:color="auto"/>
              <w:right w:val="nil"/>
            </w:tcBorders>
            <w:noWrap/>
            <w:hideMark/>
          </w:tcPr>
          <w:p w14:paraId="0D3AB5B5" w14:textId="77777777" w:rsidR="006D6961" w:rsidRPr="006D6961" w:rsidRDefault="006D6961" w:rsidP="00180400">
            <w:pPr>
              <w:rPr>
                <w:rFonts w:ascii="Helvetica" w:hAnsi="Helvetica"/>
                <w:b w:val="0"/>
                <w:bCs w:val="0"/>
                <w:sz w:val="18"/>
                <w:szCs w:val="18"/>
              </w:rPr>
            </w:pPr>
          </w:p>
        </w:tc>
        <w:tc>
          <w:tcPr>
            <w:tcW w:w="766" w:type="dxa"/>
            <w:tcBorders>
              <w:top w:val="single" w:sz="4" w:space="0" w:color="auto"/>
              <w:left w:val="nil"/>
              <w:bottom w:val="single" w:sz="4" w:space="0" w:color="auto"/>
              <w:right w:val="nil"/>
            </w:tcBorders>
            <w:hideMark/>
          </w:tcPr>
          <w:p w14:paraId="20599C19" w14:textId="77777777" w:rsidR="006D6961" w:rsidRPr="006D6961" w:rsidRDefault="006D6961" w:rsidP="00180400">
            <w:pPr>
              <w:jc w:val="center"/>
              <w:cnfStyle w:val="100000000000" w:firstRow="1" w:lastRow="0" w:firstColumn="0" w:lastColumn="0" w:oddVBand="0" w:evenVBand="0" w:oddHBand="0" w:evenHBand="0" w:firstRowFirstColumn="0" w:firstRowLastColumn="0" w:lastRowFirstColumn="0" w:lastRowLastColumn="0"/>
              <w:rPr>
                <w:rFonts w:ascii="Helvetica" w:eastAsia="Times New Roman" w:hAnsi="Helvetica"/>
                <w:sz w:val="18"/>
                <w:szCs w:val="18"/>
                <w:lang w:eastAsia="en-GB"/>
              </w:rPr>
            </w:pPr>
            <w:r w:rsidRPr="006D6961">
              <w:rPr>
                <w:rFonts w:ascii="Helvetica" w:eastAsia="Times New Roman" w:hAnsi="Helvetica"/>
                <w:i/>
                <w:iCs/>
                <w:sz w:val="18"/>
                <w:szCs w:val="18"/>
                <w:lang w:eastAsia="en-GB"/>
              </w:rPr>
              <w:t>Conv</w:t>
            </w:r>
          </w:p>
        </w:tc>
        <w:tc>
          <w:tcPr>
            <w:tcW w:w="680" w:type="dxa"/>
            <w:tcBorders>
              <w:top w:val="single" w:sz="4" w:space="0" w:color="auto"/>
              <w:left w:val="nil"/>
              <w:bottom w:val="single" w:sz="4" w:space="0" w:color="auto"/>
              <w:right w:val="nil"/>
            </w:tcBorders>
            <w:noWrap/>
            <w:hideMark/>
          </w:tcPr>
          <w:p w14:paraId="28C63F87" w14:textId="77777777" w:rsidR="006D6961" w:rsidRPr="006D6961" w:rsidRDefault="006D6961" w:rsidP="00180400">
            <w:pPr>
              <w:jc w:val="center"/>
              <w:cnfStyle w:val="100000000000" w:firstRow="1" w:lastRow="0" w:firstColumn="0" w:lastColumn="0" w:oddVBand="0" w:evenVBand="0" w:oddHBand="0" w:evenHBand="0" w:firstRowFirstColumn="0" w:firstRowLastColumn="0" w:lastRowFirstColumn="0" w:lastRowLastColumn="0"/>
              <w:rPr>
                <w:rFonts w:ascii="Helvetica" w:eastAsia="Times New Roman" w:hAnsi="Helvetica"/>
                <w:sz w:val="18"/>
                <w:szCs w:val="18"/>
                <w:lang w:eastAsia="en-GB"/>
              </w:rPr>
            </w:pPr>
            <w:r w:rsidRPr="006D6961">
              <w:rPr>
                <w:rFonts w:ascii="Helvetica" w:eastAsia="Times New Roman" w:hAnsi="Helvetica"/>
                <w:i/>
                <w:iCs/>
                <w:sz w:val="18"/>
                <w:szCs w:val="18"/>
                <w:lang w:eastAsia="en-GB"/>
              </w:rPr>
              <w:t>Low</w:t>
            </w:r>
          </w:p>
        </w:tc>
        <w:tc>
          <w:tcPr>
            <w:tcW w:w="680" w:type="dxa"/>
            <w:tcBorders>
              <w:top w:val="single" w:sz="4" w:space="0" w:color="auto"/>
              <w:left w:val="nil"/>
              <w:bottom w:val="single" w:sz="4" w:space="0" w:color="auto"/>
              <w:right w:val="nil"/>
            </w:tcBorders>
            <w:noWrap/>
            <w:hideMark/>
          </w:tcPr>
          <w:p w14:paraId="587FECB7" w14:textId="77777777" w:rsidR="006D6961" w:rsidRPr="006D6961" w:rsidRDefault="006D6961" w:rsidP="00180400">
            <w:pPr>
              <w:jc w:val="center"/>
              <w:cnfStyle w:val="100000000000" w:firstRow="1" w:lastRow="0" w:firstColumn="0" w:lastColumn="0" w:oddVBand="0" w:evenVBand="0" w:oddHBand="0" w:evenHBand="0" w:firstRowFirstColumn="0" w:firstRowLastColumn="0" w:lastRowFirstColumn="0" w:lastRowLastColumn="0"/>
              <w:rPr>
                <w:rFonts w:ascii="Helvetica" w:eastAsia="Times New Roman" w:hAnsi="Helvetica"/>
                <w:sz w:val="18"/>
                <w:szCs w:val="18"/>
                <w:lang w:eastAsia="en-GB"/>
              </w:rPr>
            </w:pPr>
            <w:r w:rsidRPr="006D6961">
              <w:rPr>
                <w:rFonts w:ascii="Helvetica" w:eastAsia="Times New Roman" w:hAnsi="Helvetica"/>
                <w:i/>
                <w:iCs/>
                <w:sz w:val="18"/>
                <w:szCs w:val="18"/>
                <w:lang w:eastAsia="en-GB"/>
              </w:rPr>
              <w:t>Mid</w:t>
            </w:r>
          </w:p>
        </w:tc>
        <w:tc>
          <w:tcPr>
            <w:tcW w:w="705" w:type="dxa"/>
            <w:tcBorders>
              <w:top w:val="single" w:sz="4" w:space="0" w:color="auto"/>
              <w:left w:val="nil"/>
              <w:bottom w:val="single" w:sz="4" w:space="0" w:color="auto"/>
              <w:right w:val="nil"/>
            </w:tcBorders>
            <w:noWrap/>
            <w:hideMark/>
          </w:tcPr>
          <w:p w14:paraId="3EA91E0B" w14:textId="77777777" w:rsidR="006D6961" w:rsidRPr="006D6961" w:rsidRDefault="006D6961" w:rsidP="00180400">
            <w:pPr>
              <w:jc w:val="center"/>
              <w:cnfStyle w:val="100000000000" w:firstRow="1" w:lastRow="0" w:firstColumn="0" w:lastColumn="0" w:oddVBand="0" w:evenVBand="0" w:oddHBand="0" w:evenHBand="0" w:firstRowFirstColumn="0" w:firstRowLastColumn="0" w:lastRowFirstColumn="0" w:lastRowLastColumn="0"/>
              <w:rPr>
                <w:rFonts w:ascii="Helvetica" w:eastAsia="Times New Roman" w:hAnsi="Helvetica"/>
                <w:sz w:val="18"/>
                <w:szCs w:val="18"/>
                <w:lang w:eastAsia="en-GB"/>
              </w:rPr>
            </w:pPr>
            <w:r w:rsidRPr="006D6961">
              <w:rPr>
                <w:rFonts w:ascii="Helvetica" w:eastAsia="Times New Roman" w:hAnsi="Helvetica"/>
                <w:i/>
                <w:iCs/>
                <w:sz w:val="18"/>
                <w:szCs w:val="18"/>
                <w:lang w:eastAsia="en-GB"/>
              </w:rPr>
              <w:t>High</w:t>
            </w:r>
          </w:p>
        </w:tc>
        <w:tc>
          <w:tcPr>
            <w:tcW w:w="1180" w:type="dxa"/>
            <w:tcBorders>
              <w:top w:val="single" w:sz="4" w:space="0" w:color="auto"/>
              <w:left w:val="nil"/>
              <w:bottom w:val="single" w:sz="4" w:space="0" w:color="auto"/>
              <w:right w:val="nil"/>
            </w:tcBorders>
            <w:noWrap/>
            <w:hideMark/>
          </w:tcPr>
          <w:p w14:paraId="78F2659B" w14:textId="77777777" w:rsidR="006D6961" w:rsidRPr="006D6961" w:rsidRDefault="006D6961" w:rsidP="00180400">
            <w:pPr>
              <w:jc w:val="center"/>
              <w:cnfStyle w:val="100000000000" w:firstRow="1" w:lastRow="0" w:firstColumn="0" w:lastColumn="0" w:oddVBand="0" w:evenVBand="0" w:oddHBand="0" w:evenHBand="0" w:firstRowFirstColumn="0" w:firstRowLastColumn="0" w:lastRowFirstColumn="0" w:lastRowLastColumn="0"/>
              <w:rPr>
                <w:rFonts w:ascii="Helvetica" w:eastAsia="Times New Roman" w:hAnsi="Helvetica"/>
                <w:sz w:val="18"/>
                <w:szCs w:val="18"/>
                <w:lang w:eastAsia="en-GB"/>
              </w:rPr>
            </w:pPr>
            <w:r w:rsidRPr="006D6961">
              <w:rPr>
                <w:rFonts w:ascii="Helvetica" w:eastAsia="Times New Roman" w:hAnsi="Helvetica"/>
                <w:sz w:val="18"/>
                <w:szCs w:val="18"/>
                <w:lang w:eastAsia="en-GB"/>
              </w:rPr>
              <w:t>Total</w:t>
            </w:r>
          </w:p>
        </w:tc>
      </w:tr>
      <w:tr w:rsidR="006D6961" w:rsidRPr="006D6961" w14:paraId="796028DD" w14:textId="77777777" w:rsidTr="0018040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74" w:type="dxa"/>
            <w:tcBorders>
              <w:top w:val="single" w:sz="4" w:space="0" w:color="auto"/>
              <w:left w:val="nil"/>
              <w:bottom w:val="nil"/>
              <w:right w:val="nil"/>
            </w:tcBorders>
            <w:noWrap/>
            <w:hideMark/>
          </w:tcPr>
          <w:p w14:paraId="1F2C424D" w14:textId="77777777" w:rsidR="006D6961" w:rsidRPr="006D6961" w:rsidRDefault="006D6961" w:rsidP="00180400">
            <w:pPr>
              <w:rPr>
                <w:rFonts w:ascii="Helvetica" w:eastAsia="Times New Roman" w:hAnsi="Helvetica"/>
                <w:sz w:val="18"/>
                <w:szCs w:val="18"/>
                <w:lang w:eastAsia="en-GB"/>
              </w:rPr>
            </w:pPr>
            <w:r w:rsidRPr="006D6961">
              <w:rPr>
                <w:rFonts w:ascii="Helvetica" w:eastAsia="Times New Roman" w:hAnsi="Helvetica"/>
                <w:sz w:val="18"/>
                <w:szCs w:val="18"/>
                <w:lang w:eastAsia="en-GB"/>
              </w:rPr>
              <w:t>Flock 1</w:t>
            </w:r>
          </w:p>
        </w:tc>
        <w:tc>
          <w:tcPr>
            <w:tcW w:w="766" w:type="dxa"/>
            <w:tcBorders>
              <w:top w:val="single" w:sz="4" w:space="0" w:color="auto"/>
              <w:left w:val="nil"/>
              <w:bottom w:val="nil"/>
              <w:right w:val="nil"/>
            </w:tcBorders>
            <w:hideMark/>
          </w:tcPr>
          <w:p w14:paraId="7FF8580A" w14:textId="77777777" w:rsidR="006D6961" w:rsidRPr="006D6961" w:rsidRDefault="006D6961" w:rsidP="00180400">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b/>
                <w:bCs/>
                <w:sz w:val="18"/>
                <w:szCs w:val="18"/>
                <w:lang w:eastAsia="en-GB"/>
              </w:rPr>
            </w:pPr>
            <w:r w:rsidRPr="006D6961">
              <w:rPr>
                <w:rFonts w:ascii="Helvetica" w:eastAsia="Times New Roman" w:hAnsi="Helvetica"/>
                <w:b/>
                <w:bCs/>
                <w:sz w:val="18"/>
                <w:szCs w:val="18"/>
                <w:lang w:eastAsia="en-GB"/>
              </w:rPr>
              <w:t>20</w:t>
            </w:r>
          </w:p>
        </w:tc>
        <w:tc>
          <w:tcPr>
            <w:tcW w:w="680" w:type="dxa"/>
            <w:tcBorders>
              <w:top w:val="single" w:sz="4" w:space="0" w:color="auto"/>
              <w:left w:val="nil"/>
              <w:bottom w:val="nil"/>
              <w:right w:val="nil"/>
            </w:tcBorders>
            <w:noWrap/>
            <w:hideMark/>
          </w:tcPr>
          <w:p w14:paraId="75567031" w14:textId="77777777" w:rsidR="006D6961" w:rsidRPr="006D6961" w:rsidRDefault="006D6961" w:rsidP="00180400">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b/>
                <w:bCs/>
                <w:sz w:val="18"/>
                <w:szCs w:val="18"/>
                <w:lang w:eastAsia="en-GB"/>
              </w:rPr>
            </w:pPr>
            <w:r w:rsidRPr="006D6961">
              <w:rPr>
                <w:rFonts w:ascii="Helvetica" w:eastAsia="Times New Roman" w:hAnsi="Helvetica"/>
                <w:b/>
                <w:bCs/>
                <w:sz w:val="18"/>
                <w:szCs w:val="18"/>
                <w:lang w:eastAsia="en-GB"/>
              </w:rPr>
              <w:t>28</w:t>
            </w:r>
          </w:p>
        </w:tc>
        <w:tc>
          <w:tcPr>
            <w:tcW w:w="680" w:type="dxa"/>
            <w:tcBorders>
              <w:top w:val="single" w:sz="4" w:space="0" w:color="auto"/>
              <w:left w:val="nil"/>
              <w:bottom w:val="nil"/>
              <w:right w:val="nil"/>
            </w:tcBorders>
            <w:noWrap/>
            <w:hideMark/>
          </w:tcPr>
          <w:p w14:paraId="101AEBAF" w14:textId="77777777" w:rsidR="006D6961" w:rsidRPr="006D6961" w:rsidRDefault="006D6961" w:rsidP="00180400">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b/>
                <w:bCs/>
                <w:sz w:val="18"/>
                <w:szCs w:val="18"/>
                <w:lang w:eastAsia="en-GB"/>
              </w:rPr>
            </w:pPr>
            <w:r w:rsidRPr="006D6961">
              <w:rPr>
                <w:rFonts w:ascii="Helvetica" w:eastAsia="Times New Roman" w:hAnsi="Helvetica"/>
                <w:b/>
                <w:bCs/>
                <w:sz w:val="18"/>
                <w:szCs w:val="18"/>
                <w:lang w:eastAsia="en-GB"/>
              </w:rPr>
              <w:t>26</w:t>
            </w:r>
          </w:p>
        </w:tc>
        <w:tc>
          <w:tcPr>
            <w:tcW w:w="705" w:type="dxa"/>
            <w:tcBorders>
              <w:top w:val="single" w:sz="4" w:space="0" w:color="auto"/>
              <w:left w:val="nil"/>
              <w:bottom w:val="nil"/>
              <w:right w:val="nil"/>
            </w:tcBorders>
            <w:noWrap/>
            <w:hideMark/>
          </w:tcPr>
          <w:p w14:paraId="73D050FE" w14:textId="77777777" w:rsidR="006D6961" w:rsidRPr="006D6961" w:rsidRDefault="006D6961" w:rsidP="00180400">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b/>
                <w:bCs/>
                <w:sz w:val="18"/>
                <w:szCs w:val="18"/>
                <w:lang w:eastAsia="en-GB"/>
              </w:rPr>
            </w:pPr>
            <w:r w:rsidRPr="006D6961">
              <w:rPr>
                <w:rFonts w:ascii="Helvetica" w:eastAsia="Times New Roman" w:hAnsi="Helvetica"/>
                <w:b/>
                <w:bCs/>
                <w:sz w:val="18"/>
                <w:szCs w:val="18"/>
                <w:lang w:eastAsia="en-GB"/>
              </w:rPr>
              <w:t>30</w:t>
            </w:r>
          </w:p>
        </w:tc>
        <w:tc>
          <w:tcPr>
            <w:tcW w:w="1180" w:type="dxa"/>
            <w:tcBorders>
              <w:top w:val="single" w:sz="4" w:space="0" w:color="auto"/>
              <w:left w:val="nil"/>
              <w:bottom w:val="nil"/>
              <w:right w:val="nil"/>
            </w:tcBorders>
            <w:noWrap/>
            <w:hideMark/>
          </w:tcPr>
          <w:p w14:paraId="19C017DD" w14:textId="77777777" w:rsidR="006D6961" w:rsidRPr="006D6961" w:rsidRDefault="006D6961" w:rsidP="00180400">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b/>
                <w:bCs/>
                <w:sz w:val="18"/>
                <w:szCs w:val="18"/>
                <w:lang w:eastAsia="en-GB"/>
              </w:rPr>
            </w:pPr>
            <w:r w:rsidRPr="006D6961">
              <w:rPr>
                <w:rFonts w:ascii="Helvetica" w:eastAsia="Times New Roman" w:hAnsi="Helvetica"/>
                <w:b/>
                <w:bCs/>
                <w:sz w:val="18"/>
                <w:szCs w:val="18"/>
                <w:lang w:eastAsia="en-GB"/>
              </w:rPr>
              <w:t>104</w:t>
            </w:r>
          </w:p>
        </w:tc>
      </w:tr>
      <w:tr w:rsidR="006D6961" w:rsidRPr="006D6961" w14:paraId="74AE93C8" w14:textId="77777777" w:rsidTr="00180400">
        <w:trPr>
          <w:trHeight w:val="300"/>
        </w:trPr>
        <w:tc>
          <w:tcPr>
            <w:cnfStyle w:val="001000000000" w:firstRow="0" w:lastRow="0" w:firstColumn="1" w:lastColumn="0" w:oddVBand="0" w:evenVBand="0" w:oddHBand="0" w:evenHBand="0" w:firstRowFirstColumn="0" w:firstRowLastColumn="0" w:lastRowFirstColumn="0" w:lastRowLastColumn="0"/>
            <w:tcW w:w="1474" w:type="dxa"/>
            <w:noWrap/>
            <w:hideMark/>
          </w:tcPr>
          <w:p w14:paraId="790C8D3C" w14:textId="77777777" w:rsidR="006D6961" w:rsidRPr="006D6961" w:rsidRDefault="006D6961" w:rsidP="00180400">
            <w:pPr>
              <w:ind w:firstLineChars="100" w:firstLine="180"/>
              <w:rPr>
                <w:rFonts w:ascii="Helvetica" w:eastAsia="Times New Roman" w:hAnsi="Helvetica"/>
                <w:b w:val="0"/>
                <w:bCs w:val="0"/>
                <w:sz w:val="18"/>
                <w:szCs w:val="18"/>
                <w:lang w:eastAsia="en-GB"/>
              </w:rPr>
            </w:pPr>
            <w:r w:rsidRPr="006D6961">
              <w:rPr>
                <w:rFonts w:ascii="Helvetica" w:eastAsia="Times New Roman" w:hAnsi="Helvetica"/>
                <w:b w:val="0"/>
                <w:bCs w:val="0"/>
                <w:sz w:val="18"/>
                <w:szCs w:val="18"/>
                <w:lang w:eastAsia="en-GB"/>
              </w:rPr>
              <w:t>brown</w:t>
            </w:r>
          </w:p>
        </w:tc>
        <w:tc>
          <w:tcPr>
            <w:tcW w:w="766" w:type="dxa"/>
            <w:hideMark/>
          </w:tcPr>
          <w:p w14:paraId="719326D0" w14:textId="77777777" w:rsidR="006D6961" w:rsidRPr="006D6961" w:rsidRDefault="006D6961" w:rsidP="00180400">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sz w:val="18"/>
                <w:szCs w:val="18"/>
                <w:lang w:eastAsia="en-GB"/>
              </w:rPr>
            </w:pPr>
            <w:r w:rsidRPr="006D6961">
              <w:rPr>
                <w:rFonts w:ascii="Helvetica" w:eastAsia="Times New Roman" w:hAnsi="Helvetica"/>
                <w:sz w:val="18"/>
                <w:szCs w:val="18"/>
                <w:lang w:eastAsia="en-GB"/>
              </w:rPr>
              <w:t>7</w:t>
            </w:r>
          </w:p>
        </w:tc>
        <w:tc>
          <w:tcPr>
            <w:tcW w:w="680" w:type="dxa"/>
            <w:noWrap/>
            <w:hideMark/>
          </w:tcPr>
          <w:p w14:paraId="3544E8AF" w14:textId="77777777" w:rsidR="006D6961" w:rsidRPr="006D6961" w:rsidRDefault="006D6961" w:rsidP="00180400">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sz w:val="18"/>
                <w:szCs w:val="18"/>
                <w:lang w:eastAsia="en-GB"/>
              </w:rPr>
            </w:pPr>
            <w:r w:rsidRPr="006D6961">
              <w:rPr>
                <w:rFonts w:ascii="Helvetica" w:eastAsia="Times New Roman" w:hAnsi="Helvetica"/>
                <w:sz w:val="18"/>
                <w:szCs w:val="18"/>
                <w:lang w:eastAsia="en-GB"/>
              </w:rPr>
              <w:t>13</w:t>
            </w:r>
          </w:p>
        </w:tc>
        <w:tc>
          <w:tcPr>
            <w:tcW w:w="680" w:type="dxa"/>
            <w:noWrap/>
            <w:hideMark/>
          </w:tcPr>
          <w:p w14:paraId="2F9F4370" w14:textId="77777777" w:rsidR="006D6961" w:rsidRPr="006D6961" w:rsidRDefault="006D6961" w:rsidP="00180400">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sz w:val="18"/>
                <w:szCs w:val="18"/>
                <w:lang w:eastAsia="en-GB"/>
              </w:rPr>
            </w:pPr>
            <w:r w:rsidRPr="006D6961">
              <w:rPr>
                <w:rFonts w:ascii="Helvetica" w:eastAsia="Times New Roman" w:hAnsi="Helvetica"/>
                <w:sz w:val="18"/>
                <w:szCs w:val="18"/>
                <w:lang w:eastAsia="en-GB"/>
              </w:rPr>
              <w:t>11</w:t>
            </w:r>
          </w:p>
        </w:tc>
        <w:tc>
          <w:tcPr>
            <w:tcW w:w="705" w:type="dxa"/>
            <w:noWrap/>
            <w:hideMark/>
          </w:tcPr>
          <w:p w14:paraId="0BEAEC91" w14:textId="77777777" w:rsidR="006D6961" w:rsidRPr="006D6961" w:rsidRDefault="006D6961" w:rsidP="00180400">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sz w:val="18"/>
                <w:szCs w:val="18"/>
                <w:lang w:eastAsia="en-GB"/>
              </w:rPr>
            </w:pPr>
            <w:r w:rsidRPr="006D6961">
              <w:rPr>
                <w:rFonts w:ascii="Helvetica" w:eastAsia="Times New Roman" w:hAnsi="Helvetica"/>
                <w:sz w:val="18"/>
                <w:szCs w:val="18"/>
                <w:lang w:eastAsia="en-GB"/>
              </w:rPr>
              <w:t>15</w:t>
            </w:r>
          </w:p>
        </w:tc>
        <w:tc>
          <w:tcPr>
            <w:tcW w:w="1180" w:type="dxa"/>
            <w:noWrap/>
            <w:hideMark/>
          </w:tcPr>
          <w:p w14:paraId="4E823816" w14:textId="77777777" w:rsidR="006D6961" w:rsidRPr="006D6961" w:rsidRDefault="006D6961" w:rsidP="00180400">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sz w:val="18"/>
                <w:szCs w:val="18"/>
                <w:lang w:eastAsia="en-GB"/>
              </w:rPr>
            </w:pPr>
            <w:r w:rsidRPr="006D6961">
              <w:rPr>
                <w:rFonts w:ascii="Helvetica" w:eastAsia="Times New Roman" w:hAnsi="Helvetica"/>
                <w:sz w:val="18"/>
                <w:szCs w:val="18"/>
                <w:lang w:eastAsia="en-GB"/>
              </w:rPr>
              <w:t>46</w:t>
            </w:r>
          </w:p>
        </w:tc>
      </w:tr>
      <w:tr w:rsidR="006D6961" w:rsidRPr="006D6961" w14:paraId="7DEC6840" w14:textId="77777777" w:rsidTr="0018040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74" w:type="dxa"/>
            <w:noWrap/>
            <w:hideMark/>
          </w:tcPr>
          <w:p w14:paraId="68686028" w14:textId="77777777" w:rsidR="006D6961" w:rsidRPr="006D6961" w:rsidRDefault="006D6961" w:rsidP="00180400">
            <w:pPr>
              <w:ind w:firstLineChars="100" w:firstLine="180"/>
              <w:rPr>
                <w:rFonts w:ascii="Helvetica" w:eastAsia="Times New Roman" w:hAnsi="Helvetica"/>
                <w:b w:val="0"/>
                <w:bCs w:val="0"/>
                <w:sz w:val="18"/>
                <w:szCs w:val="18"/>
                <w:lang w:eastAsia="en-GB"/>
              </w:rPr>
            </w:pPr>
            <w:r w:rsidRPr="006D6961">
              <w:rPr>
                <w:rFonts w:ascii="Helvetica" w:eastAsia="Times New Roman" w:hAnsi="Helvetica"/>
                <w:b w:val="0"/>
                <w:bCs w:val="0"/>
                <w:sz w:val="18"/>
                <w:szCs w:val="18"/>
                <w:lang w:eastAsia="en-GB"/>
              </w:rPr>
              <w:t>white</w:t>
            </w:r>
          </w:p>
        </w:tc>
        <w:tc>
          <w:tcPr>
            <w:tcW w:w="766" w:type="dxa"/>
            <w:hideMark/>
          </w:tcPr>
          <w:p w14:paraId="073DCC28" w14:textId="77777777" w:rsidR="006D6961" w:rsidRPr="006D6961" w:rsidRDefault="006D6961" w:rsidP="00180400">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sz w:val="18"/>
                <w:szCs w:val="18"/>
                <w:lang w:eastAsia="en-GB"/>
              </w:rPr>
            </w:pPr>
            <w:r w:rsidRPr="006D6961">
              <w:rPr>
                <w:rFonts w:ascii="Helvetica" w:eastAsia="Times New Roman" w:hAnsi="Helvetica"/>
                <w:sz w:val="18"/>
                <w:szCs w:val="18"/>
                <w:lang w:eastAsia="en-GB"/>
              </w:rPr>
              <w:t>13</w:t>
            </w:r>
          </w:p>
        </w:tc>
        <w:tc>
          <w:tcPr>
            <w:tcW w:w="680" w:type="dxa"/>
            <w:noWrap/>
            <w:hideMark/>
          </w:tcPr>
          <w:p w14:paraId="68CDC40A" w14:textId="77777777" w:rsidR="006D6961" w:rsidRPr="006D6961" w:rsidRDefault="006D6961" w:rsidP="00180400">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sz w:val="18"/>
                <w:szCs w:val="18"/>
                <w:lang w:eastAsia="en-GB"/>
              </w:rPr>
            </w:pPr>
            <w:r w:rsidRPr="006D6961">
              <w:rPr>
                <w:rFonts w:ascii="Helvetica" w:eastAsia="Times New Roman" w:hAnsi="Helvetica"/>
                <w:sz w:val="18"/>
                <w:szCs w:val="18"/>
                <w:lang w:eastAsia="en-GB"/>
              </w:rPr>
              <w:t>15</w:t>
            </w:r>
          </w:p>
        </w:tc>
        <w:tc>
          <w:tcPr>
            <w:tcW w:w="680" w:type="dxa"/>
            <w:noWrap/>
            <w:hideMark/>
          </w:tcPr>
          <w:p w14:paraId="38E6A599" w14:textId="77777777" w:rsidR="006D6961" w:rsidRPr="006D6961" w:rsidRDefault="006D6961" w:rsidP="00180400">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sz w:val="18"/>
                <w:szCs w:val="18"/>
                <w:lang w:eastAsia="en-GB"/>
              </w:rPr>
            </w:pPr>
            <w:r w:rsidRPr="006D6961">
              <w:rPr>
                <w:rFonts w:ascii="Helvetica" w:eastAsia="Times New Roman" w:hAnsi="Helvetica"/>
                <w:sz w:val="18"/>
                <w:szCs w:val="18"/>
                <w:lang w:eastAsia="en-GB"/>
              </w:rPr>
              <w:t>15</w:t>
            </w:r>
          </w:p>
        </w:tc>
        <w:tc>
          <w:tcPr>
            <w:tcW w:w="705" w:type="dxa"/>
            <w:noWrap/>
            <w:hideMark/>
          </w:tcPr>
          <w:p w14:paraId="036BC2FD" w14:textId="77777777" w:rsidR="006D6961" w:rsidRPr="006D6961" w:rsidRDefault="006D6961" w:rsidP="00180400">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sz w:val="18"/>
                <w:szCs w:val="18"/>
                <w:lang w:eastAsia="en-GB"/>
              </w:rPr>
            </w:pPr>
            <w:r w:rsidRPr="006D6961">
              <w:rPr>
                <w:rFonts w:ascii="Helvetica" w:eastAsia="Times New Roman" w:hAnsi="Helvetica"/>
                <w:sz w:val="18"/>
                <w:szCs w:val="18"/>
                <w:lang w:eastAsia="en-GB"/>
              </w:rPr>
              <w:t>15</w:t>
            </w:r>
          </w:p>
        </w:tc>
        <w:tc>
          <w:tcPr>
            <w:tcW w:w="1180" w:type="dxa"/>
            <w:noWrap/>
            <w:hideMark/>
          </w:tcPr>
          <w:p w14:paraId="582426AC" w14:textId="77777777" w:rsidR="006D6961" w:rsidRPr="006D6961" w:rsidRDefault="006D6961" w:rsidP="00180400">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sz w:val="18"/>
                <w:szCs w:val="18"/>
                <w:lang w:eastAsia="en-GB"/>
              </w:rPr>
            </w:pPr>
            <w:r w:rsidRPr="006D6961">
              <w:rPr>
                <w:rFonts w:ascii="Helvetica" w:eastAsia="Times New Roman" w:hAnsi="Helvetica"/>
                <w:sz w:val="18"/>
                <w:szCs w:val="18"/>
                <w:lang w:eastAsia="en-GB"/>
              </w:rPr>
              <w:t>58</w:t>
            </w:r>
          </w:p>
        </w:tc>
      </w:tr>
      <w:tr w:rsidR="006D6961" w:rsidRPr="006D6961" w14:paraId="27F23AB8" w14:textId="77777777" w:rsidTr="00180400">
        <w:trPr>
          <w:trHeight w:val="300"/>
        </w:trPr>
        <w:tc>
          <w:tcPr>
            <w:cnfStyle w:val="001000000000" w:firstRow="0" w:lastRow="0" w:firstColumn="1" w:lastColumn="0" w:oddVBand="0" w:evenVBand="0" w:oddHBand="0" w:evenHBand="0" w:firstRowFirstColumn="0" w:firstRowLastColumn="0" w:lastRowFirstColumn="0" w:lastRowLastColumn="0"/>
            <w:tcW w:w="1474" w:type="dxa"/>
            <w:noWrap/>
            <w:hideMark/>
          </w:tcPr>
          <w:p w14:paraId="7168624C" w14:textId="77777777" w:rsidR="006D6961" w:rsidRPr="006D6961" w:rsidRDefault="006D6961" w:rsidP="00180400">
            <w:pPr>
              <w:rPr>
                <w:rFonts w:ascii="Helvetica" w:eastAsia="Times New Roman" w:hAnsi="Helvetica"/>
                <w:sz w:val="18"/>
                <w:szCs w:val="18"/>
                <w:lang w:eastAsia="en-GB"/>
              </w:rPr>
            </w:pPr>
            <w:r w:rsidRPr="006D6961">
              <w:rPr>
                <w:rFonts w:ascii="Helvetica" w:eastAsia="Times New Roman" w:hAnsi="Helvetica"/>
                <w:sz w:val="18"/>
                <w:szCs w:val="18"/>
                <w:lang w:eastAsia="en-GB"/>
              </w:rPr>
              <w:t>Flock 2</w:t>
            </w:r>
          </w:p>
        </w:tc>
        <w:tc>
          <w:tcPr>
            <w:tcW w:w="766" w:type="dxa"/>
            <w:hideMark/>
          </w:tcPr>
          <w:p w14:paraId="4C8FF1F9" w14:textId="77777777" w:rsidR="006D6961" w:rsidRPr="006D6961" w:rsidRDefault="006D6961" w:rsidP="00180400">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b/>
                <w:bCs/>
                <w:sz w:val="18"/>
                <w:szCs w:val="18"/>
                <w:lang w:eastAsia="en-GB"/>
              </w:rPr>
            </w:pPr>
            <w:r w:rsidRPr="006D6961">
              <w:rPr>
                <w:rFonts w:ascii="Helvetica" w:eastAsia="Times New Roman" w:hAnsi="Helvetica"/>
                <w:b/>
                <w:bCs/>
                <w:sz w:val="18"/>
                <w:szCs w:val="18"/>
                <w:lang w:eastAsia="en-GB"/>
              </w:rPr>
              <w:t>30</w:t>
            </w:r>
          </w:p>
        </w:tc>
        <w:tc>
          <w:tcPr>
            <w:tcW w:w="680" w:type="dxa"/>
            <w:noWrap/>
            <w:hideMark/>
          </w:tcPr>
          <w:p w14:paraId="4942BABE" w14:textId="77777777" w:rsidR="006D6961" w:rsidRPr="006D6961" w:rsidRDefault="006D6961" w:rsidP="00180400">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b/>
                <w:bCs/>
                <w:sz w:val="18"/>
                <w:szCs w:val="18"/>
                <w:lang w:eastAsia="en-GB"/>
              </w:rPr>
            </w:pPr>
            <w:r w:rsidRPr="006D6961">
              <w:rPr>
                <w:rFonts w:ascii="Helvetica" w:eastAsia="Times New Roman" w:hAnsi="Helvetica"/>
                <w:b/>
                <w:bCs/>
                <w:sz w:val="18"/>
                <w:szCs w:val="18"/>
                <w:lang w:eastAsia="en-GB"/>
              </w:rPr>
              <w:t>30</w:t>
            </w:r>
          </w:p>
        </w:tc>
        <w:tc>
          <w:tcPr>
            <w:tcW w:w="680" w:type="dxa"/>
            <w:noWrap/>
            <w:hideMark/>
          </w:tcPr>
          <w:p w14:paraId="2002EA56" w14:textId="77777777" w:rsidR="006D6961" w:rsidRPr="006D6961" w:rsidRDefault="006D6961" w:rsidP="00180400">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b/>
                <w:bCs/>
                <w:sz w:val="18"/>
                <w:szCs w:val="18"/>
                <w:lang w:eastAsia="en-GB"/>
              </w:rPr>
            </w:pPr>
            <w:r w:rsidRPr="006D6961">
              <w:rPr>
                <w:rFonts w:ascii="Helvetica" w:eastAsia="Times New Roman" w:hAnsi="Helvetica"/>
                <w:b/>
                <w:bCs/>
                <w:sz w:val="18"/>
                <w:szCs w:val="18"/>
                <w:lang w:eastAsia="en-GB"/>
              </w:rPr>
              <w:t>30</w:t>
            </w:r>
          </w:p>
        </w:tc>
        <w:tc>
          <w:tcPr>
            <w:tcW w:w="705" w:type="dxa"/>
            <w:noWrap/>
            <w:hideMark/>
          </w:tcPr>
          <w:p w14:paraId="2AE49A85" w14:textId="77777777" w:rsidR="006D6961" w:rsidRPr="006D6961" w:rsidRDefault="006D6961" w:rsidP="00180400">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b/>
                <w:bCs/>
                <w:sz w:val="18"/>
                <w:szCs w:val="18"/>
                <w:lang w:eastAsia="en-GB"/>
              </w:rPr>
            </w:pPr>
            <w:r w:rsidRPr="006D6961">
              <w:rPr>
                <w:rFonts w:ascii="Helvetica" w:eastAsia="Times New Roman" w:hAnsi="Helvetica"/>
                <w:b/>
                <w:bCs/>
                <w:sz w:val="18"/>
                <w:szCs w:val="18"/>
                <w:lang w:eastAsia="en-GB"/>
              </w:rPr>
              <w:t>30</w:t>
            </w:r>
          </w:p>
        </w:tc>
        <w:tc>
          <w:tcPr>
            <w:tcW w:w="1180" w:type="dxa"/>
            <w:noWrap/>
            <w:hideMark/>
          </w:tcPr>
          <w:p w14:paraId="1F08996A" w14:textId="77777777" w:rsidR="006D6961" w:rsidRPr="006D6961" w:rsidRDefault="006D6961" w:rsidP="00180400">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b/>
                <w:bCs/>
                <w:sz w:val="18"/>
                <w:szCs w:val="18"/>
                <w:lang w:eastAsia="en-GB"/>
              </w:rPr>
            </w:pPr>
            <w:r w:rsidRPr="006D6961">
              <w:rPr>
                <w:rFonts w:ascii="Helvetica" w:eastAsia="Times New Roman" w:hAnsi="Helvetica"/>
                <w:b/>
                <w:bCs/>
                <w:sz w:val="18"/>
                <w:szCs w:val="18"/>
                <w:lang w:eastAsia="en-GB"/>
              </w:rPr>
              <w:t>120</w:t>
            </w:r>
          </w:p>
        </w:tc>
      </w:tr>
      <w:tr w:rsidR="006D6961" w:rsidRPr="006D6961" w14:paraId="4F85F256" w14:textId="77777777" w:rsidTr="0018040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74" w:type="dxa"/>
            <w:noWrap/>
            <w:hideMark/>
          </w:tcPr>
          <w:p w14:paraId="12C37C10" w14:textId="77777777" w:rsidR="006D6961" w:rsidRPr="006D6961" w:rsidRDefault="006D6961" w:rsidP="00180400">
            <w:pPr>
              <w:ind w:firstLineChars="100" w:firstLine="180"/>
              <w:rPr>
                <w:rFonts w:ascii="Helvetica" w:eastAsia="Times New Roman" w:hAnsi="Helvetica"/>
                <w:b w:val="0"/>
                <w:bCs w:val="0"/>
                <w:sz w:val="18"/>
                <w:szCs w:val="18"/>
                <w:lang w:eastAsia="en-GB"/>
              </w:rPr>
            </w:pPr>
            <w:r w:rsidRPr="006D6961">
              <w:rPr>
                <w:rFonts w:ascii="Helvetica" w:eastAsia="Times New Roman" w:hAnsi="Helvetica"/>
                <w:b w:val="0"/>
                <w:bCs w:val="0"/>
                <w:sz w:val="18"/>
                <w:szCs w:val="18"/>
                <w:lang w:eastAsia="en-GB"/>
              </w:rPr>
              <w:t>brown</w:t>
            </w:r>
          </w:p>
        </w:tc>
        <w:tc>
          <w:tcPr>
            <w:tcW w:w="766" w:type="dxa"/>
            <w:hideMark/>
          </w:tcPr>
          <w:p w14:paraId="707B35C5" w14:textId="77777777" w:rsidR="006D6961" w:rsidRPr="006D6961" w:rsidRDefault="006D6961" w:rsidP="00180400">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sz w:val="18"/>
                <w:szCs w:val="18"/>
                <w:lang w:eastAsia="en-GB"/>
              </w:rPr>
            </w:pPr>
            <w:r w:rsidRPr="006D6961">
              <w:rPr>
                <w:rFonts w:ascii="Helvetica" w:eastAsia="Times New Roman" w:hAnsi="Helvetica"/>
                <w:sz w:val="18"/>
                <w:szCs w:val="18"/>
                <w:lang w:eastAsia="en-GB"/>
              </w:rPr>
              <w:t>15</w:t>
            </w:r>
          </w:p>
        </w:tc>
        <w:tc>
          <w:tcPr>
            <w:tcW w:w="680" w:type="dxa"/>
            <w:noWrap/>
            <w:hideMark/>
          </w:tcPr>
          <w:p w14:paraId="41CABD1A" w14:textId="77777777" w:rsidR="006D6961" w:rsidRPr="006D6961" w:rsidRDefault="006D6961" w:rsidP="00180400">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sz w:val="18"/>
                <w:szCs w:val="18"/>
                <w:lang w:eastAsia="en-GB"/>
              </w:rPr>
            </w:pPr>
            <w:r w:rsidRPr="006D6961">
              <w:rPr>
                <w:rFonts w:ascii="Helvetica" w:eastAsia="Times New Roman" w:hAnsi="Helvetica"/>
                <w:sz w:val="18"/>
                <w:szCs w:val="18"/>
                <w:lang w:eastAsia="en-GB"/>
              </w:rPr>
              <w:t>15</w:t>
            </w:r>
          </w:p>
        </w:tc>
        <w:tc>
          <w:tcPr>
            <w:tcW w:w="680" w:type="dxa"/>
            <w:noWrap/>
            <w:hideMark/>
          </w:tcPr>
          <w:p w14:paraId="19C57613" w14:textId="77777777" w:rsidR="006D6961" w:rsidRPr="006D6961" w:rsidRDefault="006D6961" w:rsidP="00180400">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sz w:val="18"/>
                <w:szCs w:val="18"/>
                <w:lang w:eastAsia="en-GB"/>
              </w:rPr>
            </w:pPr>
            <w:r w:rsidRPr="006D6961">
              <w:rPr>
                <w:rFonts w:ascii="Helvetica" w:eastAsia="Times New Roman" w:hAnsi="Helvetica"/>
                <w:sz w:val="18"/>
                <w:szCs w:val="18"/>
                <w:lang w:eastAsia="en-GB"/>
              </w:rPr>
              <w:t>15</w:t>
            </w:r>
          </w:p>
        </w:tc>
        <w:tc>
          <w:tcPr>
            <w:tcW w:w="705" w:type="dxa"/>
            <w:noWrap/>
            <w:hideMark/>
          </w:tcPr>
          <w:p w14:paraId="474F7265" w14:textId="77777777" w:rsidR="006D6961" w:rsidRPr="006D6961" w:rsidRDefault="006D6961" w:rsidP="00180400">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sz w:val="18"/>
                <w:szCs w:val="18"/>
                <w:lang w:eastAsia="en-GB"/>
              </w:rPr>
            </w:pPr>
            <w:r w:rsidRPr="006D6961">
              <w:rPr>
                <w:rFonts w:ascii="Helvetica" w:eastAsia="Times New Roman" w:hAnsi="Helvetica"/>
                <w:sz w:val="18"/>
                <w:szCs w:val="18"/>
                <w:lang w:eastAsia="en-GB"/>
              </w:rPr>
              <w:t>15</w:t>
            </w:r>
          </w:p>
        </w:tc>
        <w:tc>
          <w:tcPr>
            <w:tcW w:w="1180" w:type="dxa"/>
            <w:noWrap/>
            <w:hideMark/>
          </w:tcPr>
          <w:p w14:paraId="4DE46F12" w14:textId="77777777" w:rsidR="006D6961" w:rsidRPr="006D6961" w:rsidRDefault="006D6961" w:rsidP="00180400">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sz w:val="18"/>
                <w:szCs w:val="18"/>
                <w:lang w:eastAsia="en-GB"/>
              </w:rPr>
            </w:pPr>
            <w:r w:rsidRPr="006D6961">
              <w:rPr>
                <w:rFonts w:ascii="Helvetica" w:eastAsia="Times New Roman" w:hAnsi="Helvetica"/>
                <w:sz w:val="18"/>
                <w:szCs w:val="18"/>
                <w:lang w:eastAsia="en-GB"/>
              </w:rPr>
              <w:t>60</w:t>
            </w:r>
          </w:p>
        </w:tc>
      </w:tr>
      <w:tr w:rsidR="006D6961" w:rsidRPr="006D6961" w14:paraId="17D854E9" w14:textId="77777777" w:rsidTr="00180400">
        <w:trPr>
          <w:trHeight w:val="300"/>
        </w:trPr>
        <w:tc>
          <w:tcPr>
            <w:cnfStyle w:val="001000000000" w:firstRow="0" w:lastRow="0" w:firstColumn="1" w:lastColumn="0" w:oddVBand="0" w:evenVBand="0" w:oddHBand="0" w:evenHBand="0" w:firstRowFirstColumn="0" w:firstRowLastColumn="0" w:lastRowFirstColumn="0" w:lastRowLastColumn="0"/>
            <w:tcW w:w="1474" w:type="dxa"/>
            <w:noWrap/>
            <w:hideMark/>
          </w:tcPr>
          <w:p w14:paraId="60AE9D30" w14:textId="77777777" w:rsidR="006D6961" w:rsidRPr="006D6961" w:rsidRDefault="006D6961" w:rsidP="00180400">
            <w:pPr>
              <w:ind w:firstLineChars="100" w:firstLine="180"/>
              <w:rPr>
                <w:rFonts w:ascii="Helvetica" w:eastAsia="Times New Roman" w:hAnsi="Helvetica"/>
                <w:b w:val="0"/>
                <w:bCs w:val="0"/>
                <w:sz w:val="18"/>
                <w:szCs w:val="18"/>
                <w:lang w:eastAsia="en-GB"/>
              </w:rPr>
            </w:pPr>
            <w:r w:rsidRPr="006D6961">
              <w:rPr>
                <w:rFonts w:ascii="Helvetica" w:eastAsia="Times New Roman" w:hAnsi="Helvetica"/>
                <w:b w:val="0"/>
                <w:bCs w:val="0"/>
                <w:sz w:val="18"/>
                <w:szCs w:val="18"/>
                <w:lang w:eastAsia="en-GB"/>
              </w:rPr>
              <w:t>white</w:t>
            </w:r>
          </w:p>
        </w:tc>
        <w:tc>
          <w:tcPr>
            <w:tcW w:w="766" w:type="dxa"/>
            <w:hideMark/>
          </w:tcPr>
          <w:p w14:paraId="25D13360" w14:textId="77777777" w:rsidR="006D6961" w:rsidRPr="006D6961" w:rsidRDefault="006D6961" w:rsidP="00180400">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sz w:val="18"/>
                <w:szCs w:val="18"/>
                <w:lang w:eastAsia="en-GB"/>
              </w:rPr>
            </w:pPr>
            <w:r w:rsidRPr="006D6961">
              <w:rPr>
                <w:rFonts w:ascii="Helvetica" w:eastAsia="Times New Roman" w:hAnsi="Helvetica"/>
                <w:sz w:val="18"/>
                <w:szCs w:val="18"/>
                <w:lang w:eastAsia="en-GB"/>
              </w:rPr>
              <w:t>15</w:t>
            </w:r>
          </w:p>
        </w:tc>
        <w:tc>
          <w:tcPr>
            <w:tcW w:w="680" w:type="dxa"/>
            <w:noWrap/>
            <w:hideMark/>
          </w:tcPr>
          <w:p w14:paraId="65ACA3CB" w14:textId="77777777" w:rsidR="006D6961" w:rsidRPr="006D6961" w:rsidRDefault="006D6961" w:rsidP="00180400">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sz w:val="18"/>
                <w:szCs w:val="18"/>
                <w:lang w:eastAsia="en-GB"/>
              </w:rPr>
            </w:pPr>
            <w:r w:rsidRPr="006D6961">
              <w:rPr>
                <w:rFonts w:ascii="Helvetica" w:eastAsia="Times New Roman" w:hAnsi="Helvetica"/>
                <w:sz w:val="18"/>
                <w:szCs w:val="18"/>
                <w:lang w:eastAsia="en-GB"/>
              </w:rPr>
              <w:t>15</w:t>
            </w:r>
          </w:p>
        </w:tc>
        <w:tc>
          <w:tcPr>
            <w:tcW w:w="680" w:type="dxa"/>
            <w:noWrap/>
            <w:hideMark/>
          </w:tcPr>
          <w:p w14:paraId="2B148C3F" w14:textId="77777777" w:rsidR="006D6961" w:rsidRPr="006D6961" w:rsidRDefault="006D6961" w:rsidP="00180400">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sz w:val="18"/>
                <w:szCs w:val="18"/>
                <w:lang w:eastAsia="en-GB"/>
              </w:rPr>
            </w:pPr>
            <w:r w:rsidRPr="006D6961">
              <w:rPr>
                <w:rFonts w:ascii="Helvetica" w:eastAsia="Times New Roman" w:hAnsi="Helvetica"/>
                <w:sz w:val="18"/>
                <w:szCs w:val="18"/>
                <w:lang w:eastAsia="en-GB"/>
              </w:rPr>
              <w:t>15</w:t>
            </w:r>
          </w:p>
        </w:tc>
        <w:tc>
          <w:tcPr>
            <w:tcW w:w="705" w:type="dxa"/>
            <w:noWrap/>
            <w:hideMark/>
          </w:tcPr>
          <w:p w14:paraId="4E551D22" w14:textId="77777777" w:rsidR="006D6961" w:rsidRPr="006D6961" w:rsidRDefault="006D6961" w:rsidP="00180400">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sz w:val="18"/>
                <w:szCs w:val="18"/>
                <w:lang w:eastAsia="en-GB"/>
              </w:rPr>
            </w:pPr>
            <w:r w:rsidRPr="006D6961">
              <w:rPr>
                <w:rFonts w:ascii="Helvetica" w:eastAsia="Times New Roman" w:hAnsi="Helvetica"/>
                <w:sz w:val="18"/>
                <w:szCs w:val="18"/>
                <w:lang w:eastAsia="en-GB"/>
              </w:rPr>
              <w:t>15</w:t>
            </w:r>
          </w:p>
        </w:tc>
        <w:tc>
          <w:tcPr>
            <w:tcW w:w="1180" w:type="dxa"/>
            <w:noWrap/>
            <w:hideMark/>
          </w:tcPr>
          <w:p w14:paraId="324B8FCC" w14:textId="77777777" w:rsidR="006D6961" w:rsidRPr="006D6961" w:rsidRDefault="006D6961" w:rsidP="00180400">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sz w:val="18"/>
                <w:szCs w:val="18"/>
                <w:lang w:eastAsia="en-GB"/>
              </w:rPr>
            </w:pPr>
            <w:r w:rsidRPr="006D6961">
              <w:rPr>
                <w:rFonts w:ascii="Helvetica" w:eastAsia="Times New Roman" w:hAnsi="Helvetica"/>
                <w:sz w:val="18"/>
                <w:szCs w:val="18"/>
                <w:lang w:eastAsia="en-GB"/>
              </w:rPr>
              <w:t>60</w:t>
            </w:r>
          </w:p>
        </w:tc>
      </w:tr>
      <w:tr w:rsidR="006D6961" w:rsidRPr="006D6961" w14:paraId="2E4870A5" w14:textId="77777777" w:rsidTr="0018040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74" w:type="dxa"/>
            <w:noWrap/>
            <w:hideMark/>
          </w:tcPr>
          <w:p w14:paraId="613E3347" w14:textId="77777777" w:rsidR="006D6961" w:rsidRPr="006D6961" w:rsidRDefault="006D6961" w:rsidP="00180400">
            <w:pPr>
              <w:rPr>
                <w:rFonts w:ascii="Helvetica" w:eastAsia="Times New Roman" w:hAnsi="Helvetica"/>
                <w:sz w:val="18"/>
                <w:szCs w:val="18"/>
                <w:lang w:eastAsia="en-GB"/>
              </w:rPr>
            </w:pPr>
            <w:r w:rsidRPr="006D6961">
              <w:rPr>
                <w:rFonts w:ascii="Helvetica" w:eastAsia="Times New Roman" w:hAnsi="Helvetica"/>
                <w:sz w:val="18"/>
                <w:szCs w:val="18"/>
                <w:lang w:eastAsia="en-GB"/>
              </w:rPr>
              <w:t>Flock 3</w:t>
            </w:r>
          </w:p>
        </w:tc>
        <w:tc>
          <w:tcPr>
            <w:tcW w:w="766" w:type="dxa"/>
            <w:hideMark/>
          </w:tcPr>
          <w:p w14:paraId="2A421352" w14:textId="77777777" w:rsidR="006D6961" w:rsidRPr="006D6961" w:rsidRDefault="006D6961" w:rsidP="00180400">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b/>
                <w:bCs/>
                <w:sz w:val="18"/>
                <w:szCs w:val="18"/>
                <w:lang w:eastAsia="en-GB"/>
              </w:rPr>
            </w:pPr>
            <w:r w:rsidRPr="006D6961">
              <w:rPr>
                <w:rFonts w:ascii="Helvetica" w:eastAsia="Times New Roman" w:hAnsi="Helvetica"/>
                <w:b/>
                <w:bCs/>
                <w:sz w:val="18"/>
                <w:szCs w:val="18"/>
                <w:lang w:eastAsia="en-GB"/>
              </w:rPr>
              <w:t>30</w:t>
            </w:r>
          </w:p>
        </w:tc>
        <w:tc>
          <w:tcPr>
            <w:tcW w:w="680" w:type="dxa"/>
            <w:noWrap/>
            <w:hideMark/>
          </w:tcPr>
          <w:p w14:paraId="43EBF32D" w14:textId="77777777" w:rsidR="006D6961" w:rsidRPr="006D6961" w:rsidRDefault="006D6961" w:rsidP="00180400">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b/>
                <w:bCs/>
                <w:sz w:val="18"/>
                <w:szCs w:val="18"/>
                <w:lang w:eastAsia="en-GB"/>
              </w:rPr>
            </w:pPr>
            <w:r w:rsidRPr="006D6961">
              <w:rPr>
                <w:rFonts w:ascii="Helvetica" w:eastAsia="Times New Roman" w:hAnsi="Helvetica"/>
                <w:b/>
                <w:bCs/>
                <w:sz w:val="18"/>
                <w:szCs w:val="18"/>
                <w:lang w:eastAsia="en-GB"/>
              </w:rPr>
              <w:t>30</w:t>
            </w:r>
          </w:p>
        </w:tc>
        <w:tc>
          <w:tcPr>
            <w:tcW w:w="680" w:type="dxa"/>
            <w:noWrap/>
            <w:hideMark/>
          </w:tcPr>
          <w:p w14:paraId="4DDCDCA3" w14:textId="77777777" w:rsidR="006D6961" w:rsidRPr="006D6961" w:rsidRDefault="006D6961" w:rsidP="00180400">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b/>
                <w:bCs/>
                <w:sz w:val="18"/>
                <w:szCs w:val="18"/>
                <w:lang w:eastAsia="en-GB"/>
              </w:rPr>
            </w:pPr>
            <w:r w:rsidRPr="006D6961">
              <w:rPr>
                <w:rFonts w:ascii="Helvetica" w:eastAsia="Times New Roman" w:hAnsi="Helvetica"/>
                <w:b/>
                <w:bCs/>
                <w:sz w:val="18"/>
                <w:szCs w:val="18"/>
                <w:lang w:eastAsia="en-GB"/>
              </w:rPr>
              <w:t>30</w:t>
            </w:r>
          </w:p>
        </w:tc>
        <w:tc>
          <w:tcPr>
            <w:tcW w:w="705" w:type="dxa"/>
            <w:noWrap/>
            <w:hideMark/>
          </w:tcPr>
          <w:p w14:paraId="2D094A82" w14:textId="77777777" w:rsidR="006D6961" w:rsidRPr="006D6961" w:rsidRDefault="006D6961" w:rsidP="00180400">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b/>
                <w:bCs/>
                <w:sz w:val="18"/>
                <w:szCs w:val="18"/>
                <w:lang w:eastAsia="en-GB"/>
              </w:rPr>
            </w:pPr>
            <w:r w:rsidRPr="006D6961">
              <w:rPr>
                <w:rFonts w:ascii="Helvetica" w:eastAsia="Times New Roman" w:hAnsi="Helvetica"/>
                <w:b/>
                <w:bCs/>
                <w:sz w:val="18"/>
                <w:szCs w:val="18"/>
                <w:lang w:eastAsia="en-GB"/>
              </w:rPr>
              <w:t>30</w:t>
            </w:r>
          </w:p>
        </w:tc>
        <w:tc>
          <w:tcPr>
            <w:tcW w:w="1180" w:type="dxa"/>
            <w:noWrap/>
            <w:hideMark/>
          </w:tcPr>
          <w:p w14:paraId="587C2947" w14:textId="77777777" w:rsidR="006D6961" w:rsidRPr="006D6961" w:rsidRDefault="006D6961" w:rsidP="00180400">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b/>
                <w:bCs/>
                <w:sz w:val="18"/>
                <w:szCs w:val="18"/>
                <w:lang w:eastAsia="en-GB"/>
              </w:rPr>
            </w:pPr>
            <w:r w:rsidRPr="006D6961">
              <w:rPr>
                <w:rFonts w:ascii="Helvetica" w:eastAsia="Times New Roman" w:hAnsi="Helvetica"/>
                <w:b/>
                <w:bCs/>
                <w:sz w:val="18"/>
                <w:szCs w:val="18"/>
                <w:lang w:eastAsia="en-GB"/>
              </w:rPr>
              <w:t>120</w:t>
            </w:r>
          </w:p>
        </w:tc>
      </w:tr>
      <w:tr w:rsidR="006D6961" w:rsidRPr="006D6961" w14:paraId="170FE399" w14:textId="77777777" w:rsidTr="00180400">
        <w:trPr>
          <w:trHeight w:val="300"/>
        </w:trPr>
        <w:tc>
          <w:tcPr>
            <w:cnfStyle w:val="001000000000" w:firstRow="0" w:lastRow="0" w:firstColumn="1" w:lastColumn="0" w:oddVBand="0" w:evenVBand="0" w:oddHBand="0" w:evenHBand="0" w:firstRowFirstColumn="0" w:firstRowLastColumn="0" w:lastRowFirstColumn="0" w:lastRowLastColumn="0"/>
            <w:tcW w:w="1474" w:type="dxa"/>
            <w:noWrap/>
            <w:hideMark/>
          </w:tcPr>
          <w:p w14:paraId="2C163A57" w14:textId="77777777" w:rsidR="006D6961" w:rsidRPr="006D6961" w:rsidRDefault="006D6961" w:rsidP="00180400">
            <w:pPr>
              <w:ind w:firstLineChars="100" w:firstLine="180"/>
              <w:rPr>
                <w:rFonts w:ascii="Helvetica" w:eastAsia="Times New Roman" w:hAnsi="Helvetica"/>
                <w:b w:val="0"/>
                <w:bCs w:val="0"/>
                <w:sz w:val="18"/>
                <w:szCs w:val="18"/>
                <w:lang w:eastAsia="en-GB"/>
              </w:rPr>
            </w:pPr>
            <w:r w:rsidRPr="006D6961">
              <w:rPr>
                <w:rFonts w:ascii="Helvetica" w:eastAsia="Times New Roman" w:hAnsi="Helvetica"/>
                <w:b w:val="0"/>
                <w:bCs w:val="0"/>
                <w:sz w:val="18"/>
                <w:szCs w:val="18"/>
                <w:lang w:eastAsia="en-GB"/>
              </w:rPr>
              <w:t>brown</w:t>
            </w:r>
          </w:p>
        </w:tc>
        <w:tc>
          <w:tcPr>
            <w:tcW w:w="766" w:type="dxa"/>
            <w:hideMark/>
          </w:tcPr>
          <w:p w14:paraId="6BC8F19F" w14:textId="77777777" w:rsidR="006D6961" w:rsidRPr="006D6961" w:rsidRDefault="006D6961" w:rsidP="00180400">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sz w:val="18"/>
                <w:szCs w:val="18"/>
                <w:lang w:eastAsia="en-GB"/>
              </w:rPr>
            </w:pPr>
            <w:r w:rsidRPr="006D6961">
              <w:rPr>
                <w:rFonts w:ascii="Helvetica" w:eastAsia="Times New Roman" w:hAnsi="Helvetica"/>
                <w:sz w:val="18"/>
                <w:szCs w:val="18"/>
                <w:lang w:eastAsia="en-GB"/>
              </w:rPr>
              <w:t>15</w:t>
            </w:r>
          </w:p>
        </w:tc>
        <w:tc>
          <w:tcPr>
            <w:tcW w:w="680" w:type="dxa"/>
            <w:noWrap/>
            <w:hideMark/>
          </w:tcPr>
          <w:p w14:paraId="16EA4EAF" w14:textId="77777777" w:rsidR="006D6961" w:rsidRPr="006D6961" w:rsidRDefault="006D6961" w:rsidP="00180400">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sz w:val="18"/>
                <w:szCs w:val="18"/>
                <w:lang w:eastAsia="en-GB"/>
              </w:rPr>
            </w:pPr>
            <w:r w:rsidRPr="006D6961">
              <w:rPr>
                <w:rFonts w:ascii="Helvetica" w:eastAsia="Times New Roman" w:hAnsi="Helvetica"/>
                <w:sz w:val="18"/>
                <w:szCs w:val="18"/>
                <w:lang w:eastAsia="en-GB"/>
              </w:rPr>
              <w:t>15</w:t>
            </w:r>
          </w:p>
        </w:tc>
        <w:tc>
          <w:tcPr>
            <w:tcW w:w="680" w:type="dxa"/>
            <w:noWrap/>
            <w:hideMark/>
          </w:tcPr>
          <w:p w14:paraId="35D95509" w14:textId="77777777" w:rsidR="006D6961" w:rsidRPr="006D6961" w:rsidRDefault="006D6961" w:rsidP="00180400">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sz w:val="18"/>
                <w:szCs w:val="18"/>
                <w:lang w:eastAsia="en-GB"/>
              </w:rPr>
            </w:pPr>
            <w:r w:rsidRPr="006D6961">
              <w:rPr>
                <w:rFonts w:ascii="Helvetica" w:eastAsia="Times New Roman" w:hAnsi="Helvetica"/>
                <w:sz w:val="18"/>
                <w:szCs w:val="18"/>
                <w:lang w:eastAsia="en-GB"/>
              </w:rPr>
              <w:t>15</w:t>
            </w:r>
          </w:p>
        </w:tc>
        <w:tc>
          <w:tcPr>
            <w:tcW w:w="705" w:type="dxa"/>
            <w:noWrap/>
            <w:hideMark/>
          </w:tcPr>
          <w:p w14:paraId="6D9FFC5B" w14:textId="77777777" w:rsidR="006D6961" w:rsidRPr="006D6961" w:rsidRDefault="006D6961" w:rsidP="00180400">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sz w:val="18"/>
                <w:szCs w:val="18"/>
                <w:lang w:eastAsia="en-GB"/>
              </w:rPr>
            </w:pPr>
            <w:r w:rsidRPr="006D6961">
              <w:rPr>
                <w:rFonts w:ascii="Helvetica" w:eastAsia="Times New Roman" w:hAnsi="Helvetica"/>
                <w:sz w:val="18"/>
                <w:szCs w:val="18"/>
                <w:lang w:eastAsia="en-GB"/>
              </w:rPr>
              <w:t>15</w:t>
            </w:r>
          </w:p>
        </w:tc>
        <w:tc>
          <w:tcPr>
            <w:tcW w:w="1180" w:type="dxa"/>
            <w:noWrap/>
            <w:hideMark/>
          </w:tcPr>
          <w:p w14:paraId="2DA110D7" w14:textId="77777777" w:rsidR="006D6961" w:rsidRPr="006D6961" w:rsidRDefault="006D6961" w:rsidP="00180400">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sz w:val="18"/>
                <w:szCs w:val="18"/>
                <w:lang w:eastAsia="en-GB"/>
              </w:rPr>
            </w:pPr>
            <w:r w:rsidRPr="006D6961">
              <w:rPr>
                <w:rFonts w:ascii="Helvetica" w:eastAsia="Times New Roman" w:hAnsi="Helvetica"/>
                <w:sz w:val="18"/>
                <w:szCs w:val="18"/>
                <w:lang w:eastAsia="en-GB"/>
              </w:rPr>
              <w:t>60</w:t>
            </w:r>
          </w:p>
        </w:tc>
      </w:tr>
      <w:tr w:rsidR="006D6961" w:rsidRPr="006D6961" w14:paraId="59E8E0F8" w14:textId="77777777" w:rsidTr="0018040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74" w:type="dxa"/>
            <w:noWrap/>
            <w:hideMark/>
          </w:tcPr>
          <w:p w14:paraId="579B0FBD" w14:textId="77777777" w:rsidR="006D6961" w:rsidRPr="006D6961" w:rsidRDefault="006D6961" w:rsidP="00180400">
            <w:pPr>
              <w:ind w:firstLineChars="100" w:firstLine="180"/>
              <w:rPr>
                <w:rFonts w:ascii="Helvetica" w:eastAsia="Times New Roman" w:hAnsi="Helvetica"/>
                <w:b w:val="0"/>
                <w:bCs w:val="0"/>
                <w:sz w:val="18"/>
                <w:szCs w:val="18"/>
                <w:lang w:eastAsia="en-GB"/>
              </w:rPr>
            </w:pPr>
            <w:r w:rsidRPr="006D6961">
              <w:rPr>
                <w:rFonts w:ascii="Helvetica" w:eastAsia="Times New Roman" w:hAnsi="Helvetica"/>
                <w:b w:val="0"/>
                <w:bCs w:val="0"/>
                <w:sz w:val="18"/>
                <w:szCs w:val="18"/>
                <w:lang w:eastAsia="en-GB"/>
              </w:rPr>
              <w:t>white</w:t>
            </w:r>
          </w:p>
        </w:tc>
        <w:tc>
          <w:tcPr>
            <w:tcW w:w="766" w:type="dxa"/>
            <w:hideMark/>
          </w:tcPr>
          <w:p w14:paraId="72B7B779" w14:textId="77777777" w:rsidR="006D6961" w:rsidRPr="006D6961" w:rsidRDefault="006D6961" w:rsidP="00180400">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sz w:val="18"/>
                <w:szCs w:val="18"/>
                <w:lang w:eastAsia="en-GB"/>
              </w:rPr>
            </w:pPr>
            <w:r w:rsidRPr="006D6961">
              <w:rPr>
                <w:rFonts w:ascii="Helvetica" w:eastAsia="Times New Roman" w:hAnsi="Helvetica"/>
                <w:sz w:val="18"/>
                <w:szCs w:val="18"/>
                <w:lang w:eastAsia="en-GB"/>
              </w:rPr>
              <w:t>15</w:t>
            </w:r>
          </w:p>
        </w:tc>
        <w:tc>
          <w:tcPr>
            <w:tcW w:w="680" w:type="dxa"/>
            <w:noWrap/>
            <w:hideMark/>
          </w:tcPr>
          <w:p w14:paraId="0D0699CA" w14:textId="77777777" w:rsidR="006D6961" w:rsidRPr="006D6961" w:rsidRDefault="006D6961" w:rsidP="00180400">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sz w:val="18"/>
                <w:szCs w:val="18"/>
                <w:lang w:eastAsia="en-GB"/>
              </w:rPr>
            </w:pPr>
            <w:r w:rsidRPr="006D6961">
              <w:rPr>
                <w:rFonts w:ascii="Helvetica" w:eastAsia="Times New Roman" w:hAnsi="Helvetica"/>
                <w:sz w:val="18"/>
                <w:szCs w:val="18"/>
                <w:lang w:eastAsia="en-GB"/>
              </w:rPr>
              <w:t>15</w:t>
            </w:r>
          </w:p>
        </w:tc>
        <w:tc>
          <w:tcPr>
            <w:tcW w:w="680" w:type="dxa"/>
            <w:noWrap/>
            <w:hideMark/>
          </w:tcPr>
          <w:p w14:paraId="5146A589" w14:textId="77777777" w:rsidR="006D6961" w:rsidRPr="006D6961" w:rsidRDefault="006D6961" w:rsidP="00180400">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sz w:val="18"/>
                <w:szCs w:val="18"/>
                <w:lang w:eastAsia="en-GB"/>
              </w:rPr>
            </w:pPr>
            <w:r w:rsidRPr="006D6961">
              <w:rPr>
                <w:rFonts w:ascii="Helvetica" w:eastAsia="Times New Roman" w:hAnsi="Helvetica"/>
                <w:sz w:val="18"/>
                <w:szCs w:val="18"/>
                <w:lang w:eastAsia="en-GB"/>
              </w:rPr>
              <w:t>15</w:t>
            </w:r>
          </w:p>
        </w:tc>
        <w:tc>
          <w:tcPr>
            <w:tcW w:w="705" w:type="dxa"/>
            <w:noWrap/>
            <w:hideMark/>
          </w:tcPr>
          <w:p w14:paraId="1E4959BB" w14:textId="77777777" w:rsidR="006D6961" w:rsidRPr="006D6961" w:rsidRDefault="006D6961" w:rsidP="00180400">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sz w:val="18"/>
                <w:szCs w:val="18"/>
                <w:lang w:eastAsia="en-GB"/>
              </w:rPr>
            </w:pPr>
            <w:r w:rsidRPr="006D6961">
              <w:rPr>
                <w:rFonts w:ascii="Helvetica" w:eastAsia="Times New Roman" w:hAnsi="Helvetica"/>
                <w:sz w:val="18"/>
                <w:szCs w:val="18"/>
                <w:lang w:eastAsia="en-GB"/>
              </w:rPr>
              <w:t>15</w:t>
            </w:r>
          </w:p>
        </w:tc>
        <w:tc>
          <w:tcPr>
            <w:tcW w:w="1180" w:type="dxa"/>
            <w:noWrap/>
            <w:hideMark/>
          </w:tcPr>
          <w:p w14:paraId="7F04100E" w14:textId="77777777" w:rsidR="006D6961" w:rsidRPr="006D6961" w:rsidRDefault="006D6961" w:rsidP="00180400">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sz w:val="18"/>
                <w:szCs w:val="18"/>
                <w:lang w:eastAsia="en-GB"/>
              </w:rPr>
            </w:pPr>
            <w:r w:rsidRPr="006D6961">
              <w:rPr>
                <w:rFonts w:ascii="Helvetica" w:eastAsia="Times New Roman" w:hAnsi="Helvetica"/>
                <w:sz w:val="18"/>
                <w:szCs w:val="18"/>
                <w:lang w:eastAsia="en-GB"/>
              </w:rPr>
              <w:t>60</w:t>
            </w:r>
          </w:p>
        </w:tc>
      </w:tr>
      <w:tr w:rsidR="006D6961" w:rsidRPr="006D6961" w14:paraId="0D3D2C04" w14:textId="77777777" w:rsidTr="00180400">
        <w:trPr>
          <w:trHeight w:val="300"/>
        </w:trPr>
        <w:tc>
          <w:tcPr>
            <w:cnfStyle w:val="001000000000" w:firstRow="0" w:lastRow="0" w:firstColumn="1" w:lastColumn="0" w:oddVBand="0" w:evenVBand="0" w:oddHBand="0" w:evenHBand="0" w:firstRowFirstColumn="0" w:firstRowLastColumn="0" w:lastRowFirstColumn="0" w:lastRowLastColumn="0"/>
            <w:tcW w:w="1474" w:type="dxa"/>
            <w:noWrap/>
            <w:hideMark/>
          </w:tcPr>
          <w:p w14:paraId="560B7BE9" w14:textId="77777777" w:rsidR="006D6961" w:rsidRPr="006D6961" w:rsidRDefault="006D6961" w:rsidP="00180400">
            <w:pPr>
              <w:rPr>
                <w:rFonts w:ascii="Helvetica" w:eastAsia="Times New Roman" w:hAnsi="Helvetica"/>
                <w:sz w:val="18"/>
                <w:szCs w:val="18"/>
                <w:lang w:eastAsia="en-GB"/>
              </w:rPr>
            </w:pPr>
            <w:r w:rsidRPr="006D6961">
              <w:rPr>
                <w:rFonts w:ascii="Helvetica" w:eastAsia="Times New Roman" w:hAnsi="Helvetica"/>
                <w:sz w:val="18"/>
                <w:szCs w:val="18"/>
                <w:lang w:eastAsia="en-GB"/>
              </w:rPr>
              <w:t>Flock 4</w:t>
            </w:r>
          </w:p>
        </w:tc>
        <w:tc>
          <w:tcPr>
            <w:tcW w:w="766" w:type="dxa"/>
            <w:hideMark/>
          </w:tcPr>
          <w:p w14:paraId="119D701D" w14:textId="77777777" w:rsidR="006D6961" w:rsidRPr="006D6961" w:rsidRDefault="006D6961" w:rsidP="00180400">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b/>
                <w:bCs/>
                <w:sz w:val="18"/>
                <w:szCs w:val="18"/>
                <w:lang w:eastAsia="en-GB"/>
              </w:rPr>
            </w:pPr>
            <w:r w:rsidRPr="006D6961">
              <w:rPr>
                <w:rFonts w:ascii="Helvetica" w:eastAsia="Times New Roman" w:hAnsi="Helvetica"/>
                <w:b/>
                <w:bCs/>
                <w:sz w:val="18"/>
                <w:szCs w:val="18"/>
                <w:lang w:eastAsia="en-GB"/>
              </w:rPr>
              <w:t>28</w:t>
            </w:r>
          </w:p>
        </w:tc>
        <w:tc>
          <w:tcPr>
            <w:tcW w:w="680" w:type="dxa"/>
            <w:noWrap/>
            <w:hideMark/>
          </w:tcPr>
          <w:p w14:paraId="5FE2D389" w14:textId="77777777" w:rsidR="006D6961" w:rsidRPr="006D6961" w:rsidRDefault="006D6961" w:rsidP="00180400">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b/>
                <w:bCs/>
                <w:sz w:val="18"/>
                <w:szCs w:val="18"/>
                <w:lang w:eastAsia="en-GB"/>
              </w:rPr>
            </w:pPr>
            <w:r w:rsidRPr="006D6961">
              <w:rPr>
                <w:rFonts w:ascii="Helvetica" w:eastAsia="Times New Roman" w:hAnsi="Helvetica"/>
                <w:b/>
                <w:bCs/>
                <w:sz w:val="18"/>
                <w:szCs w:val="18"/>
                <w:lang w:eastAsia="en-GB"/>
              </w:rPr>
              <w:t>28</w:t>
            </w:r>
          </w:p>
        </w:tc>
        <w:tc>
          <w:tcPr>
            <w:tcW w:w="680" w:type="dxa"/>
            <w:noWrap/>
            <w:hideMark/>
          </w:tcPr>
          <w:p w14:paraId="1BDA2828" w14:textId="77777777" w:rsidR="006D6961" w:rsidRPr="006D6961" w:rsidRDefault="006D6961" w:rsidP="00180400">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b/>
                <w:bCs/>
                <w:sz w:val="18"/>
                <w:szCs w:val="18"/>
                <w:lang w:eastAsia="en-GB"/>
              </w:rPr>
            </w:pPr>
            <w:r w:rsidRPr="006D6961">
              <w:rPr>
                <w:rFonts w:ascii="Helvetica" w:eastAsia="Times New Roman" w:hAnsi="Helvetica"/>
                <w:b/>
                <w:bCs/>
                <w:sz w:val="18"/>
                <w:szCs w:val="18"/>
                <w:lang w:eastAsia="en-GB"/>
              </w:rPr>
              <w:t>29</w:t>
            </w:r>
          </w:p>
        </w:tc>
        <w:tc>
          <w:tcPr>
            <w:tcW w:w="705" w:type="dxa"/>
            <w:noWrap/>
            <w:hideMark/>
          </w:tcPr>
          <w:p w14:paraId="1B4343E6" w14:textId="77777777" w:rsidR="006D6961" w:rsidRPr="006D6961" w:rsidRDefault="006D6961" w:rsidP="00180400">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b/>
                <w:bCs/>
                <w:sz w:val="18"/>
                <w:szCs w:val="18"/>
                <w:lang w:eastAsia="en-GB"/>
              </w:rPr>
            </w:pPr>
            <w:r w:rsidRPr="006D6961">
              <w:rPr>
                <w:rFonts w:ascii="Helvetica" w:eastAsia="Times New Roman" w:hAnsi="Helvetica"/>
                <w:b/>
                <w:bCs/>
                <w:sz w:val="18"/>
                <w:szCs w:val="18"/>
                <w:lang w:eastAsia="en-GB"/>
              </w:rPr>
              <w:t>30</w:t>
            </w:r>
          </w:p>
        </w:tc>
        <w:tc>
          <w:tcPr>
            <w:tcW w:w="1180" w:type="dxa"/>
            <w:noWrap/>
            <w:hideMark/>
          </w:tcPr>
          <w:p w14:paraId="7E909F53" w14:textId="77777777" w:rsidR="006D6961" w:rsidRPr="006D6961" w:rsidRDefault="006D6961" w:rsidP="00180400">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b/>
                <w:bCs/>
                <w:sz w:val="18"/>
                <w:szCs w:val="18"/>
                <w:lang w:eastAsia="en-GB"/>
              </w:rPr>
            </w:pPr>
            <w:r w:rsidRPr="006D6961">
              <w:rPr>
                <w:rFonts w:ascii="Helvetica" w:eastAsia="Times New Roman" w:hAnsi="Helvetica"/>
                <w:b/>
                <w:bCs/>
                <w:sz w:val="18"/>
                <w:szCs w:val="18"/>
                <w:lang w:eastAsia="en-GB"/>
              </w:rPr>
              <w:t>115</w:t>
            </w:r>
          </w:p>
        </w:tc>
      </w:tr>
      <w:tr w:rsidR="006D6961" w:rsidRPr="006D6961" w14:paraId="5263068F" w14:textId="77777777" w:rsidTr="0018040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74" w:type="dxa"/>
            <w:noWrap/>
            <w:hideMark/>
          </w:tcPr>
          <w:p w14:paraId="7ECE487A" w14:textId="77777777" w:rsidR="006D6961" w:rsidRPr="006D6961" w:rsidRDefault="006D6961" w:rsidP="00180400">
            <w:pPr>
              <w:ind w:firstLineChars="100" w:firstLine="180"/>
              <w:rPr>
                <w:rFonts w:ascii="Helvetica" w:eastAsia="Times New Roman" w:hAnsi="Helvetica"/>
                <w:b w:val="0"/>
                <w:bCs w:val="0"/>
                <w:sz w:val="18"/>
                <w:szCs w:val="18"/>
                <w:lang w:eastAsia="en-GB"/>
              </w:rPr>
            </w:pPr>
            <w:r w:rsidRPr="006D6961">
              <w:rPr>
                <w:rFonts w:ascii="Helvetica" w:eastAsia="Times New Roman" w:hAnsi="Helvetica"/>
                <w:b w:val="0"/>
                <w:bCs w:val="0"/>
                <w:sz w:val="18"/>
                <w:szCs w:val="18"/>
                <w:lang w:eastAsia="en-GB"/>
              </w:rPr>
              <w:t>brown</w:t>
            </w:r>
          </w:p>
        </w:tc>
        <w:tc>
          <w:tcPr>
            <w:tcW w:w="766" w:type="dxa"/>
            <w:hideMark/>
          </w:tcPr>
          <w:p w14:paraId="4ABF64E9" w14:textId="77777777" w:rsidR="006D6961" w:rsidRPr="006D6961" w:rsidRDefault="006D6961" w:rsidP="00180400">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sz w:val="18"/>
                <w:szCs w:val="18"/>
                <w:lang w:eastAsia="en-GB"/>
              </w:rPr>
            </w:pPr>
            <w:r w:rsidRPr="006D6961">
              <w:rPr>
                <w:rFonts w:ascii="Helvetica" w:eastAsia="Times New Roman" w:hAnsi="Helvetica"/>
                <w:sz w:val="18"/>
                <w:szCs w:val="18"/>
                <w:lang w:eastAsia="en-GB"/>
              </w:rPr>
              <w:t>13</w:t>
            </w:r>
          </w:p>
        </w:tc>
        <w:tc>
          <w:tcPr>
            <w:tcW w:w="680" w:type="dxa"/>
            <w:noWrap/>
            <w:hideMark/>
          </w:tcPr>
          <w:p w14:paraId="2B8F0A66" w14:textId="77777777" w:rsidR="006D6961" w:rsidRPr="006D6961" w:rsidRDefault="006D6961" w:rsidP="00180400">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sz w:val="18"/>
                <w:szCs w:val="18"/>
                <w:lang w:eastAsia="en-GB"/>
              </w:rPr>
            </w:pPr>
            <w:r w:rsidRPr="006D6961">
              <w:rPr>
                <w:rFonts w:ascii="Helvetica" w:eastAsia="Times New Roman" w:hAnsi="Helvetica"/>
                <w:sz w:val="18"/>
                <w:szCs w:val="18"/>
                <w:lang w:eastAsia="en-GB"/>
              </w:rPr>
              <w:t>15</w:t>
            </w:r>
          </w:p>
        </w:tc>
        <w:tc>
          <w:tcPr>
            <w:tcW w:w="680" w:type="dxa"/>
            <w:noWrap/>
            <w:hideMark/>
          </w:tcPr>
          <w:p w14:paraId="298EB709" w14:textId="77777777" w:rsidR="006D6961" w:rsidRPr="006D6961" w:rsidRDefault="006D6961" w:rsidP="00180400">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sz w:val="18"/>
                <w:szCs w:val="18"/>
                <w:lang w:eastAsia="en-GB"/>
              </w:rPr>
            </w:pPr>
            <w:r w:rsidRPr="006D6961">
              <w:rPr>
                <w:rFonts w:ascii="Helvetica" w:eastAsia="Times New Roman" w:hAnsi="Helvetica"/>
                <w:sz w:val="18"/>
                <w:szCs w:val="18"/>
                <w:lang w:eastAsia="en-GB"/>
              </w:rPr>
              <w:t>14</w:t>
            </w:r>
          </w:p>
        </w:tc>
        <w:tc>
          <w:tcPr>
            <w:tcW w:w="705" w:type="dxa"/>
            <w:noWrap/>
            <w:hideMark/>
          </w:tcPr>
          <w:p w14:paraId="63108EC9" w14:textId="77777777" w:rsidR="006D6961" w:rsidRPr="006D6961" w:rsidRDefault="006D6961" w:rsidP="00180400">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sz w:val="18"/>
                <w:szCs w:val="18"/>
                <w:lang w:eastAsia="en-GB"/>
              </w:rPr>
            </w:pPr>
            <w:r w:rsidRPr="006D6961">
              <w:rPr>
                <w:rFonts w:ascii="Helvetica" w:eastAsia="Times New Roman" w:hAnsi="Helvetica"/>
                <w:sz w:val="18"/>
                <w:szCs w:val="18"/>
                <w:lang w:eastAsia="en-GB"/>
              </w:rPr>
              <w:t>15</w:t>
            </w:r>
          </w:p>
        </w:tc>
        <w:tc>
          <w:tcPr>
            <w:tcW w:w="1180" w:type="dxa"/>
            <w:noWrap/>
            <w:hideMark/>
          </w:tcPr>
          <w:p w14:paraId="0D42AFE8" w14:textId="77777777" w:rsidR="006D6961" w:rsidRPr="006D6961" w:rsidRDefault="006D6961" w:rsidP="00180400">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sz w:val="18"/>
                <w:szCs w:val="18"/>
                <w:lang w:eastAsia="en-GB"/>
              </w:rPr>
            </w:pPr>
            <w:r w:rsidRPr="006D6961">
              <w:rPr>
                <w:rFonts w:ascii="Helvetica" w:eastAsia="Times New Roman" w:hAnsi="Helvetica"/>
                <w:sz w:val="18"/>
                <w:szCs w:val="18"/>
                <w:lang w:eastAsia="en-GB"/>
              </w:rPr>
              <w:t>57</w:t>
            </w:r>
          </w:p>
        </w:tc>
      </w:tr>
      <w:tr w:rsidR="006D6961" w:rsidRPr="006D6961" w14:paraId="33F419A1" w14:textId="77777777" w:rsidTr="00180400">
        <w:trPr>
          <w:trHeight w:val="300"/>
        </w:trPr>
        <w:tc>
          <w:tcPr>
            <w:cnfStyle w:val="001000000000" w:firstRow="0" w:lastRow="0" w:firstColumn="1" w:lastColumn="0" w:oddVBand="0" w:evenVBand="0" w:oddHBand="0" w:evenHBand="0" w:firstRowFirstColumn="0" w:firstRowLastColumn="0" w:lastRowFirstColumn="0" w:lastRowLastColumn="0"/>
            <w:tcW w:w="1474" w:type="dxa"/>
            <w:noWrap/>
            <w:hideMark/>
          </w:tcPr>
          <w:p w14:paraId="3BFF8D64" w14:textId="77777777" w:rsidR="006D6961" w:rsidRPr="006D6961" w:rsidRDefault="006D6961" w:rsidP="00180400">
            <w:pPr>
              <w:ind w:firstLineChars="100" w:firstLine="180"/>
              <w:rPr>
                <w:rFonts w:ascii="Helvetica" w:eastAsia="Times New Roman" w:hAnsi="Helvetica"/>
                <w:b w:val="0"/>
                <w:bCs w:val="0"/>
                <w:sz w:val="18"/>
                <w:szCs w:val="18"/>
                <w:lang w:eastAsia="en-GB"/>
              </w:rPr>
            </w:pPr>
            <w:r w:rsidRPr="006D6961">
              <w:rPr>
                <w:rFonts w:ascii="Helvetica" w:eastAsia="Times New Roman" w:hAnsi="Helvetica"/>
                <w:b w:val="0"/>
                <w:bCs w:val="0"/>
                <w:sz w:val="18"/>
                <w:szCs w:val="18"/>
                <w:lang w:eastAsia="en-GB"/>
              </w:rPr>
              <w:t>white</w:t>
            </w:r>
          </w:p>
        </w:tc>
        <w:tc>
          <w:tcPr>
            <w:tcW w:w="766" w:type="dxa"/>
            <w:hideMark/>
          </w:tcPr>
          <w:p w14:paraId="55E00F51" w14:textId="77777777" w:rsidR="006D6961" w:rsidRPr="006D6961" w:rsidRDefault="006D6961" w:rsidP="00180400">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sz w:val="18"/>
                <w:szCs w:val="18"/>
                <w:lang w:eastAsia="en-GB"/>
              </w:rPr>
            </w:pPr>
            <w:r w:rsidRPr="006D6961">
              <w:rPr>
                <w:rFonts w:ascii="Helvetica" w:eastAsia="Times New Roman" w:hAnsi="Helvetica"/>
                <w:sz w:val="18"/>
                <w:szCs w:val="18"/>
                <w:lang w:eastAsia="en-GB"/>
              </w:rPr>
              <w:t>15</w:t>
            </w:r>
          </w:p>
        </w:tc>
        <w:tc>
          <w:tcPr>
            <w:tcW w:w="680" w:type="dxa"/>
            <w:noWrap/>
            <w:hideMark/>
          </w:tcPr>
          <w:p w14:paraId="0FB8760A" w14:textId="77777777" w:rsidR="006D6961" w:rsidRPr="006D6961" w:rsidRDefault="006D6961" w:rsidP="00180400">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sz w:val="18"/>
                <w:szCs w:val="18"/>
                <w:lang w:eastAsia="en-GB"/>
              </w:rPr>
            </w:pPr>
            <w:r w:rsidRPr="006D6961">
              <w:rPr>
                <w:rFonts w:ascii="Helvetica" w:eastAsia="Times New Roman" w:hAnsi="Helvetica"/>
                <w:sz w:val="18"/>
                <w:szCs w:val="18"/>
                <w:lang w:eastAsia="en-GB"/>
              </w:rPr>
              <w:t>13</w:t>
            </w:r>
          </w:p>
        </w:tc>
        <w:tc>
          <w:tcPr>
            <w:tcW w:w="680" w:type="dxa"/>
            <w:noWrap/>
            <w:hideMark/>
          </w:tcPr>
          <w:p w14:paraId="3295086B" w14:textId="77777777" w:rsidR="006D6961" w:rsidRPr="006D6961" w:rsidRDefault="006D6961" w:rsidP="00180400">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sz w:val="18"/>
                <w:szCs w:val="18"/>
                <w:lang w:eastAsia="en-GB"/>
              </w:rPr>
            </w:pPr>
            <w:r w:rsidRPr="006D6961">
              <w:rPr>
                <w:rFonts w:ascii="Helvetica" w:eastAsia="Times New Roman" w:hAnsi="Helvetica"/>
                <w:sz w:val="18"/>
                <w:szCs w:val="18"/>
                <w:lang w:eastAsia="en-GB"/>
              </w:rPr>
              <w:t>15</w:t>
            </w:r>
          </w:p>
        </w:tc>
        <w:tc>
          <w:tcPr>
            <w:tcW w:w="705" w:type="dxa"/>
            <w:noWrap/>
            <w:hideMark/>
          </w:tcPr>
          <w:p w14:paraId="1A70BFD9" w14:textId="77777777" w:rsidR="006D6961" w:rsidRPr="006D6961" w:rsidRDefault="006D6961" w:rsidP="00180400">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sz w:val="18"/>
                <w:szCs w:val="18"/>
                <w:lang w:eastAsia="en-GB"/>
              </w:rPr>
            </w:pPr>
            <w:r w:rsidRPr="006D6961">
              <w:rPr>
                <w:rFonts w:ascii="Helvetica" w:eastAsia="Times New Roman" w:hAnsi="Helvetica"/>
                <w:sz w:val="18"/>
                <w:szCs w:val="18"/>
                <w:lang w:eastAsia="en-GB"/>
              </w:rPr>
              <w:t>15</w:t>
            </w:r>
          </w:p>
        </w:tc>
        <w:tc>
          <w:tcPr>
            <w:tcW w:w="1180" w:type="dxa"/>
            <w:noWrap/>
            <w:hideMark/>
          </w:tcPr>
          <w:p w14:paraId="727CAC8A" w14:textId="77777777" w:rsidR="006D6961" w:rsidRPr="006D6961" w:rsidRDefault="006D6961" w:rsidP="00180400">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sz w:val="18"/>
                <w:szCs w:val="18"/>
                <w:lang w:eastAsia="en-GB"/>
              </w:rPr>
            </w:pPr>
            <w:r w:rsidRPr="006D6961">
              <w:rPr>
                <w:rFonts w:ascii="Helvetica" w:eastAsia="Times New Roman" w:hAnsi="Helvetica"/>
                <w:sz w:val="18"/>
                <w:szCs w:val="18"/>
                <w:lang w:eastAsia="en-GB"/>
              </w:rPr>
              <w:t>58</w:t>
            </w:r>
          </w:p>
        </w:tc>
      </w:tr>
      <w:tr w:rsidR="006D6961" w:rsidRPr="006D6961" w14:paraId="04608E9D" w14:textId="77777777" w:rsidTr="0018040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74" w:type="dxa"/>
            <w:tcBorders>
              <w:top w:val="nil"/>
              <w:left w:val="nil"/>
              <w:bottom w:val="double" w:sz="4" w:space="0" w:color="auto"/>
              <w:right w:val="nil"/>
            </w:tcBorders>
            <w:noWrap/>
            <w:hideMark/>
          </w:tcPr>
          <w:p w14:paraId="3687F3C1" w14:textId="77777777" w:rsidR="006D6961" w:rsidRPr="006D6961" w:rsidRDefault="006D6961" w:rsidP="00180400">
            <w:pPr>
              <w:rPr>
                <w:rFonts w:ascii="Helvetica" w:eastAsia="Times New Roman" w:hAnsi="Helvetica"/>
                <w:sz w:val="18"/>
                <w:szCs w:val="18"/>
                <w:lang w:eastAsia="en-GB"/>
              </w:rPr>
            </w:pPr>
            <w:r w:rsidRPr="006D6961">
              <w:rPr>
                <w:rFonts w:ascii="Helvetica" w:eastAsia="Times New Roman" w:hAnsi="Helvetica"/>
                <w:sz w:val="18"/>
                <w:szCs w:val="18"/>
                <w:lang w:eastAsia="en-GB"/>
              </w:rPr>
              <w:lastRenderedPageBreak/>
              <w:t>Total</w:t>
            </w:r>
          </w:p>
        </w:tc>
        <w:tc>
          <w:tcPr>
            <w:tcW w:w="766" w:type="dxa"/>
            <w:tcBorders>
              <w:top w:val="nil"/>
              <w:left w:val="nil"/>
              <w:bottom w:val="double" w:sz="4" w:space="0" w:color="auto"/>
              <w:right w:val="nil"/>
            </w:tcBorders>
            <w:hideMark/>
          </w:tcPr>
          <w:p w14:paraId="189F0AC8" w14:textId="77777777" w:rsidR="006D6961" w:rsidRPr="006D6961" w:rsidRDefault="006D6961" w:rsidP="00180400">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b/>
                <w:bCs/>
                <w:sz w:val="18"/>
                <w:szCs w:val="18"/>
                <w:lang w:eastAsia="en-GB"/>
              </w:rPr>
            </w:pPr>
            <w:r w:rsidRPr="006D6961">
              <w:rPr>
                <w:rFonts w:ascii="Helvetica" w:eastAsia="Times New Roman" w:hAnsi="Helvetica"/>
                <w:b/>
                <w:bCs/>
                <w:sz w:val="18"/>
                <w:szCs w:val="18"/>
                <w:lang w:eastAsia="en-GB"/>
              </w:rPr>
              <w:t>108</w:t>
            </w:r>
          </w:p>
        </w:tc>
        <w:tc>
          <w:tcPr>
            <w:tcW w:w="680" w:type="dxa"/>
            <w:tcBorders>
              <w:top w:val="nil"/>
              <w:left w:val="nil"/>
              <w:bottom w:val="double" w:sz="4" w:space="0" w:color="auto"/>
              <w:right w:val="nil"/>
            </w:tcBorders>
            <w:noWrap/>
            <w:hideMark/>
          </w:tcPr>
          <w:p w14:paraId="286D6211" w14:textId="77777777" w:rsidR="006D6961" w:rsidRPr="006D6961" w:rsidRDefault="006D6961" w:rsidP="00180400">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b/>
                <w:bCs/>
                <w:sz w:val="18"/>
                <w:szCs w:val="18"/>
                <w:lang w:eastAsia="en-GB"/>
              </w:rPr>
            </w:pPr>
            <w:r w:rsidRPr="006D6961">
              <w:rPr>
                <w:rFonts w:ascii="Helvetica" w:eastAsia="Times New Roman" w:hAnsi="Helvetica"/>
                <w:b/>
                <w:bCs/>
                <w:sz w:val="18"/>
                <w:szCs w:val="18"/>
                <w:lang w:eastAsia="en-GB"/>
              </w:rPr>
              <w:t>116</w:t>
            </w:r>
          </w:p>
        </w:tc>
        <w:tc>
          <w:tcPr>
            <w:tcW w:w="680" w:type="dxa"/>
            <w:tcBorders>
              <w:top w:val="nil"/>
              <w:left w:val="nil"/>
              <w:bottom w:val="double" w:sz="4" w:space="0" w:color="auto"/>
              <w:right w:val="nil"/>
            </w:tcBorders>
            <w:noWrap/>
            <w:hideMark/>
          </w:tcPr>
          <w:p w14:paraId="0757DDA0" w14:textId="77777777" w:rsidR="006D6961" w:rsidRPr="006D6961" w:rsidRDefault="006D6961" w:rsidP="00180400">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b/>
                <w:bCs/>
                <w:sz w:val="18"/>
                <w:szCs w:val="18"/>
                <w:lang w:eastAsia="en-GB"/>
              </w:rPr>
            </w:pPr>
            <w:r w:rsidRPr="006D6961">
              <w:rPr>
                <w:rFonts w:ascii="Helvetica" w:eastAsia="Times New Roman" w:hAnsi="Helvetica"/>
                <w:b/>
                <w:bCs/>
                <w:sz w:val="18"/>
                <w:szCs w:val="18"/>
                <w:lang w:eastAsia="en-GB"/>
              </w:rPr>
              <w:t>115</w:t>
            </w:r>
          </w:p>
        </w:tc>
        <w:tc>
          <w:tcPr>
            <w:tcW w:w="705" w:type="dxa"/>
            <w:tcBorders>
              <w:top w:val="nil"/>
              <w:left w:val="nil"/>
              <w:bottom w:val="double" w:sz="4" w:space="0" w:color="auto"/>
              <w:right w:val="nil"/>
            </w:tcBorders>
            <w:noWrap/>
            <w:hideMark/>
          </w:tcPr>
          <w:p w14:paraId="50DE067C" w14:textId="77777777" w:rsidR="006D6961" w:rsidRPr="006D6961" w:rsidRDefault="006D6961" w:rsidP="00180400">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b/>
                <w:bCs/>
                <w:sz w:val="18"/>
                <w:szCs w:val="18"/>
                <w:lang w:eastAsia="en-GB"/>
              </w:rPr>
            </w:pPr>
            <w:r w:rsidRPr="006D6961">
              <w:rPr>
                <w:rFonts w:ascii="Helvetica" w:eastAsia="Times New Roman" w:hAnsi="Helvetica"/>
                <w:b/>
                <w:bCs/>
                <w:sz w:val="18"/>
                <w:szCs w:val="18"/>
                <w:lang w:eastAsia="en-GB"/>
              </w:rPr>
              <w:t>120</w:t>
            </w:r>
          </w:p>
        </w:tc>
        <w:tc>
          <w:tcPr>
            <w:tcW w:w="1180" w:type="dxa"/>
            <w:tcBorders>
              <w:top w:val="nil"/>
              <w:left w:val="nil"/>
              <w:bottom w:val="double" w:sz="4" w:space="0" w:color="auto"/>
              <w:right w:val="nil"/>
            </w:tcBorders>
            <w:noWrap/>
            <w:hideMark/>
          </w:tcPr>
          <w:p w14:paraId="70ABA833" w14:textId="77777777" w:rsidR="006D6961" w:rsidRPr="006D6961" w:rsidRDefault="006D6961" w:rsidP="00180400">
            <w:pPr>
              <w:keepNext/>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b/>
                <w:bCs/>
                <w:sz w:val="18"/>
                <w:szCs w:val="18"/>
                <w:lang w:eastAsia="en-GB"/>
              </w:rPr>
            </w:pPr>
            <w:r w:rsidRPr="006D6961">
              <w:rPr>
                <w:rFonts w:ascii="Helvetica" w:eastAsia="Times New Roman" w:hAnsi="Helvetica"/>
                <w:b/>
                <w:bCs/>
                <w:sz w:val="18"/>
                <w:szCs w:val="18"/>
                <w:lang w:eastAsia="en-GB"/>
              </w:rPr>
              <w:t>459</w:t>
            </w:r>
          </w:p>
        </w:tc>
      </w:tr>
    </w:tbl>
    <w:p w14:paraId="1390684A" w14:textId="77777777" w:rsidR="006D6961" w:rsidRPr="00550E77" w:rsidRDefault="006D6961" w:rsidP="005B0326">
      <w:pPr>
        <w:spacing w:line="480" w:lineRule="auto"/>
      </w:pPr>
    </w:p>
    <w:p w14:paraId="7D496445" w14:textId="1CE366D8" w:rsidR="005B0326" w:rsidRPr="00550E77" w:rsidRDefault="005B0326" w:rsidP="00550E77">
      <w:pPr>
        <w:spacing w:line="480" w:lineRule="auto"/>
      </w:pPr>
      <w:r w:rsidRPr="00550E77">
        <w:rPr>
          <w:b/>
          <w:bCs/>
        </w:rPr>
        <w:t>Testing</w:t>
      </w:r>
      <w:r w:rsidRPr="00550E77">
        <w:t>. The following week (week 16 of rearing) included five days of testing in a modified version of a spatial test performed by Gunnarsson et al.</w:t>
      </w:r>
      <w:sdt>
        <w:sdtPr>
          <w:rPr>
            <w:vertAlign w:val="superscript"/>
          </w:rPr>
          <w:tag w:val="MENDELEY_CITATION_v3_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"/>
          <w:id w:val="1321625170"/>
          <w:placeholder>
            <w:docPart w:val="AD5E7B73C6494AE2980BF9278B0CDCA0"/>
          </w:placeholder>
        </w:sdtPr>
        <w:sdtEndPr/>
        <w:sdtContent>
          <w:r w:rsidR="00AE27A5" w:rsidRPr="00550E77">
            <w:rPr>
              <w:vertAlign w:val="superscript"/>
            </w:rPr>
            <w:t>4</w:t>
          </w:r>
        </w:sdtContent>
      </w:sdt>
      <w:r w:rsidRPr="00550E77">
        <w:t xml:space="preserve">. </w:t>
      </w:r>
      <w:r w:rsidR="00550E77" w:rsidRPr="00550E77">
        <w:t>Individual testing took place over five days with each pullet being asked to complete a different task every day</w:t>
      </w:r>
      <w:r w:rsidRPr="00550E77">
        <w:t xml:space="preserve">. The tasks increased in difficulty every day, so that any frustration experienced from failure would not affect performance in an easier task. To successfully complete a task, pullets had to reach the platform with the food reward, which included a handful of sweet corn and 3-5 mealworms. In tasks 1-4, food rewards were placed on the elevated platforms and pullets were placed on the floor, facing away from the reward to minimise the risk of a pullet approaching the reward by accident while fleeing from the experimenter. In task 1, the reward was at 60 cm, in tasks 2 and 3 at 120 cm and in task 4 at 180 cm. For task 5, pullets were placed on the highest platform, facing the wall to minimise the risk of a pullet jumping on the experimenter before they stepped away, with the reward being on the middle platform. Tasks 2 and 4 could be completed with multiple steps, and the lower platforms held reward dishes with only two corn kernels and one mealworm. These lower dishes were meant to draw the pullet’s attention upwards, as no assumption about navigation skills could be made if birds were unaware of the reward. Tests were observed live by two observers, one per test pen and success, defined as both feet on the platform, was recorded on paper. Additionally, the quality of each jump attempt was scored on a scale of 1-4 </w:t>
      </w:r>
      <w:r w:rsidR="00550E77" w:rsidRPr="00550E77">
        <w:t xml:space="preserve">(1= worst, 4=best) where 1 and 2 describe unsuccessful transitions and 3 and 4 successful ones. </w:t>
      </w:r>
      <w:r w:rsidRPr="00550E77">
        <w:t xml:space="preserve">If no attempt was made within 5 min, the </w:t>
      </w:r>
      <w:r w:rsidRPr="00550E77">
        <w:rPr>
          <w:rFonts w:cs="Times New Roman"/>
        </w:rPr>
        <w:t xml:space="preserve">pullet </w:t>
      </w:r>
      <w:r w:rsidRPr="00550E77">
        <w:t xml:space="preserve">was returned to her home pen without receiving a score. </w:t>
      </w:r>
      <w:r w:rsidR="00E96E99" w:rsidRPr="00550E77">
        <w:t xml:space="preserve">The number of tested birds by housing system and their success </w:t>
      </w:r>
      <w:r w:rsidR="00CE6CB7" w:rsidRPr="00550E77">
        <w:t>per task are detailed in Supplementary Table 2.</w:t>
      </w:r>
      <w:r w:rsidR="00E96E99" w:rsidRPr="00550E77">
        <w:t xml:space="preserve"> </w:t>
      </w:r>
    </w:p>
    <w:p w14:paraId="0398B251" w14:textId="77777777" w:rsidR="005B0326" w:rsidRPr="00550E77" w:rsidRDefault="005B0326" w:rsidP="00550E77">
      <w:pPr>
        <w:pStyle w:val="Heading2"/>
      </w:pPr>
      <w:r w:rsidRPr="00550E77">
        <w:t>Ramp-choice test</w:t>
      </w:r>
    </w:p>
    <w:p w14:paraId="598F7854" w14:textId="3E33817D" w:rsidR="005B0326" w:rsidRPr="00550E77" w:rsidRDefault="00550E77" w:rsidP="005B0326">
      <w:pPr>
        <w:spacing w:after="0" w:line="480" w:lineRule="auto"/>
      </w:pPr>
      <w:r w:rsidRPr="00550E77">
        <w:t>Birds from the vertical navigation test in flocks 1 and 2 where then tested in a ramp-choice test (Figure 3).</w:t>
      </w:r>
      <w:r w:rsidR="005B0326" w:rsidRPr="00550E77">
        <w:t xml:space="preserve"> Two pullets </w:t>
      </w:r>
      <w:r w:rsidR="002343DF" w:rsidRPr="00550E77">
        <w:t xml:space="preserve">were </w:t>
      </w:r>
      <w:r w:rsidR="005B0326" w:rsidRPr="00550E77">
        <w:t xml:space="preserve">excluded due to injuries and two more pullets were excluded after losing their identifying leg rings. Testing took place over three days with one task per pullet each day where they </w:t>
      </w:r>
      <w:r w:rsidR="005B0326" w:rsidRPr="00550E77">
        <w:lastRenderedPageBreak/>
        <w:t>were given two minutes to complete the task and transition between the ground and the platform either by aerial locomotion, by using the ramp, or by a combination of the two (‘mixed’ strategy). For task ‘60U’, the red reward dish was placed on the platform at 60cm elevation, and the pullet was placed on the ground facing away from the platform. In task ‘60D’, the reward dish was placed on the ground and the pullet on the platform at 60cm elevation facing the wall. For task ‘120D’, the reward dish was on the ground and the pullet was placed on the platform at 120cm elevation facing the wall. Tasks 60U and 60D were evenly balanced across days one and two while task 120D took place on day three for all pullets to avoid a drop in motivation should that talk be too difficult to complete. Testing was balanced across time of day with half the pullets from a treatment group being tested in the morning and the other in the afternoon. The tests were video recorded (S</w:t>
      </w:r>
      <w:r w:rsidR="005B0326" w:rsidRPr="00550E77">
        <w:rPr>
          <w:rFonts w:cs="Arial"/>
          <w:shd w:val="clear" w:color="auto" w:fill="FFFFFF"/>
        </w:rPr>
        <w:t xml:space="preserve">ony </w:t>
      </w:r>
      <w:proofErr w:type="spellStart"/>
      <w:r w:rsidR="005B0326" w:rsidRPr="00550E77">
        <w:rPr>
          <w:rFonts w:cs="Arial"/>
          <w:shd w:val="clear" w:color="auto" w:fill="FFFFFF"/>
        </w:rPr>
        <w:t>Handycam</w:t>
      </w:r>
      <w:proofErr w:type="spellEnd"/>
      <w:r w:rsidR="005B0326" w:rsidRPr="00550E77">
        <w:rPr>
          <w:rFonts w:cs="Arial"/>
          <w:shd w:val="clear" w:color="auto" w:fill="FFFFFF"/>
        </w:rPr>
        <w:t xml:space="preserve"> HDR-X240 and HDR-X110, Tokyo, Japan</w:t>
      </w:r>
      <w:r w:rsidR="005B0326" w:rsidRPr="00550E77">
        <w:t xml:space="preserve">) and videos were observed by one observer using </w:t>
      </w:r>
      <w:proofErr w:type="spellStart"/>
      <w:r w:rsidR="005B0326" w:rsidRPr="00550E77">
        <w:rPr>
          <w:rFonts w:cs="Arial"/>
          <w:shd w:val="clear" w:color="auto" w:fill="FFFFFF"/>
        </w:rPr>
        <w:t>Noldus</w:t>
      </w:r>
      <w:proofErr w:type="spellEnd"/>
      <w:r w:rsidR="005B0326" w:rsidRPr="00550E77">
        <w:rPr>
          <w:rFonts w:cs="Arial"/>
          <w:shd w:val="clear" w:color="auto" w:fill="FFFFFF"/>
        </w:rPr>
        <w:t xml:space="preserve">  Observer  XT  version  14  (</w:t>
      </w:r>
      <w:proofErr w:type="spellStart"/>
      <w:r w:rsidR="005B0326" w:rsidRPr="00550E77">
        <w:rPr>
          <w:rFonts w:cs="Arial"/>
          <w:shd w:val="clear" w:color="auto" w:fill="FFFFFF"/>
        </w:rPr>
        <w:t>Noldus</w:t>
      </w:r>
      <w:proofErr w:type="spellEnd"/>
      <w:r w:rsidR="005B0326" w:rsidRPr="00550E77">
        <w:rPr>
          <w:rFonts w:cs="Arial"/>
          <w:shd w:val="clear" w:color="auto" w:fill="FFFFFF"/>
        </w:rPr>
        <w:t xml:space="preserve">  Information  Technology,  Wageningen,  The Netherlands) in a randomized order generated by an online random number generator (</w:t>
      </w:r>
      <w:hyperlink r:id="rId10" w:history="1">
        <w:r w:rsidR="005B0326" w:rsidRPr="00550E77">
          <w:rPr>
            <w:rStyle w:val="Hyperlink"/>
            <w:rFonts w:cs="Arial"/>
            <w:color w:val="auto"/>
            <w:shd w:val="clear" w:color="auto" w:fill="FFFFFF"/>
          </w:rPr>
          <w:t>https://www.random.org</w:t>
        </w:r>
      </w:hyperlink>
      <w:r w:rsidR="005B0326" w:rsidRPr="00550E77">
        <w:rPr>
          <w:rFonts w:cs="Arial"/>
          <w:shd w:val="clear" w:color="auto" w:fill="FFFFFF"/>
        </w:rPr>
        <w:t>). Out of the 660 observations, 25 were lost due to a corrupted SD card.</w:t>
      </w:r>
      <w:r w:rsidR="005B0326" w:rsidRPr="00550E77">
        <w:rPr>
          <w:shd w:val="clear" w:color="auto" w:fill="FFFFFF"/>
        </w:rPr>
        <w:t xml:space="preserve"> </w:t>
      </w:r>
      <w:r w:rsidR="005B0326" w:rsidRPr="00550E77">
        <w:rPr>
          <w:rFonts w:cs="Arial"/>
          <w:shd w:val="clear" w:color="auto" w:fill="FFFFFF"/>
        </w:rPr>
        <w:t>The outcome variables recorded were success, latency to succeed, and locomotion strategy of each attempted transition</w:t>
      </w:r>
      <w:r w:rsidRPr="00550E77">
        <w:rPr>
          <w:rFonts w:cs="Arial"/>
          <w:shd w:val="clear" w:color="auto" w:fill="FFFFFF"/>
        </w:rPr>
        <w:t xml:space="preserve"> (aerial, ramp, or mixed). </w:t>
      </w:r>
      <w:r w:rsidR="005B0326" w:rsidRPr="00550E77">
        <w:rPr>
          <w:rFonts w:cs="Arial"/>
          <w:shd w:val="clear" w:color="auto" w:fill="FFFFFF"/>
        </w:rPr>
        <w:t>Intra-observer reliability was assessed by the observer re-coding 20 randomly chosen videos.</w:t>
      </w:r>
      <w:r w:rsidR="005B0326" w:rsidRPr="00550E77">
        <w:t xml:space="preserve"> The experimenters and the observer were blinded to housing treatment but not to strain, task, or hypothesis.</w:t>
      </w:r>
    </w:p>
    <w:p w14:paraId="70080D72" w14:textId="77777777" w:rsidR="005B0326" w:rsidRPr="00550E77" w:rsidRDefault="005B0326" w:rsidP="005B0326">
      <w:pPr>
        <w:pStyle w:val="Heading2"/>
        <w:spacing w:line="480" w:lineRule="auto"/>
      </w:pPr>
      <w:r w:rsidRPr="00550E77">
        <w:t>Data processing</w:t>
      </w:r>
    </w:p>
    <w:p w14:paraId="7FF8D3EF" w14:textId="5990180A" w:rsidR="005B0326" w:rsidRPr="00550E77" w:rsidRDefault="005B0326" w:rsidP="005B0326">
      <w:pPr>
        <w:spacing w:line="480" w:lineRule="auto"/>
      </w:pPr>
      <w:r w:rsidRPr="00550E77">
        <w:rPr>
          <w:b/>
          <w:bCs/>
        </w:rPr>
        <w:t>Hurdle test.</w:t>
      </w:r>
      <w:r w:rsidRPr="00550E77">
        <w:t xml:space="preserve"> Six dependent variables were used to describe chick performance in the hurdle test: success, strategy, latency to walk, vocalisation, and persistence. Success (binary, yes=1, no=0) in the hurdle test was assessed for all tasks combined. Motivation for social reinstatement was assessed by analysing the latency to approach the hurdle, vocalisation frequency (bouts per minute) for all difficulties (1470 observations), and the persistence to cross (number of crossing attempts made) for difficulties 1, 3, and 5 (884 observations) to minimize the risk of overestimating crossing attempts, as </w:t>
      </w:r>
      <w:r w:rsidRPr="00550E77">
        <w:lastRenderedPageBreak/>
        <w:t>chicks occasionally appeared to ‘accidentally’ walk onto the ramp. For difficulties 2 and 4, when chicks crossed the hurdle, strategy was analysed as a binary variable with crossing by jumping indicated as 1 and crossing by ramp as 0 (47 observations). Inter-observer reliability was moderate for frequencies (kappa=</w:t>
      </w:r>
      <w:r w:rsidRPr="00550E77">
        <w:rPr>
          <w:rFonts w:hint="eastAsia"/>
        </w:rPr>
        <w:t> </w:t>
      </w:r>
      <w:r w:rsidRPr="00550E77">
        <w:t>0.63) and excellent for durations (kappa=</w:t>
      </w:r>
      <w:r w:rsidRPr="00550E77">
        <w:rPr>
          <w:rFonts w:hint="eastAsia"/>
        </w:rPr>
        <w:t> </w:t>
      </w:r>
      <w:r w:rsidRPr="00550E77">
        <w:t>0.97).</w:t>
      </w:r>
    </w:p>
    <w:p w14:paraId="07E76C0B" w14:textId="5C8ADA6D" w:rsidR="005B0326" w:rsidRPr="00550E77" w:rsidRDefault="005B0326" w:rsidP="005B0326">
      <w:pPr>
        <w:spacing w:line="480" w:lineRule="auto"/>
      </w:pPr>
      <w:r w:rsidRPr="00550E77">
        <w:rPr>
          <w:b/>
          <w:bCs/>
        </w:rPr>
        <w:t>Vertical navigation test.</w:t>
      </w:r>
      <w:r w:rsidRPr="00550E77">
        <w:t xml:space="preserve"> Three dependent variables were used to describe pullet performance in the vertical navigation test: success, jumping quality, and strategy. ‘Success’ of reaching the final reward was recorded as a binary value per task in all pullets (yes=1 or no=0). For example, in task 2 with two possible jumps (floor to 60 cm and 60 cm/floor to 120cm), the final reward was on the higher platform at 120cm. A pullet that jumped only to the lower platform would have been scored on the quality of that jump but received a zero for success. An independent variable called ‘direction’ described locomotion required to complete a task as either upwards (tasks 1-4) or downwards (task 5). To analyse the quality of vertical navigation performed, ‘jumping quality’ scores were averaged over all five tasks. Pullets were only assessed on the jumps attempted, therefore a bird that made no jump attempt would be excluded from this data set. A total of 374 pullets attempted at least one jump. </w:t>
      </w:r>
    </w:p>
    <w:p w14:paraId="54288AFB" w14:textId="77777777" w:rsidR="005B0326" w:rsidRPr="00550E77" w:rsidRDefault="005B0326" w:rsidP="005B0326">
      <w:pPr>
        <w:spacing w:line="480" w:lineRule="auto"/>
      </w:pPr>
      <w:r w:rsidRPr="00550E77">
        <w:rPr>
          <w:b/>
          <w:bCs/>
        </w:rPr>
        <w:t>Ramp-choice test.</w:t>
      </w:r>
      <w:r w:rsidRPr="00550E77">
        <w:t xml:space="preserve"> Three dependent variables were used to assess the performance in the ramp-choice tasks: success, latency to succeed, and strategy. ‘</w:t>
      </w:r>
      <w:proofErr w:type="gramStart"/>
      <w:r w:rsidRPr="00550E77">
        <w:t>Success’</w:t>
      </w:r>
      <w:proofErr w:type="gramEnd"/>
      <w:r w:rsidRPr="00550E77">
        <w:t xml:space="preserve"> was defined as a pullet placing both feet on the vertical target level (platform in 60U, ground in 60D and 120D) and recorded as a binary variable (yes=1 or no= 0, 635 observations). ‘Latency to succeed’ was defined as the </w:t>
      </w:r>
      <w:r w:rsidRPr="00550E77">
        <w:rPr>
          <w:rFonts w:cs="Arial"/>
          <w:shd w:val="clear" w:color="auto" w:fill="FFFFFF"/>
        </w:rPr>
        <w:t>time elapsed between the placement of the pullet and success in seconds, only including observations with successful transitions (399 observations). Strategy was recorded for all attempted transitions (453 observations) as a categorical variable with three levels: ‘aerial’, ‘mixed’, or ‘ramp’. Intra-observer reliability was excellent (kappa=</w:t>
      </w:r>
      <w:r w:rsidRPr="00550E77">
        <w:rPr>
          <w:rFonts w:cs="Arial" w:hint="eastAsia"/>
          <w:shd w:val="clear" w:color="auto" w:fill="FFFFFF"/>
        </w:rPr>
        <w:t> </w:t>
      </w:r>
      <w:r w:rsidRPr="00550E77">
        <w:rPr>
          <w:rFonts w:cs="Arial"/>
          <w:shd w:val="clear" w:color="auto" w:fill="FFFFFF"/>
        </w:rPr>
        <w:t>0.87).</w:t>
      </w:r>
    </w:p>
    <w:p w14:paraId="3268A6BC" w14:textId="77777777" w:rsidR="005B0326" w:rsidRPr="00550E77" w:rsidRDefault="005B0326" w:rsidP="005B0326">
      <w:pPr>
        <w:pStyle w:val="Heading2"/>
        <w:spacing w:line="480" w:lineRule="auto"/>
      </w:pPr>
      <w:r w:rsidRPr="00550E77">
        <w:t>Statistical analyses</w:t>
      </w:r>
    </w:p>
    <w:p w14:paraId="73D1552F" w14:textId="22EE9FD1" w:rsidR="005B0326" w:rsidRPr="00550E77" w:rsidRDefault="005B0326" w:rsidP="005B0326">
      <w:pPr>
        <w:spacing w:line="480" w:lineRule="auto"/>
        <w:rPr>
          <w:rFonts w:cs="Times New Roman"/>
          <w:szCs w:val="24"/>
        </w:rPr>
      </w:pPr>
      <w:r w:rsidRPr="00550E77">
        <w:rPr>
          <w:rFonts w:cs="Times New Roman"/>
          <w:szCs w:val="24"/>
        </w:rPr>
        <w:t>Statistical analyses were done in R and R Studio version 3.5.2 using packages ‘lme4’, ‘car’, ‘</w:t>
      </w:r>
      <w:proofErr w:type="spellStart"/>
      <w:r w:rsidRPr="00550E77">
        <w:rPr>
          <w:rFonts w:cs="Times New Roman"/>
          <w:szCs w:val="24"/>
        </w:rPr>
        <w:t>oddsratio</w:t>
      </w:r>
      <w:proofErr w:type="spellEnd"/>
      <w:r w:rsidRPr="00550E77">
        <w:rPr>
          <w:rFonts w:cs="Times New Roman"/>
          <w:szCs w:val="24"/>
        </w:rPr>
        <w:t>, ‘</w:t>
      </w:r>
      <w:proofErr w:type="spellStart"/>
      <w:r w:rsidRPr="00550E77">
        <w:rPr>
          <w:rFonts w:cs="Times New Roman"/>
          <w:szCs w:val="24"/>
        </w:rPr>
        <w:t>emmeans</w:t>
      </w:r>
      <w:proofErr w:type="spellEnd"/>
      <w:r w:rsidRPr="00550E77">
        <w:rPr>
          <w:rFonts w:cs="Times New Roman"/>
          <w:szCs w:val="24"/>
        </w:rPr>
        <w:t>’, ‘effects’, ‘</w:t>
      </w:r>
      <w:proofErr w:type="spellStart"/>
      <w:r w:rsidRPr="00550E77">
        <w:rPr>
          <w:rFonts w:cs="Times New Roman"/>
          <w:szCs w:val="24"/>
        </w:rPr>
        <w:t>gmodels</w:t>
      </w:r>
      <w:proofErr w:type="spellEnd"/>
      <w:r w:rsidRPr="00550E77">
        <w:rPr>
          <w:rFonts w:cs="Times New Roman"/>
          <w:szCs w:val="24"/>
        </w:rPr>
        <w:t>’, and ‘</w:t>
      </w:r>
      <w:proofErr w:type="spellStart"/>
      <w:r w:rsidRPr="00550E77">
        <w:rPr>
          <w:rFonts w:cs="Times New Roman"/>
          <w:szCs w:val="24"/>
        </w:rPr>
        <w:t>DHARMa</w:t>
      </w:r>
      <w:proofErr w:type="spellEnd"/>
      <w:r w:rsidRPr="00550E77">
        <w:rPr>
          <w:rFonts w:cs="Times New Roman"/>
          <w:szCs w:val="24"/>
        </w:rPr>
        <w:t xml:space="preserve">’. </w:t>
      </w:r>
      <w:r w:rsidRPr="00550E77">
        <w:t xml:space="preserve">Dependent variables in the hurdle test were analysed </w:t>
      </w:r>
      <w:r w:rsidRPr="00550E77">
        <w:lastRenderedPageBreak/>
        <w:t xml:space="preserve">by fitting generalized-/ linear mixed effect models (G/LMM) with </w:t>
      </w:r>
      <w:r w:rsidRPr="00550E77">
        <w:rPr>
          <w:rFonts w:cs="Times New Roman"/>
          <w:szCs w:val="24"/>
        </w:rPr>
        <w:t>brooding compartment nested in housing style nested in flock as random effect.</w:t>
      </w:r>
      <w:r w:rsidRPr="00550E77">
        <w:t xml:space="preserve"> M</w:t>
      </w:r>
      <w:r w:rsidRPr="00550E77">
        <w:rPr>
          <w:rFonts w:cs="Times New Roman"/>
          <w:szCs w:val="24"/>
        </w:rPr>
        <w:t xml:space="preserve">odels were validated visually for homoscedasticity and normality of residuals and random effect distribution. Successful crossing of the hurdle (“success”), latency to walk and vocalisation frequency were analysed based on the whole data set. To analyse success, a GLMM was fitted with housing, strain, difficulty, and all interactions as fixed effects. Latency to walk and vocalisation frequency were analysed by applying an LMM with housing, strain, and their interaction as fixed effects. For the ramp tests, strategy was analysed for those that crossed (ramp use vs jumping) by applying a GLMM with a binary </w:t>
      </w:r>
      <w:r w:rsidRPr="00550E77">
        <w:rPr>
          <w:rFonts w:cs="Times New Roman"/>
        </w:rPr>
        <w:t>outcome variable. For the hurdle only tests, persistence was analysed as the total amount of crossing attempts where success was used as one of the independent variables together with housing, strain, and all interactions in a GLMM. Inter-observer reliability was assessed by calculating kappa statistics on Observer (The Observer</w:t>
      </w:r>
      <w:r w:rsidRPr="00550E77">
        <w:rPr>
          <w:rFonts w:cs="Times New Roman"/>
          <w:vertAlign w:val="superscript"/>
        </w:rPr>
        <w:t>®</w:t>
      </w:r>
      <w:r w:rsidRPr="00550E77">
        <w:rPr>
          <w:rFonts w:cs="Times New Roman"/>
        </w:rPr>
        <w:t xml:space="preserve"> XT by </w:t>
      </w:r>
      <w:proofErr w:type="spellStart"/>
      <w:r w:rsidRPr="00550E77">
        <w:rPr>
          <w:rFonts w:cs="Times New Roman"/>
        </w:rPr>
        <w:t>Noldus</w:t>
      </w:r>
      <w:proofErr w:type="spellEnd"/>
      <w:r w:rsidRPr="00550E77">
        <w:rPr>
          <w:rFonts w:cs="Times New Roman"/>
        </w:rPr>
        <w:t>, Version: 14.2) for durations and frequencies.</w:t>
      </w:r>
    </w:p>
    <w:p w14:paraId="40BDD294" w14:textId="5666A489" w:rsidR="005B0326" w:rsidRPr="00550E77" w:rsidRDefault="005B0326" w:rsidP="005B0326">
      <w:pPr>
        <w:spacing w:line="480" w:lineRule="auto"/>
        <w:rPr>
          <w:rFonts w:cs="Times New Roman"/>
          <w:szCs w:val="24"/>
        </w:rPr>
      </w:pPr>
      <w:r w:rsidRPr="00550E77">
        <w:rPr>
          <w:rFonts w:cs="Times New Roman"/>
          <w:szCs w:val="24"/>
        </w:rPr>
        <w:t>Jumping quality in the vertical navigation test (</w:t>
      </w:r>
      <w:r w:rsidRPr="00550E77">
        <w:t>374 data points)</w:t>
      </w:r>
      <w:r w:rsidRPr="00550E77">
        <w:rPr>
          <w:rFonts w:cs="Times New Roman"/>
          <w:szCs w:val="24"/>
        </w:rPr>
        <w:t xml:space="preserve"> was analysed by fitting a LMM</w:t>
      </w:r>
      <w:r w:rsidR="00550E77" w:rsidRPr="00550E77">
        <w:rPr>
          <w:rFonts w:cs="Times New Roman"/>
          <w:szCs w:val="24"/>
        </w:rPr>
        <w:t xml:space="preserve"> and the p</w:t>
      </w:r>
      <w:r w:rsidRPr="00550E77">
        <w:rPr>
          <w:rFonts w:cs="Times New Roman"/>
          <w:szCs w:val="24"/>
        </w:rPr>
        <w:t>robability of success was analysed with a GLMM</w:t>
      </w:r>
      <w:r w:rsidR="00550E77" w:rsidRPr="00550E77">
        <w:rPr>
          <w:rFonts w:cs="Times New Roman"/>
          <w:szCs w:val="24"/>
        </w:rPr>
        <w:t>.</w:t>
      </w:r>
      <w:r w:rsidRPr="00550E77">
        <w:rPr>
          <w:rFonts w:cs="Times New Roman"/>
          <w:szCs w:val="24"/>
        </w:rPr>
        <w:t xml:space="preserve"> </w:t>
      </w:r>
      <w:r w:rsidR="00550E77" w:rsidRPr="00550E77">
        <w:rPr>
          <w:rFonts w:cs="Times New Roman"/>
          <w:szCs w:val="24"/>
        </w:rPr>
        <w:t>Both models had strain, housing, and their interaction as fixed effects. Direction was included as a fixed effect in the GLMM.</w:t>
      </w:r>
    </w:p>
    <w:p w14:paraId="4D443DD3" w14:textId="0094C35B" w:rsidR="005B0326" w:rsidRPr="00550E77" w:rsidRDefault="005B0326" w:rsidP="005B0326">
      <w:pPr>
        <w:spacing w:line="480" w:lineRule="auto"/>
        <w:rPr>
          <w:rFonts w:cs="Times New Roman"/>
          <w:szCs w:val="24"/>
        </w:rPr>
      </w:pPr>
      <w:r w:rsidRPr="00550E77">
        <w:rPr>
          <w:rFonts w:cs="Times New Roman"/>
          <w:szCs w:val="24"/>
        </w:rPr>
        <w:t>Success in the ramp-choice test (binary, 635 data points) was analysed by fitting a GLMM and latency to succeed (in seconds, 399 data points) was log transformed before a</w:t>
      </w:r>
      <w:r w:rsidR="00550E77" w:rsidRPr="00550E77">
        <w:rPr>
          <w:rFonts w:cs="Times New Roman"/>
          <w:szCs w:val="24"/>
        </w:rPr>
        <w:t>n</w:t>
      </w:r>
      <w:r w:rsidRPr="00550E77">
        <w:rPr>
          <w:rFonts w:cs="Times New Roman"/>
          <w:szCs w:val="24"/>
        </w:rPr>
        <w:t xml:space="preserve"> LMM. Both models had housing, strain, and their interaction as fixed effects. </w:t>
      </w:r>
    </w:p>
    <w:p w14:paraId="4E049B1F" w14:textId="537951B2" w:rsidR="005B0326" w:rsidRPr="00550E77" w:rsidRDefault="005B0326" w:rsidP="005B0326">
      <w:pPr>
        <w:spacing w:line="480" w:lineRule="auto"/>
        <w:rPr>
          <w:lang w:val="en-CA"/>
        </w:rPr>
      </w:pPr>
      <w:r w:rsidRPr="00550E77">
        <w:rPr>
          <w:rFonts w:cs="Times New Roman"/>
          <w:szCs w:val="24"/>
        </w:rPr>
        <w:t xml:space="preserve">A combination of non-parametric statistics and descriptive statistics were used to analyse locomotion strategy in the ramp-choice test (453 data points).  </w:t>
      </w:r>
    </w:p>
    <w:p w14:paraId="74E8EA05" w14:textId="7B965FC3" w:rsidR="00CB46D6" w:rsidRPr="00550E77" w:rsidRDefault="009473B9" w:rsidP="00550E77">
      <w:pPr>
        <w:pStyle w:val="Heading1"/>
        <w:rPr>
          <w:color w:val="auto"/>
          <w:lang w:val="en-CA"/>
        </w:rPr>
      </w:pPr>
      <w:r w:rsidRPr="00550E77">
        <w:rPr>
          <w:color w:val="auto"/>
          <w:lang w:val="en-CA"/>
        </w:rPr>
        <w:t>References</w:t>
      </w:r>
    </w:p>
    <w:sdt>
      <w:sdtPr>
        <w:rPr>
          <w:lang w:val="en-CA"/>
        </w:rPr>
        <w:tag w:val="MENDELEY_BIBLIOGRAPHY"/>
        <w:id w:val="480738016"/>
        <w:placeholder>
          <w:docPart w:val="DefaultPlaceholder_-1854013440"/>
        </w:placeholder>
      </w:sdtPr>
      <w:sdtEndPr/>
      <w:sdtContent>
        <w:p w14:paraId="447EBE46" w14:textId="77777777" w:rsidR="00AE27A5" w:rsidRPr="00550E77" w:rsidRDefault="00AE27A5">
          <w:pPr>
            <w:autoSpaceDE w:val="0"/>
            <w:autoSpaceDN w:val="0"/>
            <w:ind w:hanging="640"/>
            <w:divId w:val="600844190"/>
            <w:rPr>
              <w:rFonts w:eastAsia="Times New Roman"/>
              <w:sz w:val="24"/>
              <w:szCs w:val="24"/>
            </w:rPr>
          </w:pPr>
          <w:r w:rsidRPr="00550E77">
            <w:rPr>
              <w:rFonts w:eastAsia="Times New Roman"/>
            </w:rPr>
            <w:t>1.</w:t>
          </w:r>
          <w:r w:rsidRPr="00550E77">
            <w:rPr>
              <w:rFonts w:eastAsia="Times New Roman"/>
            </w:rPr>
            <w:tab/>
            <w:t xml:space="preserve">NFACC. </w:t>
          </w:r>
          <w:r w:rsidRPr="00550E77">
            <w:rPr>
              <w:rFonts w:eastAsia="Times New Roman"/>
              <w:i/>
              <w:iCs/>
            </w:rPr>
            <w:t>Code of Practice for the Care and Handling of Pullets and Laying Hens</w:t>
          </w:r>
          <w:r w:rsidRPr="00550E77">
            <w:rPr>
              <w:rFonts w:eastAsia="Times New Roman"/>
            </w:rPr>
            <w:t xml:space="preserve">. </w:t>
          </w:r>
          <w:r w:rsidRPr="00550E77">
            <w:rPr>
              <w:rFonts w:eastAsia="Times New Roman"/>
              <w:i/>
              <w:iCs/>
            </w:rPr>
            <w:t>National Farm Animal Care Council</w:t>
          </w:r>
          <w:r w:rsidRPr="00550E77">
            <w:rPr>
              <w:rFonts w:eastAsia="Times New Roman"/>
            </w:rPr>
            <w:t xml:space="preserve"> https://www.nfacc.ca/codes-of-practice/pullets-and-laying-hens (2017).</w:t>
          </w:r>
        </w:p>
        <w:p w14:paraId="4D565D7E" w14:textId="77777777" w:rsidR="00AE27A5" w:rsidRPr="00550E77" w:rsidRDefault="00AE27A5">
          <w:pPr>
            <w:autoSpaceDE w:val="0"/>
            <w:autoSpaceDN w:val="0"/>
            <w:ind w:hanging="640"/>
            <w:divId w:val="1874531995"/>
            <w:rPr>
              <w:rFonts w:eastAsia="Times New Roman"/>
            </w:rPr>
          </w:pPr>
          <w:r w:rsidRPr="00550E77">
            <w:rPr>
              <w:rFonts w:eastAsia="Times New Roman"/>
            </w:rPr>
            <w:t>2.</w:t>
          </w:r>
          <w:r w:rsidRPr="00550E77">
            <w:rPr>
              <w:rFonts w:eastAsia="Times New Roman"/>
            </w:rPr>
            <w:tab/>
            <w:t xml:space="preserve">Rentsch, A. </w:t>
          </w:r>
          <w:r w:rsidRPr="00550E77">
            <w:rPr>
              <w:rFonts w:eastAsia="Times New Roman"/>
              <w:i/>
              <w:iCs/>
            </w:rPr>
            <w:t>et al.</w:t>
          </w:r>
          <w:r w:rsidRPr="00550E77">
            <w:rPr>
              <w:rFonts w:eastAsia="Times New Roman"/>
            </w:rPr>
            <w:t xml:space="preserve"> Rearing laying hens: the effect of aviary design and genetic strain on pullet exercise and perching </w:t>
          </w:r>
          <w:proofErr w:type="spellStart"/>
          <w:r w:rsidRPr="00550E77">
            <w:rPr>
              <w:rFonts w:eastAsia="Times New Roman"/>
            </w:rPr>
            <w:t>behavior</w:t>
          </w:r>
          <w:proofErr w:type="spellEnd"/>
          <w:r w:rsidRPr="00550E77">
            <w:rPr>
              <w:rFonts w:eastAsia="Times New Roman"/>
            </w:rPr>
            <w:t xml:space="preserve">. </w:t>
          </w:r>
          <w:r w:rsidRPr="00550E77">
            <w:rPr>
              <w:rFonts w:eastAsia="Times New Roman"/>
              <w:i/>
              <w:iCs/>
            </w:rPr>
            <w:t>submitted to Frontiers in Animal Science</w:t>
          </w:r>
          <w:r w:rsidRPr="00550E77">
            <w:rPr>
              <w:rFonts w:eastAsia="Times New Roman"/>
            </w:rPr>
            <w:t xml:space="preserve"> (2023).</w:t>
          </w:r>
        </w:p>
        <w:p w14:paraId="054D915B" w14:textId="77777777" w:rsidR="00AE27A5" w:rsidRPr="00550E77" w:rsidRDefault="00AE27A5">
          <w:pPr>
            <w:autoSpaceDE w:val="0"/>
            <w:autoSpaceDN w:val="0"/>
            <w:ind w:hanging="640"/>
            <w:divId w:val="1126779534"/>
            <w:rPr>
              <w:rFonts w:eastAsia="Times New Roman"/>
            </w:rPr>
          </w:pPr>
          <w:r w:rsidRPr="00550E77">
            <w:rPr>
              <w:rFonts w:eastAsia="Times New Roman"/>
            </w:rPr>
            <w:t>3.</w:t>
          </w:r>
          <w:r w:rsidRPr="00550E77">
            <w:rPr>
              <w:rFonts w:eastAsia="Times New Roman"/>
            </w:rPr>
            <w:tab/>
            <w:t>LeBlanc, C., Tobalske, B., Bowley, S. &amp; Harlander-</w:t>
          </w:r>
          <w:proofErr w:type="spellStart"/>
          <w:r w:rsidRPr="00550E77">
            <w:rPr>
              <w:rFonts w:eastAsia="Times New Roman"/>
            </w:rPr>
            <w:t>Matauschek</w:t>
          </w:r>
          <w:proofErr w:type="spellEnd"/>
          <w:r w:rsidRPr="00550E77">
            <w:rPr>
              <w:rFonts w:eastAsia="Times New Roman"/>
            </w:rPr>
            <w:t xml:space="preserve">, A. Development of locomotion over inclined surfaces in laying hens. </w:t>
          </w:r>
          <w:r w:rsidRPr="00550E77">
            <w:rPr>
              <w:rFonts w:eastAsia="Times New Roman"/>
              <w:i/>
              <w:iCs/>
            </w:rPr>
            <w:t>Animal</w:t>
          </w:r>
          <w:r w:rsidRPr="00550E77">
            <w:rPr>
              <w:rFonts w:eastAsia="Times New Roman"/>
            </w:rPr>
            <w:t xml:space="preserve"> </w:t>
          </w:r>
          <w:r w:rsidRPr="00550E77">
            <w:rPr>
              <w:rFonts w:eastAsia="Times New Roman"/>
              <w:b/>
              <w:bCs/>
            </w:rPr>
            <w:t>12</w:t>
          </w:r>
          <w:r w:rsidRPr="00550E77">
            <w:rPr>
              <w:rFonts w:eastAsia="Times New Roman"/>
            </w:rPr>
            <w:t>, 585–596 (2018).</w:t>
          </w:r>
        </w:p>
        <w:p w14:paraId="0BCDF6BA" w14:textId="77777777" w:rsidR="00AE27A5" w:rsidRPr="00550E77" w:rsidRDefault="00AE27A5">
          <w:pPr>
            <w:autoSpaceDE w:val="0"/>
            <w:autoSpaceDN w:val="0"/>
            <w:ind w:hanging="640"/>
            <w:divId w:val="1147286610"/>
            <w:rPr>
              <w:rFonts w:eastAsia="Times New Roman"/>
            </w:rPr>
          </w:pPr>
          <w:r w:rsidRPr="00550E77">
            <w:rPr>
              <w:rFonts w:eastAsia="Times New Roman"/>
            </w:rPr>
            <w:lastRenderedPageBreak/>
            <w:t>4.</w:t>
          </w:r>
          <w:r w:rsidRPr="00550E77">
            <w:rPr>
              <w:rFonts w:eastAsia="Times New Roman"/>
            </w:rPr>
            <w:tab/>
            <w:t xml:space="preserve">Gunnarsson, S., </w:t>
          </w:r>
          <w:proofErr w:type="spellStart"/>
          <w:r w:rsidRPr="00550E77">
            <w:rPr>
              <w:rFonts w:eastAsia="Times New Roman"/>
            </w:rPr>
            <w:t>Yngvesson</w:t>
          </w:r>
          <w:proofErr w:type="spellEnd"/>
          <w:r w:rsidRPr="00550E77">
            <w:rPr>
              <w:rFonts w:eastAsia="Times New Roman"/>
            </w:rPr>
            <w:t xml:space="preserve">, J., Keeling, L. J. &amp; </w:t>
          </w:r>
          <w:proofErr w:type="spellStart"/>
          <w:r w:rsidRPr="00550E77">
            <w:rPr>
              <w:rFonts w:eastAsia="Times New Roman"/>
            </w:rPr>
            <w:t>Forkman</w:t>
          </w:r>
          <w:proofErr w:type="spellEnd"/>
          <w:r w:rsidRPr="00550E77">
            <w:rPr>
              <w:rFonts w:eastAsia="Times New Roman"/>
            </w:rPr>
            <w:t xml:space="preserve">, B. Rearing without early access to perches impairs the spatial skills of laying hens. </w:t>
          </w:r>
          <w:proofErr w:type="spellStart"/>
          <w:r w:rsidRPr="00550E77">
            <w:rPr>
              <w:rFonts w:eastAsia="Times New Roman"/>
              <w:i/>
              <w:iCs/>
            </w:rPr>
            <w:t>Appl</w:t>
          </w:r>
          <w:proofErr w:type="spellEnd"/>
          <w:r w:rsidRPr="00550E77">
            <w:rPr>
              <w:rFonts w:eastAsia="Times New Roman"/>
              <w:i/>
              <w:iCs/>
            </w:rPr>
            <w:t xml:space="preserve"> </w:t>
          </w:r>
          <w:proofErr w:type="spellStart"/>
          <w:r w:rsidRPr="00550E77">
            <w:rPr>
              <w:rFonts w:eastAsia="Times New Roman"/>
              <w:i/>
              <w:iCs/>
            </w:rPr>
            <w:t>Anim</w:t>
          </w:r>
          <w:proofErr w:type="spellEnd"/>
          <w:r w:rsidRPr="00550E77">
            <w:rPr>
              <w:rFonts w:eastAsia="Times New Roman"/>
              <w:i/>
              <w:iCs/>
            </w:rPr>
            <w:t xml:space="preserve"> </w:t>
          </w:r>
          <w:proofErr w:type="spellStart"/>
          <w:r w:rsidRPr="00550E77">
            <w:rPr>
              <w:rFonts w:eastAsia="Times New Roman"/>
              <w:i/>
              <w:iCs/>
            </w:rPr>
            <w:t>Behav</w:t>
          </w:r>
          <w:proofErr w:type="spellEnd"/>
          <w:r w:rsidRPr="00550E77">
            <w:rPr>
              <w:rFonts w:eastAsia="Times New Roman"/>
              <w:i/>
              <w:iCs/>
            </w:rPr>
            <w:t xml:space="preserve"> Sci</w:t>
          </w:r>
          <w:r w:rsidRPr="00550E77">
            <w:rPr>
              <w:rFonts w:eastAsia="Times New Roman"/>
            </w:rPr>
            <w:t xml:space="preserve"> </w:t>
          </w:r>
          <w:r w:rsidRPr="00550E77">
            <w:rPr>
              <w:rFonts w:eastAsia="Times New Roman"/>
              <w:b/>
              <w:bCs/>
            </w:rPr>
            <w:t>67</w:t>
          </w:r>
          <w:r w:rsidRPr="00550E77">
            <w:rPr>
              <w:rFonts w:eastAsia="Times New Roman"/>
            </w:rPr>
            <w:t>, 217–228 (2000).</w:t>
          </w:r>
        </w:p>
        <w:p w14:paraId="777EE68E" w14:textId="77777777" w:rsidR="00AE27A5" w:rsidRPr="00550E77" w:rsidRDefault="00AE27A5">
          <w:pPr>
            <w:autoSpaceDE w:val="0"/>
            <w:autoSpaceDN w:val="0"/>
            <w:ind w:hanging="640"/>
            <w:divId w:val="1310790890"/>
            <w:rPr>
              <w:rFonts w:eastAsia="Times New Roman"/>
            </w:rPr>
          </w:pPr>
          <w:r w:rsidRPr="00550E77">
            <w:rPr>
              <w:rFonts w:eastAsia="Times New Roman"/>
            </w:rPr>
            <w:t>5.</w:t>
          </w:r>
          <w:r w:rsidRPr="00550E77">
            <w:rPr>
              <w:rFonts w:eastAsia="Times New Roman"/>
            </w:rPr>
            <w:tab/>
          </w:r>
          <w:proofErr w:type="spellStart"/>
          <w:r w:rsidRPr="00550E77">
            <w:rPr>
              <w:rFonts w:eastAsia="Times New Roman"/>
            </w:rPr>
            <w:t>Szumilas</w:t>
          </w:r>
          <w:proofErr w:type="spellEnd"/>
          <w:r w:rsidRPr="00550E77">
            <w:rPr>
              <w:rFonts w:eastAsia="Times New Roman"/>
            </w:rPr>
            <w:t xml:space="preserve">, M. Explaining Odds Ratios. </w:t>
          </w:r>
          <w:r w:rsidRPr="00550E77">
            <w:rPr>
              <w:rFonts w:eastAsia="Times New Roman"/>
              <w:i/>
              <w:iCs/>
            </w:rPr>
            <w:t xml:space="preserve">J Can </w:t>
          </w:r>
          <w:proofErr w:type="spellStart"/>
          <w:r w:rsidRPr="00550E77">
            <w:rPr>
              <w:rFonts w:eastAsia="Times New Roman"/>
              <w:i/>
              <w:iCs/>
            </w:rPr>
            <w:t>Acad</w:t>
          </w:r>
          <w:proofErr w:type="spellEnd"/>
          <w:r w:rsidRPr="00550E77">
            <w:rPr>
              <w:rFonts w:eastAsia="Times New Roman"/>
              <w:i/>
              <w:iCs/>
            </w:rPr>
            <w:t xml:space="preserve"> Child </w:t>
          </w:r>
          <w:proofErr w:type="spellStart"/>
          <w:r w:rsidRPr="00550E77">
            <w:rPr>
              <w:rFonts w:eastAsia="Times New Roman"/>
              <w:i/>
              <w:iCs/>
            </w:rPr>
            <w:t>Adolesc</w:t>
          </w:r>
          <w:proofErr w:type="spellEnd"/>
          <w:r w:rsidRPr="00550E77">
            <w:rPr>
              <w:rFonts w:eastAsia="Times New Roman"/>
              <w:i/>
              <w:iCs/>
            </w:rPr>
            <w:t xml:space="preserve"> Psychiatry</w:t>
          </w:r>
          <w:r w:rsidRPr="00550E77">
            <w:rPr>
              <w:rFonts w:eastAsia="Times New Roman"/>
            </w:rPr>
            <w:t xml:space="preserve"> </w:t>
          </w:r>
          <w:r w:rsidRPr="00550E77">
            <w:rPr>
              <w:rFonts w:eastAsia="Times New Roman"/>
              <w:b/>
              <w:bCs/>
            </w:rPr>
            <w:t>13</w:t>
          </w:r>
          <w:r w:rsidRPr="00550E77">
            <w:rPr>
              <w:rFonts w:eastAsia="Times New Roman"/>
            </w:rPr>
            <w:t>, (2010).</w:t>
          </w:r>
        </w:p>
        <w:p w14:paraId="2B61839A" w14:textId="0E491A71" w:rsidR="00512DF4" w:rsidRPr="006D6961" w:rsidRDefault="00AE27A5" w:rsidP="006D6961">
          <w:pPr>
            <w:rPr>
              <w:lang w:val="en-CA"/>
            </w:rPr>
          </w:pPr>
          <w:r w:rsidRPr="00550E77">
            <w:rPr>
              <w:rFonts w:eastAsia="Times New Roman"/>
            </w:rPr>
            <w:t> </w:t>
          </w:r>
        </w:p>
      </w:sdtContent>
    </w:sdt>
    <w:sectPr w:rsidR="00512DF4" w:rsidRPr="006D6961">
      <w:headerReference w:type="default" r:id="rId11"/>
      <w:footerReference w:type="default" r:id="rId12"/>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hor" w:initials="A">
    <w:p w14:paraId="6397B97F" w14:textId="77777777" w:rsidR="002343DF" w:rsidRDefault="002343DF" w:rsidP="004F7BAE">
      <w:pPr>
        <w:pStyle w:val="CommentText"/>
        <w:jc w:val="left"/>
      </w:pPr>
      <w:r>
        <w:rPr>
          <w:rStyle w:val="CommentReference"/>
        </w:rPr>
        <w:annotationRef/>
      </w:r>
      <w:r>
        <w:rPr>
          <w:lang w:val="en-CA"/>
        </w:rPr>
        <w:t>I wonder if this should be reworked to only include extra info that isn't in the main methods?  It's a pain to have to re-read to figure out what it new after going through the main methods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397B97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397B97F" w16cid:durableId="27D15B3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EEDE9" w14:textId="77777777" w:rsidR="00550E77" w:rsidRDefault="00550E77" w:rsidP="00E73C7B">
      <w:pPr>
        <w:spacing w:after="0" w:line="240" w:lineRule="auto"/>
      </w:pPr>
      <w:r>
        <w:separator/>
      </w:r>
    </w:p>
  </w:endnote>
  <w:endnote w:type="continuationSeparator" w:id="0">
    <w:p w14:paraId="0AA75831" w14:textId="77777777" w:rsidR="00000000" w:rsidRDefault="00AA0437">
      <w:pPr>
        <w:spacing w:after="0" w:line="240" w:lineRule="auto"/>
      </w:pPr>
    </w:p>
  </w:endnote>
  <w:endnote w:type="continuationNotice" w:id="1">
    <w:p w14:paraId="3557007A" w14:textId="65BA0E74" w:rsidR="005D4E00" w:rsidRDefault="00550E77" w:rsidP="00550E77">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60455" w14:textId="77777777" w:rsidR="00550E77" w:rsidRDefault="00550E77" w:rsidP="00550E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8E7C0" w14:textId="77777777" w:rsidR="00550E77" w:rsidRDefault="00550E77" w:rsidP="00E73C7B">
      <w:pPr>
        <w:spacing w:after="0" w:line="240" w:lineRule="auto"/>
      </w:pPr>
      <w:r>
        <w:separator/>
      </w:r>
    </w:p>
  </w:footnote>
  <w:footnote w:type="continuationSeparator" w:id="0">
    <w:p w14:paraId="56E6F7AA" w14:textId="77777777" w:rsidR="00000000" w:rsidRDefault="00AA0437">
      <w:pPr>
        <w:spacing w:after="0" w:line="240" w:lineRule="auto"/>
      </w:pPr>
    </w:p>
  </w:footnote>
  <w:footnote w:type="continuationNotice" w:id="1">
    <w:p w14:paraId="2CF17CB9" w14:textId="77777777" w:rsidR="00550E77" w:rsidRDefault="00550E77" w:rsidP="00E73C7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FE036" w14:textId="77777777" w:rsidR="00550E77" w:rsidRDefault="00550E77" w:rsidP="00550E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YwsDQ2NjM1NTYwNDRU0lEKTi0uzszPAykwrgUA4Gg6MCwAAAA="/>
  </w:docVars>
  <w:rsids>
    <w:rsidRoot w:val="005B0326"/>
    <w:rsid w:val="000038A4"/>
    <w:rsid w:val="00043AFA"/>
    <w:rsid w:val="001510D2"/>
    <w:rsid w:val="001E13BC"/>
    <w:rsid w:val="002343DF"/>
    <w:rsid w:val="002A09EA"/>
    <w:rsid w:val="002D5DBB"/>
    <w:rsid w:val="00345441"/>
    <w:rsid w:val="0035177B"/>
    <w:rsid w:val="00463F4C"/>
    <w:rsid w:val="004935AB"/>
    <w:rsid w:val="00512DF4"/>
    <w:rsid w:val="00521761"/>
    <w:rsid w:val="00550E77"/>
    <w:rsid w:val="005B0326"/>
    <w:rsid w:val="005D4E00"/>
    <w:rsid w:val="0066212A"/>
    <w:rsid w:val="00686735"/>
    <w:rsid w:val="006D6961"/>
    <w:rsid w:val="006E72FE"/>
    <w:rsid w:val="006F02B4"/>
    <w:rsid w:val="008F74A1"/>
    <w:rsid w:val="009473B9"/>
    <w:rsid w:val="0097482E"/>
    <w:rsid w:val="00A203CB"/>
    <w:rsid w:val="00AA0437"/>
    <w:rsid w:val="00AC3824"/>
    <w:rsid w:val="00AE27A5"/>
    <w:rsid w:val="00CB46D6"/>
    <w:rsid w:val="00CE6CB7"/>
    <w:rsid w:val="00E51419"/>
    <w:rsid w:val="00E73C7B"/>
    <w:rsid w:val="00E96E99"/>
    <w:rsid w:val="00FA1E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6DF6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326"/>
    <w:pPr>
      <w:spacing w:line="252" w:lineRule="auto"/>
      <w:jc w:val="both"/>
    </w:pPr>
    <w:rPr>
      <w:rFonts w:eastAsiaTheme="minorEastAsia"/>
    </w:rPr>
  </w:style>
  <w:style w:type="paragraph" w:styleId="Heading1">
    <w:name w:val="heading 1"/>
    <w:basedOn w:val="Normal"/>
    <w:next w:val="Normal"/>
    <w:link w:val="Heading1Char"/>
    <w:uiPriority w:val="9"/>
    <w:qFormat/>
    <w:rsid w:val="00AC382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B0326"/>
    <w:pPr>
      <w:keepNext/>
      <w:keepLines/>
      <w:spacing w:before="120" w:after="0"/>
      <w:outlineLvl w:val="1"/>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B0326"/>
    <w:rPr>
      <w:rFonts w:asciiTheme="majorHAnsi" w:eastAsiaTheme="majorEastAsia" w:hAnsiTheme="majorHAnsi" w:cstheme="majorBidi"/>
      <w:b/>
      <w:bCs/>
      <w:sz w:val="28"/>
      <w:szCs w:val="28"/>
    </w:rPr>
  </w:style>
  <w:style w:type="character" w:styleId="Hyperlink">
    <w:name w:val="Hyperlink"/>
    <w:basedOn w:val="DefaultParagraphFont"/>
    <w:uiPriority w:val="99"/>
    <w:unhideWhenUsed/>
    <w:rsid w:val="005B0326"/>
    <w:rPr>
      <w:color w:val="0563C1" w:themeColor="hyperlink"/>
      <w:u w:val="single"/>
    </w:rPr>
  </w:style>
  <w:style w:type="character" w:styleId="PlaceholderText">
    <w:name w:val="Placeholder Text"/>
    <w:basedOn w:val="DefaultParagraphFont"/>
    <w:uiPriority w:val="99"/>
    <w:semiHidden/>
    <w:rsid w:val="009473B9"/>
    <w:rPr>
      <w:color w:val="808080"/>
    </w:rPr>
  </w:style>
  <w:style w:type="paragraph" w:styleId="Caption">
    <w:name w:val="caption"/>
    <w:basedOn w:val="Normal"/>
    <w:next w:val="NoSpacing"/>
    <w:uiPriority w:val="35"/>
    <w:unhideWhenUsed/>
    <w:qFormat/>
    <w:rsid w:val="001510D2"/>
    <w:pPr>
      <w:keepNext/>
      <w:spacing w:before="120" w:after="240" w:line="240" w:lineRule="auto"/>
      <w:jc w:val="left"/>
    </w:pPr>
    <w:rPr>
      <w:rFonts w:ascii="Times New Roman" w:eastAsiaTheme="minorHAnsi" w:hAnsi="Times New Roman" w:cs="Times New Roman"/>
      <w:b/>
      <w:bCs/>
      <w:sz w:val="24"/>
      <w:szCs w:val="24"/>
    </w:rPr>
  </w:style>
  <w:style w:type="character" w:styleId="CommentReference">
    <w:name w:val="annotation reference"/>
    <w:basedOn w:val="DefaultParagraphFont"/>
    <w:uiPriority w:val="99"/>
    <w:semiHidden/>
    <w:unhideWhenUsed/>
    <w:rsid w:val="001510D2"/>
    <w:rPr>
      <w:sz w:val="16"/>
      <w:szCs w:val="16"/>
    </w:rPr>
  </w:style>
  <w:style w:type="table" w:styleId="PlainTable2">
    <w:name w:val="Plain Table 2"/>
    <w:basedOn w:val="TableNormal"/>
    <w:uiPriority w:val="42"/>
    <w:rsid w:val="001510D2"/>
    <w:pPr>
      <w:spacing w:after="0" w:line="240" w:lineRule="auto"/>
    </w:pPr>
    <w:rPr>
      <w:rFonts w:asciiTheme="majorHAnsi" w:hAnsiTheme="majorHAnsi"/>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uiPriority w:val="1"/>
    <w:qFormat/>
    <w:rsid w:val="001510D2"/>
    <w:pPr>
      <w:spacing w:after="0" w:line="240" w:lineRule="auto"/>
      <w:jc w:val="both"/>
    </w:pPr>
    <w:rPr>
      <w:rFonts w:eastAsiaTheme="minorEastAsia"/>
    </w:rPr>
  </w:style>
  <w:style w:type="character" w:customStyle="1" w:styleId="Heading1Char">
    <w:name w:val="Heading 1 Char"/>
    <w:basedOn w:val="DefaultParagraphFont"/>
    <w:link w:val="Heading1"/>
    <w:uiPriority w:val="9"/>
    <w:rsid w:val="00AC3824"/>
    <w:rPr>
      <w:rFonts w:asciiTheme="majorHAnsi" w:eastAsiaTheme="majorEastAsia" w:hAnsiTheme="majorHAnsi" w:cstheme="majorBidi"/>
      <w:color w:val="2F5496" w:themeColor="accent1" w:themeShade="BF"/>
      <w:sz w:val="32"/>
      <w:szCs w:val="32"/>
    </w:rPr>
  </w:style>
  <w:style w:type="paragraph" w:styleId="CommentText">
    <w:name w:val="annotation text"/>
    <w:basedOn w:val="Normal"/>
    <w:link w:val="CommentTextChar"/>
    <w:uiPriority w:val="99"/>
    <w:unhideWhenUsed/>
    <w:rsid w:val="002343DF"/>
    <w:pPr>
      <w:spacing w:line="240" w:lineRule="auto"/>
    </w:pPr>
    <w:rPr>
      <w:sz w:val="20"/>
      <w:szCs w:val="20"/>
    </w:rPr>
  </w:style>
  <w:style w:type="character" w:customStyle="1" w:styleId="CommentTextChar">
    <w:name w:val="Comment Text Char"/>
    <w:basedOn w:val="DefaultParagraphFont"/>
    <w:link w:val="CommentText"/>
    <w:uiPriority w:val="99"/>
    <w:rsid w:val="002343DF"/>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2343DF"/>
    <w:rPr>
      <w:b/>
      <w:bCs/>
    </w:rPr>
  </w:style>
  <w:style w:type="character" w:customStyle="1" w:styleId="CommentSubjectChar">
    <w:name w:val="Comment Subject Char"/>
    <w:basedOn w:val="CommentTextChar"/>
    <w:link w:val="CommentSubject"/>
    <w:uiPriority w:val="99"/>
    <w:semiHidden/>
    <w:rsid w:val="002343DF"/>
    <w:rPr>
      <w:rFonts w:eastAsiaTheme="minorEastAsia"/>
      <w:b/>
      <w:bCs/>
      <w:sz w:val="20"/>
      <w:szCs w:val="20"/>
    </w:rPr>
  </w:style>
  <w:style w:type="paragraph" w:styleId="Revision">
    <w:name w:val="Revision"/>
    <w:hidden/>
    <w:uiPriority w:val="99"/>
    <w:semiHidden/>
    <w:rsid w:val="002343DF"/>
    <w:pPr>
      <w:spacing w:after="0" w:line="240" w:lineRule="auto"/>
    </w:pPr>
    <w:rPr>
      <w:rFonts w:eastAsiaTheme="minorEastAsia"/>
    </w:rPr>
  </w:style>
  <w:style w:type="paragraph" w:styleId="Header">
    <w:name w:val="header"/>
    <w:basedOn w:val="Normal"/>
    <w:link w:val="HeaderChar"/>
    <w:uiPriority w:val="99"/>
    <w:unhideWhenUsed/>
    <w:rsid w:val="00E73C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3C7B"/>
    <w:rPr>
      <w:rFonts w:eastAsiaTheme="minorEastAsia"/>
    </w:rPr>
  </w:style>
  <w:style w:type="paragraph" w:styleId="Footer">
    <w:name w:val="footer"/>
    <w:basedOn w:val="Normal"/>
    <w:link w:val="FooterChar"/>
    <w:uiPriority w:val="99"/>
    <w:unhideWhenUsed/>
    <w:rsid w:val="00E73C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3C7B"/>
    <w:rPr>
      <w:rFonts w:eastAsiaTheme="minorEastAsia"/>
    </w:rPr>
  </w:style>
  <w:style w:type="table" w:styleId="TableGrid">
    <w:name w:val="Table Grid"/>
    <w:basedOn w:val="TableNormal"/>
    <w:uiPriority w:val="39"/>
    <w:rsid w:val="0035177B"/>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053691">
      <w:bodyDiv w:val="1"/>
      <w:marLeft w:val="0"/>
      <w:marRight w:val="0"/>
      <w:marTop w:val="0"/>
      <w:marBottom w:val="0"/>
      <w:divBdr>
        <w:top w:val="none" w:sz="0" w:space="0" w:color="auto"/>
        <w:left w:val="none" w:sz="0" w:space="0" w:color="auto"/>
        <w:bottom w:val="none" w:sz="0" w:space="0" w:color="auto"/>
        <w:right w:val="none" w:sz="0" w:space="0" w:color="auto"/>
      </w:divBdr>
      <w:divsChild>
        <w:div w:id="1511412802">
          <w:marLeft w:val="480"/>
          <w:marRight w:val="0"/>
          <w:marTop w:val="0"/>
          <w:marBottom w:val="0"/>
          <w:divBdr>
            <w:top w:val="none" w:sz="0" w:space="0" w:color="auto"/>
            <w:left w:val="none" w:sz="0" w:space="0" w:color="auto"/>
            <w:bottom w:val="none" w:sz="0" w:space="0" w:color="auto"/>
            <w:right w:val="none" w:sz="0" w:space="0" w:color="auto"/>
          </w:divBdr>
        </w:div>
        <w:div w:id="408310948">
          <w:marLeft w:val="480"/>
          <w:marRight w:val="0"/>
          <w:marTop w:val="0"/>
          <w:marBottom w:val="0"/>
          <w:divBdr>
            <w:top w:val="none" w:sz="0" w:space="0" w:color="auto"/>
            <w:left w:val="none" w:sz="0" w:space="0" w:color="auto"/>
            <w:bottom w:val="none" w:sz="0" w:space="0" w:color="auto"/>
            <w:right w:val="none" w:sz="0" w:space="0" w:color="auto"/>
          </w:divBdr>
        </w:div>
        <w:div w:id="893194989">
          <w:marLeft w:val="480"/>
          <w:marRight w:val="0"/>
          <w:marTop w:val="0"/>
          <w:marBottom w:val="0"/>
          <w:divBdr>
            <w:top w:val="none" w:sz="0" w:space="0" w:color="auto"/>
            <w:left w:val="none" w:sz="0" w:space="0" w:color="auto"/>
            <w:bottom w:val="none" w:sz="0" w:space="0" w:color="auto"/>
            <w:right w:val="none" w:sz="0" w:space="0" w:color="auto"/>
          </w:divBdr>
        </w:div>
      </w:divsChild>
    </w:div>
    <w:div w:id="642278132">
      <w:bodyDiv w:val="1"/>
      <w:marLeft w:val="0"/>
      <w:marRight w:val="0"/>
      <w:marTop w:val="0"/>
      <w:marBottom w:val="0"/>
      <w:divBdr>
        <w:top w:val="none" w:sz="0" w:space="0" w:color="auto"/>
        <w:left w:val="none" w:sz="0" w:space="0" w:color="auto"/>
        <w:bottom w:val="none" w:sz="0" w:space="0" w:color="auto"/>
        <w:right w:val="none" w:sz="0" w:space="0" w:color="auto"/>
      </w:divBdr>
      <w:divsChild>
        <w:div w:id="1784887424">
          <w:marLeft w:val="480"/>
          <w:marRight w:val="0"/>
          <w:marTop w:val="0"/>
          <w:marBottom w:val="0"/>
          <w:divBdr>
            <w:top w:val="none" w:sz="0" w:space="0" w:color="auto"/>
            <w:left w:val="none" w:sz="0" w:space="0" w:color="auto"/>
            <w:bottom w:val="none" w:sz="0" w:space="0" w:color="auto"/>
            <w:right w:val="none" w:sz="0" w:space="0" w:color="auto"/>
          </w:divBdr>
        </w:div>
        <w:div w:id="324672359">
          <w:marLeft w:val="480"/>
          <w:marRight w:val="0"/>
          <w:marTop w:val="0"/>
          <w:marBottom w:val="0"/>
          <w:divBdr>
            <w:top w:val="none" w:sz="0" w:space="0" w:color="auto"/>
            <w:left w:val="none" w:sz="0" w:space="0" w:color="auto"/>
            <w:bottom w:val="none" w:sz="0" w:space="0" w:color="auto"/>
            <w:right w:val="none" w:sz="0" w:space="0" w:color="auto"/>
          </w:divBdr>
        </w:div>
        <w:div w:id="1141653220">
          <w:marLeft w:val="480"/>
          <w:marRight w:val="0"/>
          <w:marTop w:val="0"/>
          <w:marBottom w:val="0"/>
          <w:divBdr>
            <w:top w:val="none" w:sz="0" w:space="0" w:color="auto"/>
            <w:left w:val="none" w:sz="0" w:space="0" w:color="auto"/>
            <w:bottom w:val="none" w:sz="0" w:space="0" w:color="auto"/>
            <w:right w:val="none" w:sz="0" w:space="0" w:color="auto"/>
          </w:divBdr>
        </w:div>
        <w:div w:id="1433817084">
          <w:marLeft w:val="480"/>
          <w:marRight w:val="0"/>
          <w:marTop w:val="0"/>
          <w:marBottom w:val="0"/>
          <w:divBdr>
            <w:top w:val="none" w:sz="0" w:space="0" w:color="auto"/>
            <w:left w:val="none" w:sz="0" w:space="0" w:color="auto"/>
            <w:bottom w:val="none" w:sz="0" w:space="0" w:color="auto"/>
            <w:right w:val="none" w:sz="0" w:space="0" w:color="auto"/>
          </w:divBdr>
        </w:div>
        <w:div w:id="104547120">
          <w:marLeft w:val="480"/>
          <w:marRight w:val="0"/>
          <w:marTop w:val="0"/>
          <w:marBottom w:val="0"/>
          <w:divBdr>
            <w:top w:val="none" w:sz="0" w:space="0" w:color="auto"/>
            <w:left w:val="none" w:sz="0" w:space="0" w:color="auto"/>
            <w:bottom w:val="none" w:sz="0" w:space="0" w:color="auto"/>
            <w:right w:val="none" w:sz="0" w:space="0" w:color="auto"/>
          </w:divBdr>
        </w:div>
      </w:divsChild>
    </w:div>
    <w:div w:id="1797140645">
      <w:bodyDiv w:val="1"/>
      <w:marLeft w:val="0"/>
      <w:marRight w:val="0"/>
      <w:marTop w:val="0"/>
      <w:marBottom w:val="0"/>
      <w:divBdr>
        <w:top w:val="none" w:sz="0" w:space="0" w:color="auto"/>
        <w:left w:val="none" w:sz="0" w:space="0" w:color="auto"/>
        <w:bottom w:val="none" w:sz="0" w:space="0" w:color="auto"/>
        <w:right w:val="none" w:sz="0" w:space="0" w:color="auto"/>
      </w:divBdr>
      <w:divsChild>
        <w:div w:id="600844190">
          <w:marLeft w:val="640"/>
          <w:marRight w:val="0"/>
          <w:marTop w:val="0"/>
          <w:marBottom w:val="0"/>
          <w:divBdr>
            <w:top w:val="none" w:sz="0" w:space="0" w:color="auto"/>
            <w:left w:val="none" w:sz="0" w:space="0" w:color="auto"/>
            <w:bottom w:val="none" w:sz="0" w:space="0" w:color="auto"/>
            <w:right w:val="none" w:sz="0" w:space="0" w:color="auto"/>
          </w:divBdr>
        </w:div>
        <w:div w:id="1874531995">
          <w:marLeft w:val="640"/>
          <w:marRight w:val="0"/>
          <w:marTop w:val="0"/>
          <w:marBottom w:val="0"/>
          <w:divBdr>
            <w:top w:val="none" w:sz="0" w:space="0" w:color="auto"/>
            <w:left w:val="none" w:sz="0" w:space="0" w:color="auto"/>
            <w:bottom w:val="none" w:sz="0" w:space="0" w:color="auto"/>
            <w:right w:val="none" w:sz="0" w:space="0" w:color="auto"/>
          </w:divBdr>
        </w:div>
        <w:div w:id="1126779534">
          <w:marLeft w:val="640"/>
          <w:marRight w:val="0"/>
          <w:marTop w:val="0"/>
          <w:marBottom w:val="0"/>
          <w:divBdr>
            <w:top w:val="none" w:sz="0" w:space="0" w:color="auto"/>
            <w:left w:val="none" w:sz="0" w:space="0" w:color="auto"/>
            <w:bottom w:val="none" w:sz="0" w:space="0" w:color="auto"/>
            <w:right w:val="none" w:sz="0" w:space="0" w:color="auto"/>
          </w:divBdr>
        </w:div>
        <w:div w:id="1147286610">
          <w:marLeft w:val="640"/>
          <w:marRight w:val="0"/>
          <w:marTop w:val="0"/>
          <w:marBottom w:val="0"/>
          <w:divBdr>
            <w:top w:val="none" w:sz="0" w:space="0" w:color="auto"/>
            <w:left w:val="none" w:sz="0" w:space="0" w:color="auto"/>
            <w:bottom w:val="none" w:sz="0" w:space="0" w:color="auto"/>
            <w:right w:val="none" w:sz="0" w:space="0" w:color="auto"/>
          </w:divBdr>
        </w:div>
        <w:div w:id="1310790890">
          <w:marLeft w:val="640"/>
          <w:marRight w:val="0"/>
          <w:marTop w:val="0"/>
          <w:marBottom w:val="0"/>
          <w:divBdr>
            <w:top w:val="none" w:sz="0" w:space="0" w:color="auto"/>
            <w:left w:val="none" w:sz="0" w:space="0" w:color="auto"/>
            <w:bottom w:val="none" w:sz="0" w:space="0" w:color="auto"/>
            <w:right w:val="none" w:sz="0" w:space="0" w:color="auto"/>
          </w:divBdr>
        </w:div>
      </w:divsChild>
    </w:div>
    <w:div w:id="2022200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random.org" TargetMode="Externa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5E7B73C6494AE2980BF9278B0CDCA0"/>
        <w:category>
          <w:name w:val="General"/>
          <w:gallery w:val="placeholder"/>
        </w:category>
        <w:types>
          <w:type w:val="bbPlcHdr"/>
        </w:types>
        <w:behaviors>
          <w:behavior w:val="content"/>
        </w:behaviors>
        <w:guid w:val="{784E7CDD-27C1-4AA0-9BB0-45DA8C67450D}"/>
      </w:docPartPr>
      <w:docPartBody>
        <w:p w:rsidR="00ED3902" w:rsidRDefault="000E2EF2" w:rsidP="000E2EF2">
          <w:pPr>
            <w:pStyle w:val="AD5E7B73C6494AE2980BF9278B0CDCA0"/>
          </w:pPr>
          <w:r w:rsidRPr="00887317">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A1CB20AC-FFDD-4B83-99AE-051DE0A26B9F}"/>
      </w:docPartPr>
      <w:docPartBody>
        <w:p w:rsidR="00ED3902" w:rsidRDefault="000E2EF2">
          <w:r w:rsidRPr="0015272E">
            <w:rPr>
              <w:rStyle w:val="PlaceholderText"/>
            </w:rPr>
            <w:t>Click or tap here to enter text.</w:t>
          </w:r>
        </w:p>
      </w:docPartBody>
    </w:docPart>
    <w:docPart>
      <w:docPartPr>
        <w:name w:val="6219AAFBFABA4591B1AE35FB047A27B9"/>
        <w:category>
          <w:name w:val="General"/>
          <w:gallery w:val="placeholder"/>
        </w:category>
        <w:types>
          <w:type w:val="bbPlcHdr"/>
        </w:types>
        <w:behaviors>
          <w:behavior w:val="content"/>
        </w:behaviors>
        <w:guid w:val="{1722D393-6629-4A2E-92D6-ACEF7D6954A5}"/>
      </w:docPartPr>
      <w:docPartBody>
        <w:p w:rsidR="00ED3902" w:rsidRDefault="000E2EF2" w:rsidP="000E2EF2">
          <w:pPr>
            <w:pStyle w:val="6219AAFBFABA4591B1AE35FB047A27B9"/>
          </w:pPr>
          <w:r w:rsidRPr="0088731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EF2"/>
    <w:rsid w:val="000E2EF2"/>
    <w:rsid w:val="00716DE3"/>
    <w:rsid w:val="0082464E"/>
    <w:rsid w:val="009B64D2"/>
    <w:rsid w:val="00AE7BB4"/>
    <w:rsid w:val="00ED3902"/>
    <w:rsid w:val="00ED50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2EF2"/>
  </w:style>
  <w:style w:type="paragraph" w:customStyle="1" w:styleId="AD5E7B73C6494AE2980BF9278B0CDCA0">
    <w:name w:val="AD5E7B73C6494AE2980BF9278B0CDCA0"/>
    <w:rsid w:val="000E2EF2"/>
  </w:style>
  <w:style w:type="paragraph" w:customStyle="1" w:styleId="6219AAFBFABA4591B1AE35FB047A27B9">
    <w:name w:val="6219AAFBFABA4591B1AE35FB047A27B9"/>
    <w:rsid w:val="000E2E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93E0464-131A-4191-8D21-DA5AF5733332}">
  <we:reference id="wa104382081" version="1.55.1.0" store="en-US" storeType="OMEX"/>
  <we:alternateReferences>
    <we:reference id="wa104382081" version="1.55.1.0" store="" storeType="OMEX"/>
  </we:alternateReferences>
  <we:properties>
    <we:property name="MENDELEY_CITATIONS" value="[{&quot;citationID&quot;:&quot;MENDELEY_CITATION_34fa8e00-5d5a-4b25-a85a-759bbfd8f7d3&quot;,&quot;properties&quot;:{&quot;noteIndex&quot;:0},&quot;isEdited&quot;:false,&quot;manualOverride&quot;:{&quot;isManuallyOverridden&quot;:false,&quot;citeprocText&quot;:&quot;&lt;sup&gt;1&lt;/sup&gt;&quot;,&quot;manualOverrideText&quot;:&quot;&quot;},&quot;citationItems&quot;:[{&quot;id&quot;:&quot;fb4580d0-1e37-38a9-89ed-57aa97bf1486&quot;,&quot;itemData&quot;:{&quot;type&quot;:&quot;report&quot;,&quot;id&quot;:&quot;fb4580d0-1e37-38a9-89ed-57aa97bf1486&quot;,&quot;title&quot;:&quot;Code of Practice for the Care and Handling of Pullets and Laying Hens&quot;,&quot;author&quot;:[{&quot;family&quot;:&quot;NFACC&quot;,&quot;given&quot;:&quot;&quot;,&quot;parse-names&quot;:false,&quot;dropping-particle&quot;:&quot;&quot;,&quot;non-dropping-particle&quot;:&quot;&quot;}],&quot;container-title&quot;:&quot;National Farm Animal Care Council&quot;,&quot;ISBN&quot;:&quot;9780993618925&quot;,&quot;URL&quot;:&quot;https://www.nfacc.ca/codes-of-practice/pullets-and-laying-hens&quot;,&quot;issued&quot;:{&quot;date-parts&quot;:[[2017]]},&quot;publisher-place&quot;:&quot;Ottawa&quot;,&quot;number-of-pages&quot;:&quot;1-65&quot;,&quot;abstract&quot;:&quot;This Code of Practice will play an important role in the pork industry’s ongoing efforts to assess animal care on Canadian pig farms. The Code will guide the review and update of the Canadian Pork Council’s ACATM program.&quot;,&quot;container-title-short&quot;:&quot;&quot;},&quot;isTemporary&quot;:false}],&quot;citationTag&quot;:&quot;MENDELEY_CITATION_v3_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&quot;},{&quot;citationID&quot;:&quot;MENDELEY_CITATION_742707ae-c8fa-4bd9-b5be-a063170a8eda&quot;,&quot;properties&quot;:{&quot;noteIndex&quot;:0},&quot;isEdited&quot;:false,&quot;manualOverride&quot;:{&quot;isManuallyOverridden&quot;:false,&quot;citeprocText&quot;:&quot;&lt;sup&gt;2&lt;/sup&gt;&quot;,&quot;manualOverrideText&quot;:&quot;&quot;},&quot;citationItems&quot;:[{&quot;id&quot;:&quot;8e9c5e1d-594e-3bb1-81e8-7b28b9b95866&quot;,&quot;itemData&quot;:{&quot;type&quot;:&quot;article-journal&quot;,&quot;id&quot;:&quot;8e9c5e1d-594e-3bb1-81e8-7b28b9b95866&quot;,&quot;title&quot;:&quot;Rearing laying hens : the effect of aviary design and genetic strain on pullet exercise and perching behavior&quot;,&quot;author&quot;:[{&quot;family&quot;:&quot;Rentsch&quot;,&quot;given&quot;:&quot;Ana&quot;,&quot;parse-names&quot;:false,&quot;dropping-particle&quot;:&quot;&quot;,&quot;non-dropping-particle&quot;:&quot;&quot;},{&quot;family&quot;:&quot;Harlander&quot;,&quot;given&quot;:&quot;Alexandra&quot;,&quot;parse-names&quot;:false,&quot;dropping-particle&quot;:&quot;&quot;,&quot;non-dropping-particle&quot;:&quot;&quot;},{&quot;family&quot;:&quot;Siegford&quot;,&quot;given&quot;:&quot;Janice&quot;,&quot;parse-names&quot;:false,&quot;dropping-particle&quot;:&quot;&quot;,&quot;non-dropping-particle&quot;:&quot;&quot;},{&quot;family&quot;:&quot;Vitienes&quot;,&quot;given&quot;:&quot;Isabela&quot;,&quot;parse-names&quot;:false,&quot;dropping-particle&quot;:&quot;&quot;,&quot;non-dropping-particle&quot;:&quot;&quot;},{&quot;family&quot;:&quot;Willie&quot;,&quot;given&quot;:&quot;Bettina&quot;,&quot;parse-names&quot;:false,&quot;dropping-particle&quot;:&quot;&quot;,&quot;non-dropping-particle&quot;:&quot;&quot;},{&quot;family&quot;:&quot;Widowski&quot;,&quot;given&quot;:&quot;Tina&quot;,&quot;parse-names&quot;:false,&quot;dropping-particle&quot;:&quot;&quot;,&quot;non-dropping-particle&quot;:&quot;&quot;}],&quot;container-title&quot;:&quot;submitted to Frontiers in Animal Science&quot;,&quot;issued&quot;:{&quot;date-parts&quot;:[[2023]]},&quot;container-title-short&quot;:&quot;&quot;},&quot;isTemporary&quot;:false}],&quot;citationTag&quot;:&quot;MENDELEY_CITATION_v3_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&quot;},{&quot;citationID&quot;:&quot;MENDELEY_CITATION_4a7fba3c-80fe-4b06-8d0a-590287c30972&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&quot;,&quot;citationItems&quot;:[{&quot;id&quot;:&quot;e18b8b3f-6a26-32d7-be3d-f4b3aadb08e0&quot;,&quot;itemData&quot;:{&quot;type&quot;:&quot;article-journal&quot;,&quot;id&quot;:&quot;e18b8b3f-6a26-32d7-be3d-f4b3aadb08e0&quot;,&quot;title&quot;:&quot;Development of locomotion over inclined surfaces in laying hens&quot;,&quot;author&quot;:[{&quot;family&quot;:&quot;LeBlanc&quot;,&quot;given&quot;:&quot;C.&quot;,&quot;parse-names&quot;:false,&quot;dropping-particle&quot;:&quot;&quot;,&quot;non-dropping-particle&quot;:&quot;&quot;},{&quot;family&quot;:&quot;Tobalske&quot;,&quot;given&quot;:&quot;B.&quot;,&quot;parse-names&quot;:false,&quot;dropping-particle&quot;:&quot;&quot;,&quot;non-dropping-particle&quot;:&quot;&quot;},{&quot;family&quot;:&quot;Bowley&quot;,&quot;given&quot;:&quot;S.&quot;,&quot;parse-names&quot;:false,&quot;dropping-particle&quot;:&quot;&quot;,&quot;non-dropping-particle&quot;:&quot;&quot;},{&quot;family&quot;:&quot;Harlander-Matauschek&quot;,&quot;given&quot;:&quot;A.&quot;,&quot;parse-names&quot;:false,&quot;dropping-particle&quot;:&quot;&quot;,&quot;non-dropping-particle&quot;:&quot;&quot;}],&quot;container-title&quot;:&quot;Animal&quot;,&quot;DOI&quot;:&quot;10.1017/S1751731117001896&quot;,&quot;ISSN&quot;:&quot;1751732X&quot;,&quot;URL&quot;:&quot;https://doi.org/10.1017/S1751731117001896&quot;,&quot;issued&quot;:{&quot;date-parts&quot;:[[2018]]},&quot;page&quot;:&quot;585-596&quot;,&quot;abstract&quot;:&quot;The purpose of the present study was to evaluate locomotor strategies during development in domestic chickens (Gallus gallus domesticus); we were motivated, in part, by current efforts to improve the design of housing systems for laying hens which aim to reduce injury and over-exertion. Using four strains of laying hens (Lohmann Brown, Lohmann LSL lite, Dekalb White and Hyline Brown) throughout this longitudinal study, we investigated their locomotor style and climbing capacity in relation to the degree (0 to 70°) of incline, age (2 to 36 weeks) and the surface substrate (sandpaper or wire grid). Chicks and adult fowl performed only walking behavior to climb inclines 40° and performed a combination of wing-assisted incline running (WAIR) or aerial ascent on steeper inclines. Fewer birds used their wings to aid their hind limbs when climbing 50° inclines on wire grid surface compared with sandpaper. The steepness of angle achieved during WAIR and the tendency to fly instead of using WAIR increased with increasing age and experience. White-feathered strains performed more wing-associated locomotor behavior compared with brown-feathered strains. A subset of birds was never able to climb incline angles &gt;40° even when using WAIR. Therefore, we suggest that inclines of up to 40° should be provided for hens in three-dimensional housing systems, which are easily negotiated (without wing use) by chicks and adult fowl.&quot;,&quot;issue&quot;:&quot;3&quot;,&quot;volume&quot;:&quot;12&quot;,&quot;container-title-short&quot;:&quot;&quot;},&quot;isTemporary&quot;:false}]},{&quot;citationID&quot;:&quot;MENDELEY_CITATION_32ef28ea-cf3b-43ef-83f7-3f8034a804f5&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&quot;,&quot;citationItems&quot;:[{&quot;label&quot;:&quot;page&quot;,&quot;id&quot;:&quot;dbed0cd3-6281-3435-89e8-3a7bb740a2ea&quot;,&quot;itemData&quot;:{&quot;type&quot;:&quot;article-journal&quot;,&quot;id&quot;:&quot;dbed0cd3-6281-3435-89e8-3a7bb740a2ea&quot;,&quot;title&quot;:&quot;Rearing without early access to perches impairs the spatial skills of laying hens&quot;,&quot;author&quot;:[{&quot;family&quot;:&quot;Gunnarsson&quot;,&quot;given&quot;:&quot;Stefan&quot;,&quot;parse-names&quot;:false,&quot;dropping-particle&quot;:&quot;&quot;,&quot;non-dropping-particle&quot;:&quot;&quot;},{&quot;family&quot;:&quot;Yngvesson&quot;,&quot;given&quot;:&quot;Jenny&quot;,&quot;parse-names&quot;:false,&quot;dropping-particle&quot;:&quot;&quot;,&quot;non-dropping-particle&quot;:&quot;&quot;},{&quot;family&quot;:&quot;Keeling&quot;,&quot;given&quot;:&quot;Linda J.&quot;,&quot;parse-names&quot;:false,&quot;dropping-particle&quot;:&quot;&quot;,&quot;non-dropping-particle&quot;:&quot;&quot;},{&quot;family&quot;:&quot;Forkman&quot;,&quot;given&quot;:&quot;Björn&quot;,&quot;parse-names&quot;:false,&quot;dropping-particle&quot;:&quot;&quot;,&quot;non-dropping-particle&quot;:&quot;&quot;}],&quot;container-title&quot;:&quot;Applied Animal Behaviour Science&quot;,&quot;DOI&quot;:&quot;10.1016/S0168-1591(99)00125-2&quot;,&quot;ISBN&quot;:&quot;0168-1591&quot;,&quot;ISSN&quot;:&quot;01681591&quot;,&quot;PMID&quot;:&quot;10736530&quot;,&quot;URL&quot;:&quot;https://doi.org/10.1016/S0168-1591(99)00125-2&quot;,&quot;issued&quot;:{&quot;date-parts&quot;:[[2000]]},&quot;page&quot;:&quot;217-228&quot;,&quot;abstract&quot;:&quot;The effect of rearing with and without perches on the spatial ability of domestic hens (Gallus gallus domesticus) was investigated. No access or late access to perches during rearing has been shown to increase the later prevalence of floor eggs and cloacal cannibalism in loose-housed laying hens. This may be explained by either the birds reared without perches have difficulty using perches due to low muscle strength, lack of motor skills, and inability to keep balance, or they have impaired spatial skills necessary for moving around in three-dimensional space. These alternative explanations are not mutually exclusive. Thirty, day-old chicks were randomly allocated into two equal groups and reared in litter pens, one with access to perches (P+) and one without (P-). At 8 weeks of age, all birds were given access to perches, and by 15 weeks, all birds were using perches for roosting at night. At 16 weeks, 10 birds from each group were tested in pens where food was presented on a wire mesh tier 40 cm above the ground (T40). Three consecutive tests, with increasing difficulty for the bird to reach the food, were then performed. Firstly, the food was presented at 80 cm above the ground but with the tier at 40 cm still present; secondly, food was presented on the tier at 80 cm; and then, finally, with the food on a 160 cm high tier with the tier at 80 cm still present. All birds were food deprived for 15 h before each test and the time from the bird entering the pen until reaching the food was recorded. There was no difference in the time to reach the food between P + and P - birds in the T40 test. But as the difficulty of the task increased, the difference between the P+ and P - birds became significant, with the P - birds taking a longer time to reach the food or not reaching it at all. Since there was no difference between P+ and P - in the T40 test, it seems reasonable to suppose that the later differences did not depend on differences in physical ability. Therefore, the results may imply that rearing without early access to perches, in some ways, impairs the spatial cognitive skills of the domestic hen. (C) 2000 Elsevier Science B.V.&quot;,&quot;issue&quot;:&quot;3&quot;,&quot;volume&quot;:&quot;67&quot;,&quot;container-title-short&quot;:&quot;Appl Anim Behav Sci&quot;},&quot;isTemporary&quot;:false,&quot;suppress-author&quot;:true}]},{&quot;citationID&quot;:&quot;MENDELEY_CITATION_2b56bb15-ad8b-4dfd-afc7-4e130a7e3b80&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&quot;,&quot;citationItems&quot;:[{&quot;id&quot;:&quot;dbed0cd3-6281-3435-89e8-3a7bb740a2ea&quot;,&quot;itemData&quot;:{&quot;type&quot;:&quot;article-journal&quot;,&quot;id&quot;:&quot;dbed0cd3-6281-3435-89e8-3a7bb740a2ea&quot;,&quot;title&quot;:&quot;Rearing without early access to perches impairs the spatial skills of laying hens&quot;,&quot;author&quot;:[{&quot;family&quot;:&quot;Gunnarsson&quot;,&quot;given&quot;:&quot;Stefan&quot;,&quot;parse-names&quot;:false,&quot;dropping-particle&quot;:&quot;&quot;,&quot;non-dropping-particle&quot;:&quot;&quot;},{&quot;family&quot;:&quot;Yngvesson&quot;,&quot;given&quot;:&quot;Jenny&quot;,&quot;parse-names&quot;:false,&quot;dropping-particle&quot;:&quot;&quot;,&quot;non-dropping-particle&quot;:&quot;&quot;},{&quot;family&quot;:&quot;Keeling&quot;,&quot;given&quot;:&quot;Linda J.&quot;,&quot;parse-names&quot;:false,&quot;dropping-particle&quot;:&quot;&quot;,&quot;non-dropping-particle&quot;:&quot;&quot;},{&quot;family&quot;:&quot;Forkman&quot;,&quot;given&quot;:&quot;Björn&quot;,&quot;parse-names&quot;:false,&quot;dropping-particle&quot;:&quot;&quot;,&quot;non-dropping-particle&quot;:&quot;&quot;}],&quot;container-title&quot;:&quot;Applied Animal Behaviour Science&quot;,&quot;DOI&quot;:&quot;10.1016/S0168-1591(99)00125-2&quot;,&quot;ISBN&quot;:&quot;0168-1591&quot;,&quot;ISSN&quot;:&quot;01681591&quot;,&quot;PMID&quot;:&quot;10736530&quot;,&quot;URL&quot;:&quot;https://doi.org/10.1016/S0168-1591(99)00125-2&quot;,&quot;issued&quot;:{&quot;date-parts&quot;:[[2000]]},&quot;page&quot;:&quot;217-228&quot;,&quot;abstract&quot;:&quot;The effect of rearing with and without perches on the spatial ability of domestic hens (Gallus gallus domesticus) was investigated. No access or late access to perches during rearing has been shown to increase the later prevalence of floor eggs and cloacal cannibalism in loose-housed laying hens. This may be explained by either the birds reared without perches have difficulty using perches due to low muscle strength, lack of motor skills, and inability to keep balance, or they have impaired spatial skills necessary for moving around in three-dimensional space. These alternative explanations are not mutually exclusive. Thirty, day-old chicks were randomly allocated into two equal groups and reared in litter pens, one with access to perches (P+) and one without (P-). At 8 weeks of age, all birds were given access to perches, and by 15 weeks, all birds were using perches for roosting at night. At 16 weeks, 10 birds from each group were tested in pens where food was presented on a wire mesh tier 40 cm above the ground (T40). Three consecutive tests, with increasing difficulty for the bird to reach the food, were then performed. Firstly, the food was presented at 80 cm above the ground but with the tier at 40 cm still present; secondly, food was presented on the tier at 80 cm; and then, finally, with the food on a 160 cm high tier with the tier at 80 cm still present. All birds were food deprived for 15 h before each test and the time from the bird entering the pen until reaching the food was recorded. There was no difference in the time to reach the food between P + and P - birds in the T40 test. But as the difficulty of the task increased, the difference between the P+ and P - birds became significant, with the P - birds taking a longer time to reach the food or not reaching it at all. Since there was no difference between P+ and P - in the T40 test, it seems reasonable to suppose that the later differences did not depend on differences in physical ability. Therefore, the results may imply that rearing without early access to perches, in some ways, impairs the spatial cognitive skills of the domestic hen. (C) 2000 Elsevier Science B.V.&quot;,&quot;issue&quot;:&quot;3&quot;,&quot;volume&quot;:&quot;67&quot;,&quot;container-title-short&quot;:&quot;Appl Anim Behav Sci&quot;},&quot;isTemporary&quot;:false}]},{&quot;citationID&quot;:&quot;MENDELEY_CITATION_56503345-71a4-4068-8116-10bef417cd8c&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&quot;,&quot;citationItems&quot;:[{&quot;id&quot;:&quot;6bc2a335-6a4c-35a2-a0e5-b9610bd52ef9&quot;,&quot;itemData&quot;:{&quot;type&quot;:&quot;article-journal&quot;,&quot;id&quot;:&quot;6bc2a335-6a4c-35a2-a0e5-b9610bd52ef9&quot;,&quot;title&quot;:&quot;Explaining Odds Ratios&quot;,&quot;author&quot;:[{&quot;family&quot;:&quot;Szumilas&quot;,&quot;given&quot;:&quot;Magdalena&quot;,&quot;parse-names&quot;:false,&quot;dropping-particle&quot;:&quot;&quot;,&quot;non-dropping-particle&quot;:&quot;&quot;}],&quot;container-title&quot;:&quot;J Can Acad Child Adolesc Psychiatry&quot;,&quot;DOI&quot;:&quot;10.1136/bmj.c4414&quot;,&quot;ISSN&quot;:&quot;17561833&quot;,&quot;PMID&quot;:&quot;0&quot;,&quot;URL&quot;:&quot;doi: https://doi.org/10.1136/bmj.c4414&quot;,&quot;issued&quot;:{&quot;date-parts&quot;:[[2010]]},&quot;issue&quot;:&quot;3&quot;,&quot;volume&quot;:&quot;13&quot;,&quot;container-title-short&quot;:&quot;&quot;},&quot;isTemporary&quot;:false}]}]"/>
    <we:property name="MENDELEY_CITATIONS_LOCALE_CODE" value="&quot;en-GB&quot;"/>
    <we:property name="MENDELEY_CITATIONS_STYLE" value="{&quot;id&quot;:&quot;https://www.zotero.org/styles/scientific-reports&quot;,&quot;title&quot;:&quot;Scientific Reports&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98C9CF-9C59-4320-A3A0-5182F542A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2742</Words>
  <Characters>15632</Characters>
  <Application>Microsoft Office Word</Application>
  <DocSecurity>0</DocSecurity>
  <Lines>130</Lines>
  <Paragraphs>36</Paragraphs>
  <ScaleCrop>false</ScaleCrop>
  <Company/>
  <LinksUpToDate>false</LinksUpToDate>
  <CharactersWithSpaces>18338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2023-04-06T19:13:00Z</dcterms:created>
  <dcterms:modified xsi:type="dcterms:W3CDTF">2023-04-06T19:13:00Z</dcterms:modified>
</cp:coreProperties>
</file>