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7EEE6" w14:textId="7C5CF7F7" w:rsidR="00654E8F" w:rsidRPr="00E02646" w:rsidRDefault="00654E8F" w:rsidP="0001436A">
      <w:pPr>
        <w:pStyle w:val="SupplementaryMaterial"/>
        <w:rPr>
          <w:i w:val="0"/>
        </w:rPr>
      </w:pPr>
      <w:bookmarkStart w:id="0" w:name="_Hlk126856684"/>
      <w:r w:rsidRPr="00E02646">
        <w:rPr>
          <w:i w:val="0"/>
        </w:rPr>
        <w:t>Supplementary Material</w:t>
      </w:r>
    </w:p>
    <w:bookmarkEnd w:id="0"/>
    <w:p w14:paraId="15A1C814" w14:textId="77777777" w:rsidR="00312180" w:rsidRPr="00E02646" w:rsidRDefault="00312180" w:rsidP="00312180">
      <w:pPr>
        <w:pStyle w:val="Ttulo"/>
      </w:pPr>
    </w:p>
    <w:p w14:paraId="4258EF15" w14:textId="77777777" w:rsidR="00312180" w:rsidRPr="00E02646" w:rsidRDefault="00312180" w:rsidP="00312180">
      <w:r w:rsidRPr="00E02646">
        <w:rPr>
          <w:noProof/>
          <w:lang w:val="es-CO" w:eastAsia="es-CO"/>
        </w:rPr>
        <w:drawing>
          <wp:inline distT="0" distB="0" distL="0" distR="0" wp14:anchorId="0BB572CF" wp14:editId="4B022872">
            <wp:extent cx="5956693" cy="574183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6951" cy="5751723"/>
                    </a:xfrm>
                    <a:prstGeom prst="rect">
                      <a:avLst/>
                    </a:prstGeom>
                    <a:noFill/>
                  </pic:spPr>
                </pic:pic>
              </a:graphicData>
            </a:graphic>
          </wp:inline>
        </w:drawing>
      </w:r>
    </w:p>
    <w:p w14:paraId="68D8CA73" w14:textId="6AEDEFBB" w:rsidR="00312180" w:rsidRPr="00E02646" w:rsidRDefault="00312180" w:rsidP="00312180">
      <w:pPr>
        <w:tabs>
          <w:tab w:val="left" w:pos="1740"/>
        </w:tabs>
        <w:spacing w:line="360" w:lineRule="auto"/>
        <w:jc w:val="both"/>
        <w:rPr>
          <w:rFonts w:cs="Times New Roman"/>
        </w:rPr>
      </w:pPr>
      <w:r w:rsidRPr="00E02646">
        <w:rPr>
          <w:rFonts w:cs="Times New Roman"/>
          <w:b/>
        </w:rPr>
        <w:t>Fig</w:t>
      </w:r>
      <w:r w:rsidR="00184272" w:rsidRPr="00E02646">
        <w:rPr>
          <w:rFonts w:cs="Times New Roman"/>
          <w:b/>
        </w:rPr>
        <w:t>ure</w:t>
      </w:r>
      <w:r w:rsidRPr="00E02646">
        <w:rPr>
          <w:rFonts w:cs="Times New Roman"/>
          <w:b/>
        </w:rPr>
        <w:t xml:space="preserve"> S1</w:t>
      </w:r>
      <w:r w:rsidR="002878F3">
        <w:rPr>
          <w:rFonts w:cs="Times New Roman"/>
          <w:b/>
        </w:rPr>
        <w:t>.</w:t>
      </w:r>
      <w:r w:rsidR="009A48B0" w:rsidRPr="00E02646">
        <w:rPr>
          <w:rFonts w:cs="Times New Roman"/>
          <w:b/>
        </w:rPr>
        <w:t xml:space="preserve"> </w:t>
      </w:r>
      <w:r w:rsidRPr="00E02646">
        <w:rPr>
          <w:rFonts w:cs="Times New Roman"/>
          <w:b/>
        </w:rPr>
        <w:t xml:space="preserve">Therapeutic response of hamsters with Cutaneous Leishmaniasis (LC) to the treatment with (4a-4f) vs Meglumine Antimoniate. </w:t>
      </w:r>
      <w:r w:rsidRPr="00E02646">
        <w:rPr>
          <w:rFonts w:cs="Times New Roman"/>
        </w:rPr>
        <w:t xml:space="preserve">Response was evaluated in hamsters treated with 1% cream formulation of </w:t>
      </w:r>
      <w:r w:rsidRPr="00E02646">
        <w:rPr>
          <w:rFonts w:cs="Times New Roman"/>
          <w:b/>
        </w:rPr>
        <w:t>4a-4f</w:t>
      </w:r>
      <w:r w:rsidRPr="00E02646">
        <w:rPr>
          <w:rFonts w:cs="Times New Roman"/>
        </w:rPr>
        <w:t xml:space="preserve"> at dose of 40 mg/day (topic) vs. intralesional meglumine antimoniate (MA). Lines represent the evolution of lesion size in </w:t>
      </w:r>
      <w:proofErr w:type="gramStart"/>
      <w:r w:rsidRPr="00E02646">
        <w:rPr>
          <w:rFonts w:cs="Times New Roman"/>
        </w:rPr>
        <w:t>mm</w:t>
      </w:r>
      <w:r w:rsidRPr="00E02646">
        <w:rPr>
          <w:rFonts w:cs="Times New Roman"/>
          <w:vertAlign w:val="superscript"/>
        </w:rPr>
        <w:t>2</w:t>
      </w:r>
      <w:r w:rsidRPr="00E02646">
        <w:rPr>
          <w:rFonts w:cs="Times New Roman"/>
        </w:rPr>
        <w:t xml:space="preserve">  before</w:t>
      </w:r>
      <w:proofErr w:type="gramEnd"/>
      <w:r w:rsidRPr="00E02646">
        <w:rPr>
          <w:rFonts w:cs="Times New Roman"/>
        </w:rPr>
        <w:t xml:space="preserve"> and after treatment follow up. TD0: Before treatment; TD20 last day of treatment; PTD30: day 30 after the end of treatment; PTD60: day 60 after treatment ended; PTD90: day 90 after the end of treatment.</w:t>
      </w:r>
    </w:p>
    <w:p w14:paraId="5A17C3B3" w14:textId="5CBB8D88" w:rsidR="001876CF" w:rsidRPr="00E02646" w:rsidRDefault="001876CF" w:rsidP="00312180">
      <w:pPr>
        <w:tabs>
          <w:tab w:val="left" w:pos="1740"/>
        </w:tabs>
        <w:spacing w:line="360" w:lineRule="auto"/>
        <w:jc w:val="both"/>
        <w:rPr>
          <w:rFonts w:cs="Times New Roman"/>
        </w:rPr>
      </w:pPr>
    </w:p>
    <w:p w14:paraId="5F875813" w14:textId="77777777" w:rsidR="001876CF" w:rsidRPr="00E02646" w:rsidRDefault="001876CF" w:rsidP="001876CF">
      <w:pPr>
        <w:pStyle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60"/>
        </w:tabs>
        <w:spacing w:before="0" w:after="0" w:line="360" w:lineRule="auto"/>
        <w:jc w:val="center"/>
        <w:rPr>
          <w:rFonts w:asciiTheme="minorHAnsi" w:hAnsiTheme="minorHAnsi" w:cstheme="minorHAnsi"/>
          <w:b w:val="0"/>
          <w:color w:val="auto"/>
          <w:lang w:val="en-GB"/>
        </w:rPr>
      </w:pPr>
      <w:r w:rsidRPr="00E02646">
        <w:rPr>
          <w:rFonts w:asciiTheme="minorHAnsi" w:hAnsiTheme="minorHAnsi" w:cstheme="minorHAnsi"/>
          <w:noProof/>
          <w:color w:val="auto"/>
          <w:lang w:val="es-CO" w:eastAsia="es-CO"/>
        </w:rPr>
        <w:drawing>
          <wp:inline distT="0" distB="0" distL="0" distR="0" wp14:anchorId="5945CF8A" wp14:editId="6637C875">
            <wp:extent cx="5612130" cy="3087076"/>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087076"/>
                    </a:xfrm>
                    <a:prstGeom prst="rect">
                      <a:avLst/>
                    </a:prstGeom>
                    <a:noFill/>
                    <a:ln>
                      <a:noFill/>
                    </a:ln>
                  </pic:spPr>
                </pic:pic>
              </a:graphicData>
            </a:graphic>
          </wp:inline>
        </w:drawing>
      </w:r>
    </w:p>
    <w:p w14:paraId="664AA917" w14:textId="4512DAC9" w:rsidR="001876CF" w:rsidRPr="00E02646" w:rsidRDefault="001876CF" w:rsidP="001876CF">
      <w:pPr>
        <w:pStyle w:val="FAAuthorInfoSubtitle"/>
        <w:jc w:val="both"/>
        <w:rPr>
          <w:b/>
          <w:szCs w:val="24"/>
        </w:rPr>
      </w:pPr>
      <w:r w:rsidRPr="00E02646">
        <w:rPr>
          <w:b/>
          <w:szCs w:val="24"/>
        </w:rPr>
        <w:t>Figure S2</w:t>
      </w:r>
      <w:r w:rsidR="002878F3">
        <w:rPr>
          <w:b/>
          <w:szCs w:val="24"/>
        </w:rPr>
        <w:t>.</w:t>
      </w:r>
      <w:r w:rsidRPr="00E02646">
        <w:rPr>
          <w:b/>
          <w:szCs w:val="24"/>
        </w:rPr>
        <w:t xml:space="preserve"> </w:t>
      </w:r>
      <w:r w:rsidRPr="00E02646">
        <w:rPr>
          <w:szCs w:val="24"/>
        </w:rPr>
        <w:t xml:space="preserve">Treatment progress of cutaneous leishmaniasis (CL) caused by </w:t>
      </w:r>
      <w:r w:rsidRPr="00E02646">
        <w:rPr>
          <w:i/>
          <w:szCs w:val="24"/>
        </w:rPr>
        <w:t>L.</w:t>
      </w:r>
      <w:r w:rsidR="00683910" w:rsidRPr="00E02646">
        <w:rPr>
          <w:i/>
          <w:szCs w:val="24"/>
        </w:rPr>
        <w:t xml:space="preserve"> (V.)</w:t>
      </w:r>
      <w:r w:rsidRPr="00E02646">
        <w:rPr>
          <w:i/>
          <w:szCs w:val="24"/>
        </w:rPr>
        <w:t xml:space="preserve"> panamensis</w:t>
      </w:r>
      <w:r w:rsidRPr="00E02646">
        <w:rPr>
          <w:szCs w:val="24"/>
        </w:rPr>
        <w:t xml:space="preserve"> in hamsters treated with compounds </w:t>
      </w:r>
      <w:r w:rsidRPr="00E02646">
        <w:rPr>
          <w:b/>
          <w:szCs w:val="24"/>
        </w:rPr>
        <w:t>4a–f</w:t>
      </w:r>
      <w:r w:rsidRPr="00E02646">
        <w:rPr>
          <w:szCs w:val="24"/>
        </w:rPr>
        <w:t>, before treatment (TD0) and on day 90 after the end of treatment (PTD90). Observe the decrease in the size of the lesion at three months after treatment, with respect to that at the beginning of the treatment</w:t>
      </w:r>
    </w:p>
    <w:p w14:paraId="43C7B757" w14:textId="77777777" w:rsidR="00A41B25" w:rsidRPr="00E02646" w:rsidRDefault="00A41B25" w:rsidP="00A41B25">
      <w:pPr>
        <w:pStyle w:val="Default"/>
        <w:spacing w:line="360" w:lineRule="auto"/>
        <w:jc w:val="both"/>
        <w:rPr>
          <w:rFonts w:ascii="Times New Roman" w:hAnsi="Times New Roman" w:cs="Times New Roman"/>
          <w:color w:val="auto"/>
          <w:lang w:val="en-US"/>
        </w:rPr>
      </w:pPr>
      <w:r w:rsidRPr="00E02646">
        <w:rPr>
          <w:noProof/>
          <w:color w:val="auto"/>
          <w:lang w:val="es-CO" w:eastAsia="es-CO"/>
        </w:rPr>
        <w:drawing>
          <wp:inline distT="0" distB="0" distL="0" distR="0" wp14:anchorId="7D241877" wp14:editId="28409FC6">
            <wp:extent cx="5915025" cy="2895600"/>
            <wp:effectExtent l="0" t="0" r="9525"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D157D9" w14:textId="7F60229D" w:rsidR="00A41B25" w:rsidRPr="00E02646" w:rsidRDefault="001876CF" w:rsidP="00A41B25">
      <w:pPr>
        <w:pStyle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60"/>
        </w:tabs>
        <w:spacing w:before="0" w:after="0" w:line="360" w:lineRule="auto"/>
        <w:rPr>
          <w:rFonts w:hAnsi="Times New Roman" w:cs="Times New Roman"/>
          <w:b w:val="0"/>
          <w:bCs w:val="0"/>
          <w:iCs/>
          <w:color w:val="auto"/>
          <w:shd w:val="clear" w:color="auto" w:fill="FFFFFF"/>
        </w:rPr>
      </w:pPr>
      <w:r w:rsidRPr="00E02646">
        <w:rPr>
          <w:rFonts w:hAnsi="Times New Roman" w:cs="Times New Roman"/>
          <w:bCs w:val="0"/>
          <w:color w:val="auto"/>
          <w:shd w:val="clear" w:color="auto" w:fill="FFFFFF"/>
        </w:rPr>
        <w:t>Figure</w:t>
      </w:r>
      <w:r w:rsidR="00A41B25" w:rsidRPr="00E02646">
        <w:rPr>
          <w:rFonts w:hAnsi="Times New Roman" w:cs="Times New Roman"/>
          <w:bCs w:val="0"/>
          <w:color w:val="auto"/>
          <w:shd w:val="clear" w:color="auto" w:fill="FFFFFF"/>
        </w:rPr>
        <w:t xml:space="preserve"> S</w:t>
      </w:r>
      <w:r w:rsidRPr="00E02646">
        <w:rPr>
          <w:rFonts w:hAnsi="Times New Roman" w:cs="Times New Roman"/>
          <w:bCs w:val="0"/>
          <w:color w:val="auto"/>
          <w:shd w:val="clear" w:color="auto" w:fill="FFFFFF"/>
        </w:rPr>
        <w:t>3</w:t>
      </w:r>
      <w:r w:rsidR="002878F3">
        <w:rPr>
          <w:rFonts w:hAnsi="Times New Roman" w:cs="Times New Roman"/>
          <w:bCs w:val="0"/>
          <w:color w:val="auto"/>
          <w:shd w:val="clear" w:color="auto" w:fill="FFFFFF"/>
        </w:rPr>
        <w:t>.</w:t>
      </w:r>
      <w:bookmarkStart w:id="1" w:name="_GoBack"/>
      <w:bookmarkEnd w:id="1"/>
      <w:r w:rsidR="009A48B0" w:rsidRPr="00E02646">
        <w:rPr>
          <w:rFonts w:hAnsi="Times New Roman" w:cs="Times New Roman"/>
          <w:bCs w:val="0"/>
          <w:color w:val="auto"/>
          <w:shd w:val="clear" w:color="auto" w:fill="FFFFFF"/>
        </w:rPr>
        <w:t xml:space="preserve"> </w:t>
      </w:r>
      <w:r w:rsidR="00A41B25" w:rsidRPr="00E02646">
        <w:rPr>
          <w:rFonts w:hAnsi="Times New Roman" w:cs="Times New Roman"/>
          <w:b w:val="0"/>
          <w:bCs w:val="0"/>
          <w:color w:val="auto"/>
          <w:shd w:val="clear" w:color="auto" w:fill="FFFFFF"/>
        </w:rPr>
        <w:t>C</w:t>
      </w:r>
      <w:r w:rsidR="00A41B25" w:rsidRPr="00E02646">
        <w:rPr>
          <w:rStyle w:val="Textoennegrita"/>
          <w:rFonts w:cs="Times New Roman"/>
          <w:color w:val="auto"/>
          <w:shd w:val="clear" w:color="auto" w:fill="FFFFFF"/>
        </w:rPr>
        <w:t>hanges in the weight of hamsters infected with</w:t>
      </w:r>
      <w:r w:rsidR="00A41B25" w:rsidRPr="00E02646">
        <w:rPr>
          <w:rStyle w:val="apple-converted-space"/>
          <w:rFonts w:hAnsi="Times New Roman" w:cs="Times New Roman"/>
          <w:bCs w:val="0"/>
          <w:color w:val="auto"/>
          <w:shd w:val="clear" w:color="auto" w:fill="FFFFFF"/>
        </w:rPr>
        <w:t> </w:t>
      </w:r>
      <w:r w:rsidR="00A41B25" w:rsidRPr="00E02646">
        <w:rPr>
          <w:rStyle w:val="nfasis"/>
          <w:rFonts w:cs="Times New Roman"/>
          <w:bCs w:val="0"/>
          <w:color w:val="auto"/>
          <w:shd w:val="clear" w:color="auto" w:fill="FFFFFF"/>
        </w:rPr>
        <w:t>L (V</w:t>
      </w:r>
      <w:r w:rsidR="00361408" w:rsidRPr="00E02646">
        <w:rPr>
          <w:rStyle w:val="nfasis"/>
          <w:rFonts w:cs="Times New Roman"/>
          <w:bCs w:val="0"/>
          <w:color w:val="auto"/>
          <w:shd w:val="clear" w:color="auto" w:fill="FFFFFF"/>
        </w:rPr>
        <w:t>.</w:t>
      </w:r>
      <w:r w:rsidR="00A41B25" w:rsidRPr="00E02646">
        <w:rPr>
          <w:rStyle w:val="nfasis"/>
          <w:rFonts w:cs="Times New Roman"/>
          <w:bCs w:val="0"/>
          <w:color w:val="auto"/>
          <w:shd w:val="clear" w:color="auto" w:fill="FFFFFF"/>
        </w:rPr>
        <w:t xml:space="preserve">) </w:t>
      </w:r>
      <w:proofErr w:type="spellStart"/>
      <w:r w:rsidR="00A41B25" w:rsidRPr="00E02646">
        <w:rPr>
          <w:rStyle w:val="nfasis"/>
          <w:rFonts w:cs="Times New Roman"/>
          <w:bCs w:val="0"/>
          <w:color w:val="auto"/>
          <w:shd w:val="clear" w:color="auto" w:fill="FFFFFF"/>
        </w:rPr>
        <w:t>panamensis</w:t>
      </w:r>
      <w:proofErr w:type="spellEnd"/>
      <w:r w:rsidR="00A41B25" w:rsidRPr="00E02646">
        <w:rPr>
          <w:rStyle w:val="nfasis"/>
          <w:rFonts w:cs="Times New Roman"/>
          <w:bCs w:val="0"/>
          <w:color w:val="auto"/>
          <w:shd w:val="clear" w:color="auto" w:fill="FFFFFF"/>
        </w:rPr>
        <w:t xml:space="preserve"> </w:t>
      </w:r>
      <w:r w:rsidR="00A41B25" w:rsidRPr="00E02646">
        <w:rPr>
          <w:rStyle w:val="nfasis"/>
          <w:rFonts w:cs="Times New Roman"/>
          <w:bCs w:val="0"/>
          <w:i w:val="0"/>
          <w:color w:val="auto"/>
          <w:shd w:val="clear" w:color="auto" w:fill="FFFFFF"/>
        </w:rPr>
        <w:t>after treatment with 1% 4a-4f cream formulation</w:t>
      </w:r>
      <w:r w:rsidR="00A41B25" w:rsidRPr="00E02646">
        <w:rPr>
          <w:rStyle w:val="Textoennegrita"/>
          <w:rFonts w:cs="Times New Roman"/>
          <w:i/>
          <w:color w:val="auto"/>
          <w:shd w:val="clear" w:color="auto" w:fill="FFFFFF"/>
        </w:rPr>
        <w:t xml:space="preserve">. </w:t>
      </w:r>
      <w:r w:rsidR="00A41B25" w:rsidRPr="00E02646">
        <w:rPr>
          <w:rStyle w:val="Textoennegrita"/>
          <w:rFonts w:cs="Times New Roman"/>
          <w:color w:val="auto"/>
          <w:shd w:val="clear" w:color="auto" w:fill="FFFFFF"/>
        </w:rPr>
        <w:t>The</w:t>
      </w:r>
      <w:r w:rsidR="00A41B25" w:rsidRPr="00E02646">
        <w:rPr>
          <w:rStyle w:val="apple-converted-space"/>
          <w:rFonts w:hAnsi="Times New Roman" w:cs="Times New Roman"/>
          <w:bCs w:val="0"/>
          <w:color w:val="auto"/>
          <w:shd w:val="clear" w:color="auto" w:fill="FFFFFF"/>
        </w:rPr>
        <w:t> </w:t>
      </w:r>
      <w:r w:rsidR="00A41B25" w:rsidRPr="00E02646">
        <w:rPr>
          <w:rStyle w:val="nfasis"/>
          <w:rFonts w:cs="Times New Roman"/>
          <w:bCs w:val="0"/>
          <w:color w:val="auto"/>
          <w:shd w:val="clear" w:color="auto" w:fill="FFFFFF"/>
        </w:rPr>
        <w:t>x</w:t>
      </w:r>
      <w:r w:rsidR="00A41B25" w:rsidRPr="00E02646">
        <w:rPr>
          <w:rStyle w:val="Textoennegrita"/>
          <w:rFonts w:cs="Times New Roman"/>
          <w:color w:val="auto"/>
          <w:shd w:val="clear" w:color="auto" w:fill="FFFFFF"/>
        </w:rPr>
        <w:t>-axis corresponds to time points of study, while the</w:t>
      </w:r>
      <w:r w:rsidR="00A41B25" w:rsidRPr="00E02646">
        <w:rPr>
          <w:rStyle w:val="apple-converted-space"/>
          <w:rFonts w:hAnsi="Times New Roman" w:cs="Times New Roman"/>
          <w:b w:val="0"/>
          <w:bCs w:val="0"/>
          <w:color w:val="auto"/>
          <w:shd w:val="clear" w:color="auto" w:fill="FFFFFF"/>
        </w:rPr>
        <w:t> </w:t>
      </w:r>
      <w:r w:rsidR="00A41B25" w:rsidRPr="00E02646">
        <w:rPr>
          <w:rStyle w:val="nfasis"/>
          <w:rFonts w:cs="Times New Roman"/>
          <w:b w:val="0"/>
          <w:bCs w:val="0"/>
          <w:color w:val="auto"/>
          <w:shd w:val="clear" w:color="auto" w:fill="FFFFFF"/>
        </w:rPr>
        <w:t>y</w:t>
      </w:r>
      <w:r w:rsidR="00A41B25" w:rsidRPr="00E02646">
        <w:rPr>
          <w:rStyle w:val="Textoennegrita"/>
          <w:rFonts w:cs="Times New Roman"/>
          <w:color w:val="auto"/>
          <w:shd w:val="clear" w:color="auto" w:fill="FFFFFF"/>
        </w:rPr>
        <w:t xml:space="preserve">-axis </w:t>
      </w:r>
      <w:r w:rsidR="00A41B25" w:rsidRPr="00E02646">
        <w:rPr>
          <w:rStyle w:val="Textoennegrita"/>
          <w:rFonts w:cs="Times New Roman"/>
          <w:color w:val="auto"/>
          <w:shd w:val="clear" w:color="auto" w:fill="FFFFFF"/>
        </w:rPr>
        <w:lastRenderedPageBreak/>
        <w:t xml:space="preserve">shows the weight </w:t>
      </w:r>
      <w:r w:rsidR="00A41B25" w:rsidRPr="00E02646">
        <w:rPr>
          <w:rFonts w:hAnsi="Times New Roman" w:cs="Times New Roman"/>
          <w:b w:val="0"/>
          <w:bCs w:val="0"/>
          <w:color w:val="auto"/>
          <w:shd w:val="clear" w:color="auto" w:fill="FFFFFF"/>
        </w:rPr>
        <w:t xml:space="preserve">average </w:t>
      </w:r>
      <w:r w:rsidR="00A41B25" w:rsidRPr="00E02646">
        <w:rPr>
          <w:rStyle w:val="Textoennegrita"/>
          <w:rFonts w:cs="Times New Roman"/>
          <w:color w:val="auto"/>
          <w:shd w:val="clear" w:color="auto" w:fill="FFFFFF"/>
        </w:rPr>
        <w:t xml:space="preserve">of hamsters from before treatment until the end of the study. Data represents median of weight ± standard deviation. TD0: before treatment; TD20: last day of treatment; PTD30: </w:t>
      </w:r>
      <w:r w:rsidR="00A41B25" w:rsidRPr="00E02646">
        <w:rPr>
          <w:rFonts w:hAnsi="Times New Roman" w:cs="Times New Roman"/>
          <w:b w:val="0"/>
          <w:bCs w:val="0"/>
          <w:iCs/>
          <w:color w:val="auto"/>
          <w:shd w:val="clear" w:color="auto" w:fill="FFFFFF"/>
        </w:rPr>
        <w:t>day 30 after the end of treatment; PTD60: day 60 after treatment ended; PTD90: day 90 after the end of treatment.</w:t>
      </w:r>
    </w:p>
    <w:p w14:paraId="5FEEE2E6" w14:textId="77777777" w:rsidR="008B0CD3" w:rsidRPr="00E02646" w:rsidRDefault="008B0CD3" w:rsidP="008B0CD3">
      <w:pPr>
        <w:spacing w:before="0" w:after="0" w:line="360" w:lineRule="auto"/>
        <w:jc w:val="both"/>
        <w:rPr>
          <w:rFonts w:cs="Times New Roman"/>
          <w:shd w:val="clear" w:color="auto" w:fill="FFFFFF"/>
          <w:lang w:val="es-ES_tradnl"/>
        </w:rPr>
      </w:pPr>
      <w:r w:rsidRPr="00E02646">
        <w:rPr>
          <w:noProof/>
          <w:lang w:val="es-CO" w:eastAsia="es-CO"/>
        </w:rPr>
        <w:drawing>
          <wp:inline distT="0" distB="0" distL="0" distR="0" wp14:anchorId="51CC900E" wp14:editId="2FBF5C54">
            <wp:extent cx="6115050" cy="2101653"/>
            <wp:effectExtent l="0" t="0" r="0" b="0"/>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a:picLocks noChangeAspect="1" noChangeArrowheads="1"/>
                    </pic:cNvPicPr>
                  </pic:nvPicPr>
                  <pic:blipFill rotWithShape="1">
                    <a:blip r:embed="rId12">
                      <a:extLst>
                        <a:ext uri="{28A0092B-C50C-407E-A947-70E740481C1C}">
                          <a14:useLocalDpi xmlns:a14="http://schemas.microsoft.com/office/drawing/2010/main" val="0"/>
                        </a:ext>
                      </a:extLst>
                    </a:blip>
                    <a:srcRect l="13654" t="25091" r="12243" b="29636"/>
                    <a:stretch/>
                  </pic:blipFill>
                  <pic:spPr bwMode="auto">
                    <a:xfrm>
                      <a:off x="0" y="0"/>
                      <a:ext cx="6120882" cy="2103657"/>
                    </a:xfrm>
                    <a:prstGeom prst="rect">
                      <a:avLst/>
                    </a:prstGeom>
                    <a:noFill/>
                    <a:ln>
                      <a:noFill/>
                    </a:ln>
                    <a:extLst>
                      <a:ext uri="{53640926-AAD7-44D8-BBD7-CCE9431645EC}">
                        <a14:shadowObscured xmlns:a14="http://schemas.microsoft.com/office/drawing/2010/main"/>
                      </a:ext>
                    </a:extLst>
                  </pic:spPr>
                </pic:pic>
              </a:graphicData>
            </a:graphic>
          </wp:inline>
        </w:drawing>
      </w:r>
    </w:p>
    <w:p w14:paraId="6A837FD9" w14:textId="5497E6F7" w:rsidR="008B0CD3" w:rsidRPr="00E02646" w:rsidRDefault="008B0CD3" w:rsidP="008B0CD3">
      <w:pPr>
        <w:spacing w:before="0" w:after="0" w:line="360" w:lineRule="auto"/>
        <w:jc w:val="both"/>
        <w:rPr>
          <w:rFonts w:cs="Times New Roman"/>
          <w:shd w:val="clear" w:color="auto" w:fill="FFFFFF"/>
          <w:lang w:val="es-ES_tradnl"/>
        </w:rPr>
      </w:pPr>
      <w:r w:rsidRPr="00E02646">
        <w:rPr>
          <w:rFonts w:cs="Times New Roman"/>
          <w:b/>
          <w:bCs/>
          <w:shd w:val="clear" w:color="auto" w:fill="FFFFFF"/>
          <w:lang w:val="es-ES_tradnl"/>
        </w:rPr>
        <w:t xml:space="preserve">Figure S4. Efecto del tratamiento con 4e and 4f en la evolución de la infección por </w:t>
      </w:r>
      <w:r w:rsidRPr="00E02646">
        <w:rPr>
          <w:rFonts w:cs="Times New Roman"/>
          <w:b/>
          <w:bCs/>
          <w:i/>
          <w:iCs/>
          <w:shd w:val="clear" w:color="auto" w:fill="FFFFFF"/>
          <w:lang w:val="es-ES_tradnl"/>
        </w:rPr>
        <w:t xml:space="preserve">P. </w:t>
      </w:r>
      <w:proofErr w:type="spellStart"/>
      <w:r w:rsidRPr="00E02646">
        <w:rPr>
          <w:rFonts w:cs="Times New Roman"/>
          <w:b/>
          <w:bCs/>
          <w:i/>
          <w:iCs/>
          <w:shd w:val="clear" w:color="auto" w:fill="FFFFFF"/>
          <w:lang w:val="es-ES_tradnl"/>
        </w:rPr>
        <w:t>berghei</w:t>
      </w:r>
      <w:proofErr w:type="spellEnd"/>
      <w:r w:rsidRPr="00E02646">
        <w:rPr>
          <w:rFonts w:cs="Times New Roman"/>
          <w:b/>
          <w:bCs/>
          <w:shd w:val="clear" w:color="auto" w:fill="FFFFFF"/>
          <w:lang w:val="es-ES_tradnl"/>
        </w:rPr>
        <w:t xml:space="preserve"> en ratones </w:t>
      </w:r>
      <w:proofErr w:type="spellStart"/>
      <w:r w:rsidRPr="00E02646">
        <w:rPr>
          <w:rFonts w:cs="Times New Roman"/>
          <w:b/>
          <w:bCs/>
          <w:shd w:val="clear" w:color="auto" w:fill="FFFFFF"/>
          <w:lang w:val="es-ES_tradnl"/>
        </w:rPr>
        <w:t>Balb</w:t>
      </w:r>
      <w:proofErr w:type="spellEnd"/>
      <w:r w:rsidRPr="00E02646">
        <w:rPr>
          <w:rFonts w:cs="Times New Roman"/>
          <w:b/>
          <w:bCs/>
          <w:shd w:val="clear" w:color="auto" w:fill="FFFFFF"/>
          <w:lang w:val="es-ES_tradnl"/>
        </w:rPr>
        <w:t xml:space="preserve">/c. </w:t>
      </w:r>
      <w:r w:rsidRPr="00E02646">
        <w:rPr>
          <w:rFonts w:cs="Times New Roman"/>
          <w:shd w:val="clear" w:color="auto" w:fill="FFFFFF"/>
          <w:lang w:val="es-ES_tradnl"/>
        </w:rPr>
        <w:t xml:space="preserve">La gráfica muestra la carga parasitaria (A) y el peso (B) al inicio del tratamiento (TD0), al final del tratamiento (TD7) y al final del estudio que correspondió al día 2 después de finalizado el tratamiento (PTD2). *El </w:t>
      </w:r>
      <w:proofErr w:type="spellStart"/>
      <w:r w:rsidRPr="00E02646">
        <w:rPr>
          <w:rFonts w:cs="Times New Roman"/>
          <w:shd w:val="clear" w:color="auto" w:fill="FFFFFF"/>
          <w:lang w:val="es-ES_tradnl"/>
        </w:rPr>
        <w:t>ultimo</w:t>
      </w:r>
      <w:proofErr w:type="spellEnd"/>
      <w:r w:rsidRPr="00E02646">
        <w:rPr>
          <w:rFonts w:cs="Times New Roman"/>
          <w:shd w:val="clear" w:color="auto" w:fill="FFFFFF"/>
          <w:lang w:val="es-ES_tradnl"/>
        </w:rPr>
        <w:t xml:space="preserve"> día de tratamiento con CQ fue el día 4.</w:t>
      </w:r>
    </w:p>
    <w:p w14:paraId="01560A38" w14:textId="5CD2C402" w:rsidR="008B0CD3" w:rsidRPr="00E02646" w:rsidRDefault="008B0CD3" w:rsidP="00A41B25">
      <w:pPr>
        <w:pStyle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60"/>
        </w:tabs>
        <w:spacing w:before="0" w:after="0" w:line="360" w:lineRule="auto"/>
        <w:rPr>
          <w:rFonts w:hAnsi="Times New Roman" w:cs="Times New Roman"/>
          <w:b w:val="0"/>
          <w:bCs w:val="0"/>
          <w:iCs/>
          <w:color w:val="auto"/>
          <w:shd w:val="clear" w:color="auto" w:fill="FFFFFF"/>
          <w:lang w:val="es-ES_tradnl"/>
        </w:rPr>
      </w:pPr>
    </w:p>
    <w:p w14:paraId="372806A4" w14:textId="72E59F44" w:rsidR="00ED6086" w:rsidRPr="00E02646" w:rsidRDefault="00ED6086" w:rsidP="00ED6086">
      <w:pPr>
        <w:pStyle w:val="TAMainText"/>
        <w:ind w:firstLine="0"/>
        <w:rPr>
          <w:rFonts w:ascii="Times New Roman" w:eastAsia="Palatino Linotype" w:hAnsi="Times New Roman"/>
          <w:szCs w:val="22"/>
          <w:lang w:val="en-GB"/>
        </w:rPr>
      </w:pPr>
      <w:r w:rsidRPr="00E02646">
        <w:rPr>
          <w:rFonts w:ascii="Times New Roman" w:eastAsia="Palatino Linotype" w:hAnsi="Times New Roman"/>
          <w:b/>
          <w:szCs w:val="22"/>
          <w:lang w:val="en-GB"/>
        </w:rPr>
        <w:t>Table S1.</w:t>
      </w:r>
      <w:r w:rsidRPr="00E02646">
        <w:rPr>
          <w:rFonts w:ascii="Times New Roman" w:eastAsia="Palatino Linotype" w:hAnsi="Times New Roman"/>
          <w:szCs w:val="22"/>
          <w:lang w:val="en-GB"/>
        </w:rPr>
        <w:t xml:space="preserve"> Canonical SMILES and formula of compounds designed as leishmaniasis inhibitors.</w:t>
      </w:r>
    </w:p>
    <w:tbl>
      <w:tblPr>
        <w:tblW w:w="0" w:type="auto"/>
        <w:jc w:val="center"/>
        <w:tblLook w:val="04A0" w:firstRow="1" w:lastRow="0" w:firstColumn="1" w:lastColumn="0" w:noHBand="0" w:noVBand="1"/>
      </w:tblPr>
      <w:tblGrid>
        <w:gridCol w:w="1047"/>
        <w:gridCol w:w="4777"/>
        <w:gridCol w:w="1410"/>
      </w:tblGrid>
      <w:tr w:rsidR="00E02646" w:rsidRPr="00E02646" w14:paraId="0DA4DA47" w14:textId="77777777" w:rsidTr="00234CDF">
        <w:trPr>
          <w:trHeight w:val="300"/>
          <w:jc w:val="center"/>
        </w:trPr>
        <w:tc>
          <w:tcPr>
            <w:tcW w:w="0" w:type="auto"/>
            <w:tcBorders>
              <w:top w:val="single" w:sz="8" w:space="0" w:color="auto"/>
              <w:left w:val="nil"/>
              <w:bottom w:val="single" w:sz="8" w:space="0" w:color="auto"/>
              <w:right w:val="nil"/>
            </w:tcBorders>
            <w:shd w:val="clear" w:color="auto" w:fill="auto"/>
            <w:noWrap/>
            <w:vAlign w:val="center"/>
            <w:hideMark/>
          </w:tcPr>
          <w:p w14:paraId="1593A071" w14:textId="77777777" w:rsidR="00ED6086" w:rsidRPr="00E02646" w:rsidRDefault="00ED6086" w:rsidP="00234CDF">
            <w:pPr>
              <w:spacing w:before="0" w:after="0"/>
              <w:jc w:val="center"/>
              <w:rPr>
                <w:rFonts w:eastAsia="Times New Roman" w:cs="Times New Roman"/>
                <w:sz w:val="22"/>
              </w:rPr>
            </w:pPr>
            <w:r w:rsidRPr="00E02646">
              <w:rPr>
                <w:rFonts w:eastAsia="Times New Roman" w:cs="Times New Roman"/>
                <w:sz w:val="22"/>
              </w:rPr>
              <w:t>Molecule</w:t>
            </w:r>
          </w:p>
        </w:tc>
        <w:tc>
          <w:tcPr>
            <w:tcW w:w="0" w:type="auto"/>
            <w:tcBorders>
              <w:top w:val="single" w:sz="8" w:space="0" w:color="auto"/>
              <w:left w:val="nil"/>
              <w:bottom w:val="single" w:sz="8" w:space="0" w:color="auto"/>
              <w:right w:val="nil"/>
            </w:tcBorders>
            <w:shd w:val="clear" w:color="auto" w:fill="auto"/>
            <w:noWrap/>
            <w:vAlign w:val="center"/>
            <w:hideMark/>
          </w:tcPr>
          <w:p w14:paraId="5B7EC0E0" w14:textId="77777777" w:rsidR="00ED6086" w:rsidRPr="00E02646" w:rsidRDefault="00ED6086" w:rsidP="00234CDF">
            <w:pPr>
              <w:spacing w:before="0" w:after="0"/>
              <w:jc w:val="center"/>
              <w:rPr>
                <w:rFonts w:eastAsia="Times New Roman" w:cs="Times New Roman"/>
                <w:sz w:val="22"/>
              </w:rPr>
            </w:pPr>
            <w:r w:rsidRPr="00E02646">
              <w:rPr>
                <w:rFonts w:eastAsia="Times New Roman" w:cs="Times New Roman"/>
                <w:sz w:val="22"/>
              </w:rPr>
              <w:t>Canonical SMILES</w:t>
            </w:r>
          </w:p>
        </w:tc>
        <w:tc>
          <w:tcPr>
            <w:tcW w:w="0" w:type="auto"/>
            <w:tcBorders>
              <w:top w:val="single" w:sz="8" w:space="0" w:color="auto"/>
              <w:left w:val="nil"/>
              <w:bottom w:val="single" w:sz="8" w:space="0" w:color="auto"/>
              <w:right w:val="nil"/>
            </w:tcBorders>
            <w:shd w:val="clear" w:color="auto" w:fill="auto"/>
            <w:noWrap/>
            <w:vAlign w:val="center"/>
            <w:hideMark/>
          </w:tcPr>
          <w:p w14:paraId="28BA4990" w14:textId="77777777" w:rsidR="00ED6086" w:rsidRPr="00E02646" w:rsidRDefault="00ED6086" w:rsidP="00234CDF">
            <w:pPr>
              <w:spacing w:before="0" w:after="0"/>
              <w:jc w:val="center"/>
              <w:rPr>
                <w:rFonts w:eastAsia="Times New Roman" w:cs="Times New Roman"/>
                <w:sz w:val="22"/>
              </w:rPr>
            </w:pPr>
            <w:r w:rsidRPr="00E02646">
              <w:rPr>
                <w:rFonts w:eastAsia="Times New Roman" w:cs="Times New Roman"/>
                <w:sz w:val="22"/>
              </w:rPr>
              <w:t>Formula</w:t>
            </w:r>
          </w:p>
        </w:tc>
      </w:tr>
      <w:tr w:rsidR="00E02646" w:rsidRPr="00E02646" w14:paraId="299C3408" w14:textId="77777777" w:rsidTr="00234CDF">
        <w:trPr>
          <w:trHeight w:val="300"/>
          <w:jc w:val="center"/>
        </w:trPr>
        <w:tc>
          <w:tcPr>
            <w:tcW w:w="0" w:type="auto"/>
            <w:tcBorders>
              <w:top w:val="single" w:sz="8" w:space="0" w:color="auto"/>
              <w:left w:val="nil"/>
              <w:bottom w:val="nil"/>
              <w:right w:val="nil"/>
            </w:tcBorders>
            <w:shd w:val="clear" w:color="auto" w:fill="auto"/>
            <w:noWrap/>
            <w:vAlign w:val="center"/>
            <w:hideMark/>
          </w:tcPr>
          <w:p w14:paraId="08569BC8" w14:textId="77777777" w:rsidR="00ED6086" w:rsidRPr="00E02646" w:rsidRDefault="00ED6086" w:rsidP="00234CDF">
            <w:pPr>
              <w:spacing w:before="0" w:after="0"/>
              <w:jc w:val="center"/>
              <w:rPr>
                <w:rFonts w:eastAsia="Times New Roman" w:cs="Times New Roman"/>
                <w:b/>
                <w:sz w:val="22"/>
              </w:rPr>
            </w:pPr>
            <w:r w:rsidRPr="00E02646">
              <w:rPr>
                <w:rFonts w:eastAsia="Times New Roman" w:cs="Times New Roman"/>
                <w:b/>
                <w:sz w:val="22"/>
              </w:rPr>
              <w:t>4a</w:t>
            </w:r>
          </w:p>
        </w:tc>
        <w:tc>
          <w:tcPr>
            <w:tcW w:w="0" w:type="auto"/>
            <w:tcBorders>
              <w:top w:val="single" w:sz="8" w:space="0" w:color="auto"/>
              <w:left w:val="nil"/>
              <w:bottom w:val="nil"/>
              <w:right w:val="nil"/>
            </w:tcBorders>
            <w:shd w:val="clear" w:color="auto" w:fill="auto"/>
            <w:noWrap/>
            <w:vAlign w:val="center"/>
            <w:hideMark/>
          </w:tcPr>
          <w:p w14:paraId="7DA2EDCB" w14:textId="77777777" w:rsidR="00ED6086" w:rsidRPr="00E02646" w:rsidRDefault="00ED6086" w:rsidP="00234CDF">
            <w:pPr>
              <w:spacing w:before="0" w:after="0"/>
              <w:rPr>
                <w:rFonts w:eastAsia="Times New Roman" w:cs="Times New Roman"/>
                <w:sz w:val="22"/>
                <w:lang w:val="es-CL"/>
              </w:rPr>
            </w:pPr>
            <w:r w:rsidRPr="00E02646">
              <w:rPr>
                <w:rFonts w:eastAsia="Times New Roman" w:cs="Times New Roman"/>
                <w:sz w:val="22"/>
                <w:lang w:val="es-CL"/>
              </w:rPr>
              <w:t>CC(=O)Oc1ccccc1/C=C/c1ccc2c(n1)cccc2</w:t>
            </w:r>
          </w:p>
        </w:tc>
        <w:tc>
          <w:tcPr>
            <w:tcW w:w="0" w:type="auto"/>
            <w:tcBorders>
              <w:top w:val="single" w:sz="8" w:space="0" w:color="auto"/>
              <w:left w:val="nil"/>
              <w:bottom w:val="nil"/>
              <w:right w:val="nil"/>
            </w:tcBorders>
            <w:shd w:val="clear" w:color="auto" w:fill="auto"/>
            <w:noWrap/>
            <w:vAlign w:val="center"/>
            <w:hideMark/>
          </w:tcPr>
          <w:p w14:paraId="6E89700A" w14:textId="77777777" w:rsidR="00ED6086" w:rsidRPr="00E02646" w:rsidRDefault="00ED6086" w:rsidP="00234CDF">
            <w:pPr>
              <w:spacing w:before="0" w:after="0"/>
              <w:rPr>
                <w:rFonts w:eastAsia="Times New Roman" w:cs="Times New Roman"/>
                <w:sz w:val="22"/>
              </w:rPr>
            </w:pPr>
            <w:r w:rsidRPr="00E02646">
              <w:rPr>
                <w:rFonts w:eastAsia="Times New Roman" w:cs="Times New Roman"/>
                <w:sz w:val="22"/>
              </w:rPr>
              <w:t>C</w:t>
            </w:r>
            <w:r w:rsidRPr="00E02646">
              <w:rPr>
                <w:rFonts w:eastAsia="Times New Roman" w:cs="Times New Roman"/>
                <w:sz w:val="22"/>
                <w:vertAlign w:val="subscript"/>
              </w:rPr>
              <w:t>19</w:t>
            </w:r>
            <w:r w:rsidRPr="00E02646">
              <w:rPr>
                <w:rFonts w:eastAsia="Times New Roman" w:cs="Times New Roman"/>
                <w:sz w:val="22"/>
              </w:rPr>
              <w:t>H</w:t>
            </w:r>
            <w:r w:rsidRPr="00E02646">
              <w:rPr>
                <w:rFonts w:eastAsia="Times New Roman" w:cs="Times New Roman"/>
                <w:sz w:val="22"/>
                <w:vertAlign w:val="subscript"/>
              </w:rPr>
              <w:t>15</w:t>
            </w:r>
            <w:r w:rsidRPr="00E02646">
              <w:rPr>
                <w:rFonts w:eastAsia="Times New Roman" w:cs="Times New Roman"/>
                <w:sz w:val="22"/>
              </w:rPr>
              <w:t>NO</w:t>
            </w:r>
            <w:r w:rsidRPr="00E02646">
              <w:rPr>
                <w:rFonts w:eastAsia="Times New Roman" w:cs="Times New Roman"/>
                <w:sz w:val="22"/>
                <w:vertAlign w:val="subscript"/>
              </w:rPr>
              <w:t>2</w:t>
            </w:r>
          </w:p>
        </w:tc>
      </w:tr>
      <w:tr w:rsidR="00E02646" w:rsidRPr="00E02646" w14:paraId="5C51E346" w14:textId="77777777" w:rsidTr="00234CDF">
        <w:trPr>
          <w:trHeight w:val="300"/>
          <w:jc w:val="center"/>
        </w:trPr>
        <w:tc>
          <w:tcPr>
            <w:tcW w:w="0" w:type="auto"/>
            <w:tcBorders>
              <w:top w:val="nil"/>
              <w:left w:val="nil"/>
              <w:bottom w:val="nil"/>
              <w:right w:val="nil"/>
            </w:tcBorders>
            <w:shd w:val="clear" w:color="auto" w:fill="auto"/>
            <w:noWrap/>
            <w:vAlign w:val="center"/>
            <w:hideMark/>
          </w:tcPr>
          <w:p w14:paraId="6884EF3F" w14:textId="77777777" w:rsidR="00ED6086" w:rsidRPr="00E02646" w:rsidRDefault="00ED6086" w:rsidP="00234CDF">
            <w:pPr>
              <w:spacing w:before="0" w:after="0"/>
              <w:jc w:val="center"/>
              <w:rPr>
                <w:rFonts w:eastAsia="Times New Roman" w:cs="Times New Roman"/>
                <w:b/>
                <w:sz w:val="22"/>
              </w:rPr>
            </w:pPr>
            <w:r w:rsidRPr="00E02646">
              <w:rPr>
                <w:rFonts w:eastAsia="Times New Roman" w:cs="Times New Roman"/>
                <w:b/>
                <w:sz w:val="22"/>
              </w:rPr>
              <w:t>4b</w:t>
            </w:r>
          </w:p>
        </w:tc>
        <w:tc>
          <w:tcPr>
            <w:tcW w:w="0" w:type="auto"/>
            <w:tcBorders>
              <w:top w:val="nil"/>
              <w:left w:val="nil"/>
              <w:bottom w:val="nil"/>
              <w:right w:val="nil"/>
            </w:tcBorders>
            <w:shd w:val="clear" w:color="auto" w:fill="auto"/>
            <w:noWrap/>
            <w:vAlign w:val="center"/>
            <w:hideMark/>
          </w:tcPr>
          <w:p w14:paraId="4EDB23A5" w14:textId="77777777" w:rsidR="00ED6086" w:rsidRPr="00E02646" w:rsidRDefault="00ED6086" w:rsidP="00234CDF">
            <w:pPr>
              <w:spacing w:before="0" w:after="0"/>
              <w:rPr>
                <w:rFonts w:eastAsia="Times New Roman" w:cs="Times New Roman"/>
                <w:sz w:val="22"/>
                <w:lang w:val="es-CL"/>
              </w:rPr>
            </w:pPr>
            <w:r w:rsidRPr="00E02646">
              <w:rPr>
                <w:rFonts w:eastAsia="Times New Roman" w:cs="Times New Roman"/>
                <w:sz w:val="22"/>
                <w:lang w:val="es-CL"/>
              </w:rPr>
              <w:t>CC(=O)Oc1ccccc1/C=C/c1ccc2c(n1)c(O)ccc2</w:t>
            </w:r>
          </w:p>
        </w:tc>
        <w:tc>
          <w:tcPr>
            <w:tcW w:w="0" w:type="auto"/>
            <w:tcBorders>
              <w:top w:val="nil"/>
              <w:left w:val="nil"/>
              <w:bottom w:val="nil"/>
              <w:right w:val="nil"/>
            </w:tcBorders>
            <w:shd w:val="clear" w:color="auto" w:fill="auto"/>
            <w:noWrap/>
            <w:vAlign w:val="center"/>
            <w:hideMark/>
          </w:tcPr>
          <w:p w14:paraId="47F35006" w14:textId="77777777" w:rsidR="00ED6086" w:rsidRPr="00E02646" w:rsidRDefault="00ED6086" w:rsidP="00234CDF">
            <w:pPr>
              <w:spacing w:before="0" w:after="0"/>
              <w:rPr>
                <w:rFonts w:eastAsia="Times New Roman" w:cs="Times New Roman"/>
                <w:sz w:val="22"/>
              </w:rPr>
            </w:pPr>
            <w:r w:rsidRPr="00E02646">
              <w:rPr>
                <w:rFonts w:eastAsia="Times New Roman" w:cs="Times New Roman"/>
                <w:sz w:val="22"/>
              </w:rPr>
              <w:t>C</w:t>
            </w:r>
            <w:r w:rsidRPr="00E02646">
              <w:rPr>
                <w:rFonts w:eastAsia="Times New Roman" w:cs="Times New Roman"/>
                <w:sz w:val="22"/>
                <w:vertAlign w:val="subscript"/>
              </w:rPr>
              <w:t>19</w:t>
            </w:r>
            <w:r w:rsidRPr="00E02646">
              <w:rPr>
                <w:rFonts w:eastAsia="Times New Roman" w:cs="Times New Roman"/>
                <w:sz w:val="22"/>
              </w:rPr>
              <w:t>H</w:t>
            </w:r>
            <w:r w:rsidRPr="00E02646">
              <w:rPr>
                <w:rFonts w:eastAsia="Times New Roman" w:cs="Times New Roman"/>
                <w:sz w:val="22"/>
                <w:vertAlign w:val="subscript"/>
              </w:rPr>
              <w:t>15</w:t>
            </w:r>
            <w:r w:rsidRPr="00E02646">
              <w:rPr>
                <w:rFonts w:eastAsia="Times New Roman" w:cs="Times New Roman"/>
                <w:sz w:val="22"/>
              </w:rPr>
              <w:t>NO</w:t>
            </w:r>
            <w:r w:rsidRPr="00E02646">
              <w:rPr>
                <w:rFonts w:eastAsia="Times New Roman" w:cs="Times New Roman"/>
                <w:sz w:val="22"/>
                <w:vertAlign w:val="subscript"/>
              </w:rPr>
              <w:t>3</w:t>
            </w:r>
          </w:p>
        </w:tc>
      </w:tr>
      <w:tr w:rsidR="00E02646" w:rsidRPr="00E02646" w14:paraId="0C695B9D" w14:textId="77777777" w:rsidTr="00234CDF">
        <w:trPr>
          <w:trHeight w:val="300"/>
          <w:jc w:val="center"/>
        </w:trPr>
        <w:tc>
          <w:tcPr>
            <w:tcW w:w="0" w:type="auto"/>
            <w:tcBorders>
              <w:top w:val="nil"/>
              <w:left w:val="nil"/>
              <w:bottom w:val="nil"/>
              <w:right w:val="nil"/>
            </w:tcBorders>
            <w:shd w:val="clear" w:color="auto" w:fill="auto"/>
            <w:noWrap/>
            <w:vAlign w:val="center"/>
            <w:hideMark/>
          </w:tcPr>
          <w:p w14:paraId="4C88E040" w14:textId="77777777" w:rsidR="00ED6086" w:rsidRPr="00E02646" w:rsidRDefault="00ED6086" w:rsidP="00234CDF">
            <w:pPr>
              <w:spacing w:before="0" w:after="0"/>
              <w:jc w:val="center"/>
              <w:rPr>
                <w:rFonts w:eastAsia="Times New Roman" w:cs="Times New Roman"/>
                <w:b/>
                <w:sz w:val="22"/>
              </w:rPr>
            </w:pPr>
            <w:r w:rsidRPr="00E02646">
              <w:rPr>
                <w:rFonts w:eastAsia="Times New Roman" w:cs="Times New Roman"/>
                <w:b/>
                <w:sz w:val="22"/>
              </w:rPr>
              <w:t>4c</w:t>
            </w:r>
          </w:p>
        </w:tc>
        <w:tc>
          <w:tcPr>
            <w:tcW w:w="0" w:type="auto"/>
            <w:tcBorders>
              <w:top w:val="nil"/>
              <w:left w:val="nil"/>
              <w:bottom w:val="nil"/>
              <w:right w:val="nil"/>
            </w:tcBorders>
            <w:shd w:val="clear" w:color="auto" w:fill="auto"/>
            <w:noWrap/>
            <w:vAlign w:val="center"/>
            <w:hideMark/>
          </w:tcPr>
          <w:p w14:paraId="3A0FDFB3" w14:textId="77777777" w:rsidR="00ED6086" w:rsidRPr="00E02646" w:rsidRDefault="00ED6086" w:rsidP="00234CDF">
            <w:pPr>
              <w:spacing w:before="0" w:after="0"/>
              <w:rPr>
                <w:rFonts w:eastAsia="Times New Roman" w:cs="Times New Roman"/>
                <w:sz w:val="22"/>
                <w:lang w:val="es-CL"/>
              </w:rPr>
            </w:pPr>
            <w:r w:rsidRPr="00E02646">
              <w:rPr>
                <w:rFonts w:eastAsia="Times New Roman" w:cs="Times New Roman"/>
                <w:sz w:val="22"/>
                <w:lang w:val="es-CL"/>
              </w:rPr>
              <w:t>COc1cccc(c1OC(=O)C)/C=C/c1ccc2c(n1)cccc2</w:t>
            </w:r>
          </w:p>
        </w:tc>
        <w:tc>
          <w:tcPr>
            <w:tcW w:w="0" w:type="auto"/>
            <w:tcBorders>
              <w:top w:val="nil"/>
              <w:left w:val="nil"/>
              <w:bottom w:val="nil"/>
              <w:right w:val="nil"/>
            </w:tcBorders>
            <w:shd w:val="clear" w:color="auto" w:fill="auto"/>
            <w:noWrap/>
            <w:vAlign w:val="center"/>
            <w:hideMark/>
          </w:tcPr>
          <w:p w14:paraId="0E05B7D0" w14:textId="77777777" w:rsidR="00ED6086" w:rsidRPr="00E02646" w:rsidRDefault="00ED6086" w:rsidP="00234CDF">
            <w:pPr>
              <w:spacing w:before="0" w:after="0"/>
              <w:rPr>
                <w:rFonts w:eastAsia="Times New Roman" w:cs="Times New Roman"/>
                <w:sz w:val="22"/>
              </w:rPr>
            </w:pPr>
            <w:r w:rsidRPr="00E02646">
              <w:rPr>
                <w:rFonts w:eastAsia="Times New Roman" w:cs="Times New Roman"/>
                <w:sz w:val="22"/>
              </w:rPr>
              <w:t>C</w:t>
            </w:r>
            <w:r w:rsidRPr="00E02646">
              <w:rPr>
                <w:rFonts w:eastAsia="Times New Roman" w:cs="Times New Roman"/>
                <w:sz w:val="22"/>
                <w:vertAlign w:val="subscript"/>
              </w:rPr>
              <w:t>20</w:t>
            </w:r>
            <w:r w:rsidRPr="00E02646">
              <w:rPr>
                <w:rFonts w:eastAsia="Times New Roman" w:cs="Times New Roman"/>
                <w:sz w:val="22"/>
              </w:rPr>
              <w:t>H</w:t>
            </w:r>
            <w:r w:rsidRPr="00E02646">
              <w:rPr>
                <w:rFonts w:eastAsia="Times New Roman" w:cs="Times New Roman"/>
                <w:sz w:val="22"/>
                <w:vertAlign w:val="subscript"/>
              </w:rPr>
              <w:t>17</w:t>
            </w:r>
            <w:r w:rsidRPr="00E02646">
              <w:rPr>
                <w:rFonts w:eastAsia="Times New Roman" w:cs="Times New Roman"/>
                <w:sz w:val="22"/>
              </w:rPr>
              <w:t>NO</w:t>
            </w:r>
            <w:r w:rsidRPr="00E02646">
              <w:rPr>
                <w:rFonts w:eastAsia="Times New Roman" w:cs="Times New Roman"/>
                <w:sz w:val="22"/>
                <w:vertAlign w:val="subscript"/>
              </w:rPr>
              <w:t>3</w:t>
            </w:r>
          </w:p>
        </w:tc>
      </w:tr>
      <w:tr w:rsidR="00E02646" w:rsidRPr="00E02646" w14:paraId="6702819C" w14:textId="77777777" w:rsidTr="00234CDF">
        <w:trPr>
          <w:trHeight w:val="300"/>
          <w:jc w:val="center"/>
        </w:trPr>
        <w:tc>
          <w:tcPr>
            <w:tcW w:w="0" w:type="auto"/>
            <w:tcBorders>
              <w:top w:val="nil"/>
              <w:left w:val="nil"/>
              <w:bottom w:val="nil"/>
              <w:right w:val="nil"/>
            </w:tcBorders>
            <w:shd w:val="clear" w:color="auto" w:fill="auto"/>
            <w:noWrap/>
            <w:vAlign w:val="center"/>
            <w:hideMark/>
          </w:tcPr>
          <w:p w14:paraId="40EC6097" w14:textId="77777777" w:rsidR="00ED6086" w:rsidRPr="00E02646" w:rsidRDefault="00ED6086" w:rsidP="00234CDF">
            <w:pPr>
              <w:spacing w:before="0" w:after="0"/>
              <w:jc w:val="center"/>
              <w:rPr>
                <w:rFonts w:eastAsia="Times New Roman" w:cs="Times New Roman"/>
                <w:b/>
                <w:sz w:val="22"/>
              </w:rPr>
            </w:pPr>
            <w:r w:rsidRPr="00E02646">
              <w:rPr>
                <w:rFonts w:eastAsia="Times New Roman" w:cs="Times New Roman"/>
                <w:b/>
                <w:sz w:val="22"/>
              </w:rPr>
              <w:t>4d</w:t>
            </w:r>
          </w:p>
        </w:tc>
        <w:tc>
          <w:tcPr>
            <w:tcW w:w="0" w:type="auto"/>
            <w:tcBorders>
              <w:top w:val="nil"/>
              <w:left w:val="nil"/>
              <w:bottom w:val="nil"/>
              <w:right w:val="nil"/>
            </w:tcBorders>
            <w:shd w:val="clear" w:color="auto" w:fill="auto"/>
            <w:noWrap/>
            <w:vAlign w:val="center"/>
            <w:hideMark/>
          </w:tcPr>
          <w:p w14:paraId="4742506E" w14:textId="77777777" w:rsidR="00ED6086" w:rsidRPr="00E02646" w:rsidRDefault="00ED6086" w:rsidP="00234CDF">
            <w:pPr>
              <w:spacing w:before="0" w:after="0"/>
              <w:rPr>
                <w:rFonts w:eastAsia="Times New Roman" w:cs="Times New Roman"/>
                <w:sz w:val="22"/>
                <w:lang w:val="es-CL"/>
              </w:rPr>
            </w:pPr>
            <w:r w:rsidRPr="00E02646">
              <w:rPr>
                <w:rFonts w:eastAsia="Times New Roman" w:cs="Times New Roman"/>
                <w:sz w:val="22"/>
                <w:lang w:val="es-CL"/>
              </w:rPr>
              <w:t>COc1cccc(c1OC(=O)C)/C=C/c1ccc2c(n1)c(O)ccc2</w:t>
            </w:r>
          </w:p>
        </w:tc>
        <w:tc>
          <w:tcPr>
            <w:tcW w:w="0" w:type="auto"/>
            <w:tcBorders>
              <w:top w:val="nil"/>
              <w:left w:val="nil"/>
              <w:bottom w:val="nil"/>
              <w:right w:val="nil"/>
            </w:tcBorders>
            <w:shd w:val="clear" w:color="auto" w:fill="auto"/>
            <w:noWrap/>
            <w:vAlign w:val="center"/>
            <w:hideMark/>
          </w:tcPr>
          <w:p w14:paraId="5614620D" w14:textId="77777777" w:rsidR="00ED6086" w:rsidRPr="00E02646" w:rsidRDefault="00ED6086" w:rsidP="00234CDF">
            <w:pPr>
              <w:spacing w:before="0" w:after="0"/>
              <w:rPr>
                <w:rFonts w:eastAsia="Times New Roman" w:cs="Times New Roman"/>
                <w:sz w:val="22"/>
              </w:rPr>
            </w:pPr>
            <w:r w:rsidRPr="00E02646">
              <w:rPr>
                <w:rFonts w:eastAsia="Times New Roman" w:cs="Times New Roman"/>
                <w:sz w:val="22"/>
              </w:rPr>
              <w:t>C</w:t>
            </w:r>
            <w:r w:rsidRPr="00E02646">
              <w:rPr>
                <w:rFonts w:eastAsia="Times New Roman" w:cs="Times New Roman"/>
                <w:sz w:val="22"/>
                <w:vertAlign w:val="subscript"/>
              </w:rPr>
              <w:t>20</w:t>
            </w:r>
            <w:r w:rsidRPr="00E02646">
              <w:rPr>
                <w:rFonts w:eastAsia="Times New Roman" w:cs="Times New Roman"/>
                <w:sz w:val="22"/>
              </w:rPr>
              <w:t>H</w:t>
            </w:r>
            <w:r w:rsidRPr="00E02646">
              <w:rPr>
                <w:rFonts w:eastAsia="Times New Roman" w:cs="Times New Roman"/>
                <w:sz w:val="22"/>
                <w:vertAlign w:val="subscript"/>
              </w:rPr>
              <w:t>17</w:t>
            </w:r>
            <w:r w:rsidRPr="00E02646">
              <w:rPr>
                <w:rFonts w:eastAsia="Times New Roman" w:cs="Times New Roman"/>
                <w:sz w:val="22"/>
              </w:rPr>
              <w:t>NO</w:t>
            </w:r>
            <w:r w:rsidRPr="00E02646">
              <w:rPr>
                <w:rFonts w:eastAsia="Times New Roman" w:cs="Times New Roman"/>
                <w:sz w:val="22"/>
                <w:vertAlign w:val="subscript"/>
              </w:rPr>
              <w:t>4</w:t>
            </w:r>
          </w:p>
        </w:tc>
      </w:tr>
      <w:tr w:rsidR="00E02646" w:rsidRPr="00E02646" w14:paraId="235DAE78" w14:textId="77777777" w:rsidTr="00234CDF">
        <w:trPr>
          <w:trHeight w:val="300"/>
          <w:jc w:val="center"/>
        </w:trPr>
        <w:tc>
          <w:tcPr>
            <w:tcW w:w="0" w:type="auto"/>
            <w:tcBorders>
              <w:top w:val="nil"/>
              <w:left w:val="nil"/>
              <w:right w:val="nil"/>
            </w:tcBorders>
            <w:shd w:val="clear" w:color="auto" w:fill="auto"/>
            <w:noWrap/>
            <w:vAlign w:val="center"/>
            <w:hideMark/>
          </w:tcPr>
          <w:p w14:paraId="6633254C" w14:textId="77777777" w:rsidR="00ED6086" w:rsidRPr="00E02646" w:rsidRDefault="00ED6086" w:rsidP="00234CDF">
            <w:pPr>
              <w:spacing w:before="0" w:after="0"/>
              <w:jc w:val="center"/>
              <w:rPr>
                <w:rFonts w:eastAsia="Times New Roman" w:cs="Times New Roman"/>
                <w:b/>
                <w:sz w:val="22"/>
              </w:rPr>
            </w:pPr>
            <w:r w:rsidRPr="00E02646">
              <w:rPr>
                <w:rFonts w:eastAsia="Times New Roman" w:cs="Times New Roman"/>
                <w:b/>
                <w:sz w:val="22"/>
              </w:rPr>
              <w:t>4e</w:t>
            </w:r>
          </w:p>
        </w:tc>
        <w:tc>
          <w:tcPr>
            <w:tcW w:w="0" w:type="auto"/>
            <w:tcBorders>
              <w:top w:val="nil"/>
              <w:left w:val="nil"/>
              <w:right w:val="nil"/>
            </w:tcBorders>
            <w:shd w:val="clear" w:color="auto" w:fill="auto"/>
            <w:noWrap/>
            <w:vAlign w:val="center"/>
            <w:hideMark/>
          </w:tcPr>
          <w:p w14:paraId="532AB677" w14:textId="77777777" w:rsidR="00ED6086" w:rsidRPr="00E02646" w:rsidRDefault="00ED6086" w:rsidP="00234CDF">
            <w:pPr>
              <w:spacing w:before="0" w:after="0"/>
              <w:rPr>
                <w:rFonts w:eastAsia="Times New Roman" w:cs="Times New Roman"/>
                <w:sz w:val="22"/>
                <w:lang w:val="es-CL"/>
              </w:rPr>
            </w:pPr>
            <w:r w:rsidRPr="00E02646">
              <w:rPr>
                <w:rFonts w:eastAsia="Times New Roman" w:cs="Times New Roman"/>
                <w:sz w:val="22"/>
                <w:lang w:val="es-CL"/>
              </w:rPr>
              <w:t>CC(=O)Oc1ccc(cc1/C=C/c1ccc2c(n1)cccc2)Br</w:t>
            </w:r>
          </w:p>
        </w:tc>
        <w:tc>
          <w:tcPr>
            <w:tcW w:w="0" w:type="auto"/>
            <w:tcBorders>
              <w:top w:val="nil"/>
              <w:left w:val="nil"/>
              <w:right w:val="nil"/>
            </w:tcBorders>
            <w:shd w:val="clear" w:color="auto" w:fill="auto"/>
            <w:noWrap/>
            <w:vAlign w:val="center"/>
            <w:hideMark/>
          </w:tcPr>
          <w:p w14:paraId="28A6D59D" w14:textId="77777777" w:rsidR="00ED6086" w:rsidRPr="00E02646" w:rsidRDefault="00ED6086" w:rsidP="00234CDF">
            <w:pPr>
              <w:spacing w:before="0" w:after="0"/>
              <w:rPr>
                <w:rFonts w:eastAsia="Times New Roman" w:cs="Times New Roman"/>
                <w:sz w:val="22"/>
              </w:rPr>
            </w:pPr>
            <w:r w:rsidRPr="00E02646">
              <w:rPr>
                <w:rFonts w:eastAsia="Times New Roman" w:cs="Times New Roman"/>
                <w:sz w:val="22"/>
              </w:rPr>
              <w:t>C</w:t>
            </w:r>
            <w:r w:rsidRPr="00E02646">
              <w:rPr>
                <w:rFonts w:eastAsia="Times New Roman" w:cs="Times New Roman"/>
                <w:sz w:val="22"/>
                <w:vertAlign w:val="subscript"/>
              </w:rPr>
              <w:t>19</w:t>
            </w:r>
            <w:r w:rsidRPr="00E02646">
              <w:rPr>
                <w:rFonts w:eastAsia="Times New Roman" w:cs="Times New Roman"/>
                <w:sz w:val="22"/>
              </w:rPr>
              <w:t>H</w:t>
            </w:r>
            <w:r w:rsidRPr="00E02646">
              <w:rPr>
                <w:rFonts w:eastAsia="Times New Roman" w:cs="Times New Roman"/>
                <w:sz w:val="22"/>
                <w:vertAlign w:val="subscript"/>
              </w:rPr>
              <w:t>14</w:t>
            </w:r>
            <w:r w:rsidRPr="00E02646">
              <w:rPr>
                <w:rFonts w:eastAsia="Times New Roman" w:cs="Times New Roman"/>
                <w:sz w:val="22"/>
              </w:rPr>
              <w:t>BrNO</w:t>
            </w:r>
            <w:r w:rsidRPr="00E02646">
              <w:rPr>
                <w:rFonts w:eastAsia="Times New Roman" w:cs="Times New Roman"/>
                <w:sz w:val="22"/>
                <w:vertAlign w:val="subscript"/>
              </w:rPr>
              <w:t>2</w:t>
            </w:r>
          </w:p>
        </w:tc>
      </w:tr>
      <w:tr w:rsidR="00ED6086" w:rsidRPr="00E02646" w14:paraId="3026D201" w14:textId="77777777" w:rsidTr="00234CDF">
        <w:trPr>
          <w:trHeight w:val="300"/>
          <w:jc w:val="center"/>
        </w:trPr>
        <w:tc>
          <w:tcPr>
            <w:tcW w:w="0" w:type="auto"/>
            <w:tcBorders>
              <w:top w:val="nil"/>
              <w:left w:val="nil"/>
              <w:bottom w:val="single" w:sz="8" w:space="0" w:color="auto"/>
              <w:right w:val="nil"/>
            </w:tcBorders>
            <w:shd w:val="clear" w:color="auto" w:fill="auto"/>
            <w:noWrap/>
            <w:vAlign w:val="center"/>
            <w:hideMark/>
          </w:tcPr>
          <w:p w14:paraId="5BFB018A" w14:textId="77777777" w:rsidR="00ED6086" w:rsidRPr="00E02646" w:rsidRDefault="00ED6086" w:rsidP="00234CDF">
            <w:pPr>
              <w:spacing w:before="0" w:after="0"/>
              <w:jc w:val="center"/>
              <w:rPr>
                <w:rFonts w:eastAsia="Times New Roman" w:cs="Times New Roman"/>
                <w:b/>
                <w:sz w:val="22"/>
              </w:rPr>
            </w:pPr>
            <w:r w:rsidRPr="00E02646">
              <w:rPr>
                <w:rFonts w:eastAsia="Times New Roman" w:cs="Times New Roman"/>
                <w:b/>
                <w:sz w:val="22"/>
              </w:rPr>
              <w:t>4f</w:t>
            </w:r>
          </w:p>
        </w:tc>
        <w:tc>
          <w:tcPr>
            <w:tcW w:w="0" w:type="auto"/>
            <w:tcBorders>
              <w:top w:val="nil"/>
              <w:left w:val="nil"/>
              <w:bottom w:val="single" w:sz="8" w:space="0" w:color="auto"/>
              <w:right w:val="nil"/>
            </w:tcBorders>
            <w:shd w:val="clear" w:color="auto" w:fill="auto"/>
            <w:noWrap/>
            <w:vAlign w:val="center"/>
            <w:hideMark/>
          </w:tcPr>
          <w:p w14:paraId="47770411" w14:textId="77777777" w:rsidR="00ED6086" w:rsidRPr="00E02646" w:rsidRDefault="00ED6086" w:rsidP="00234CDF">
            <w:pPr>
              <w:spacing w:before="0" w:after="0"/>
              <w:rPr>
                <w:rFonts w:eastAsia="Times New Roman" w:cs="Times New Roman"/>
                <w:sz w:val="22"/>
                <w:lang w:val="es-CL"/>
              </w:rPr>
            </w:pPr>
            <w:r w:rsidRPr="00E02646">
              <w:rPr>
                <w:rFonts w:eastAsia="Times New Roman" w:cs="Times New Roman"/>
                <w:sz w:val="22"/>
                <w:lang w:val="es-CL"/>
              </w:rPr>
              <w:t>CCOc1cc(/C=C/c2ccc3c(n2)cccc3)ccc1OC(=O)C</w:t>
            </w:r>
          </w:p>
        </w:tc>
        <w:tc>
          <w:tcPr>
            <w:tcW w:w="0" w:type="auto"/>
            <w:tcBorders>
              <w:top w:val="nil"/>
              <w:left w:val="nil"/>
              <w:bottom w:val="single" w:sz="8" w:space="0" w:color="auto"/>
              <w:right w:val="nil"/>
            </w:tcBorders>
            <w:shd w:val="clear" w:color="auto" w:fill="auto"/>
            <w:noWrap/>
            <w:vAlign w:val="center"/>
            <w:hideMark/>
          </w:tcPr>
          <w:p w14:paraId="3BE3E076" w14:textId="77777777" w:rsidR="00ED6086" w:rsidRPr="00E02646" w:rsidRDefault="00ED6086" w:rsidP="00234CDF">
            <w:pPr>
              <w:spacing w:before="0" w:after="0"/>
              <w:rPr>
                <w:rFonts w:eastAsia="Times New Roman" w:cs="Times New Roman"/>
                <w:sz w:val="22"/>
              </w:rPr>
            </w:pPr>
            <w:r w:rsidRPr="00E02646">
              <w:rPr>
                <w:rFonts w:eastAsia="Times New Roman" w:cs="Times New Roman"/>
                <w:sz w:val="22"/>
              </w:rPr>
              <w:t>C</w:t>
            </w:r>
            <w:r w:rsidRPr="00E02646">
              <w:rPr>
                <w:rFonts w:eastAsia="Times New Roman" w:cs="Times New Roman"/>
                <w:sz w:val="22"/>
                <w:vertAlign w:val="subscript"/>
              </w:rPr>
              <w:t>21</w:t>
            </w:r>
            <w:r w:rsidRPr="00E02646">
              <w:rPr>
                <w:rFonts w:eastAsia="Times New Roman" w:cs="Times New Roman"/>
                <w:sz w:val="22"/>
              </w:rPr>
              <w:t>H</w:t>
            </w:r>
            <w:r w:rsidRPr="00E02646">
              <w:rPr>
                <w:rFonts w:eastAsia="Times New Roman" w:cs="Times New Roman"/>
                <w:sz w:val="22"/>
                <w:vertAlign w:val="subscript"/>
              </w:rPr>
              <w:t>19</w:t>
            </w:r>
            <w:r w:rsidRPr="00E02646">
              <w:rPr>
                <w:rFonts w:eastAsia="Times New Roman" w:cs="Times New Roman"/>
                <w:sz w:val="22"/>
              </w:rPr>
              <w:t>NO</w:t>
            </w:r>
            <w:r w:rsidRPr="00E02646">
              <w:rPr>
                <w:rFonts w:eastAsia="Times New Roman" w:cs="Times New Roman"/>
                <w:sz w:val="22"/>
                <w:vertAlign w:val="subscript"/>
              </w:rPr>
              <w:t>3</w:t>
            </w:r>
          </w:p>
        </w:tc>
      </w:tr>
    </w:tbl>
    <w:p w14:paraId="5FB17D7D" w14:textId="77777777" w:rsidR="00ED6086" w:rsidRPr="00E02646" w:rsidRDefault="00ED6086" w:rsidP="00A41B25">
      <w:pPr>
        <w:pStyle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860"/>
        </w:tabs>
        <w:spacing w:before="0" w:after="0" w:line="360" w:lineRule="auto"/>
        <w:rPr>
          <w:rFonts w:hAnsi="Times New Roman" w:cs="Times New Roman"/>
          <w:b w:val="0"/>
          <w:bCs w:val="0"/>
          <w:iCs/>
          <w:color w:val="auto"/>
          <w:shd w:val="clear" w:color="auto" w:fill="FFFFFF"/>
        </w:rPr>
      </w:pPr>
    </w:p>
    <w:p w14:paraId="3BBE539A" w14:textId="411860A6" w:rsidR="00C1200B" w:rsidRPr="00E02646" w:rsidRDefault="00C1200B" w:rsidP="00C1200B">
      <w:pPr>
        <w:spacing w:line="360" w:lineRule="auto"/>
        <w:jc w:val="both"/>
        <w:rPr>
          <w:rFonts w:cs="Times New Roman"/>
        </w:rPr>
      </w:pPr>
      <w:r w:rsidRPr="00E02646">
        <w:rPr>
          <w:rFonts w:cs="Times New Roman"/>
          <w:b/>
        </w:rPr>
        <w:t xml:space="preserve">Table </w:t>
      </w:r>
      <w:r w:rsidR="00D76CE5" w:rsidRPr="00E02646">
        <w:rPr>
          <w:rFonts w:cs="Times New Roman"/>
          <w:b/>
        </w:rPr>
        <w:t>S</w:t>
      </w:r>
      <w:r w:rsidR="00ED6086" w:rsidRPr="00E02646">
        <w:rPr>
          <w:rFonts w:cs="Times New Roman"/>
          <w:b/>
        </w:rPr>
        <w:t>2</w:t>
      </w:r>
      <w:r w:rsidRPr="00E02646">
        <w:rPr>
          <w:rFonts w:cs="Times New Roman"/>
          <w:b/>
        </w:rPr>
        <w:t>.</w:t>
      </w:r>
      <w:r w:rsidRPr="00E02646">
        <w:rPr>
          <w:rFonts w:cs="Times New Roman"/>
        </w:rPr>
        <w:t xml:space="preserve"> T</w:t>
      </w:r>
      <w:r w:rsidRPr="00E02646">
        <w:rPr>
          <w:rFonts w:eastAsia="Times New Roman" w:cs="Times New Roman"/>
          <w:szCs w:val="24"/>
          <w:lang w:eastAsia="es-CO"/>
        </w:rPr>
        <w:t xml:space="preserve">oxicological parameters measured in the </w:t>
      </w:r>
      <w:r w:rsidRPr="00E02646">
        <w:rPr>
          <w:rFonts w:eastAsia="Times New Roman" w:cs="Times New Roman"/>
          <w:i/>
          <w:szCs w:val="24"/>
          <w:lang w:eastAsia="es-CO"/>
        </w:rPr>
        <w:t>in vivo</w:t>
      </w:r>
      <w:r w:rsidRPr="00E02646">
        <w:rPr>
          <w:rFonts w:eastAsia="Times New Roman" w:cs="Times New Roman"/>
          <w:szCs w:val="24"/>
          <w:lang w:eastAsia="es-CO"/>
        </w:rPr>
        <w:t xml:space="preserve"> assay (</w:t>
      </w:r>
      <w:r w:rsidRPr="00E02646">
        <w:rPr>
          <w:rFonts w:eastAsia="Times New Roman" w:cs="Times New Roman"/>
          <w:b/>
          <w:szCs w:val="24"/>
          <w:lang w:eastAsia="es-CO"/>
        </w:rPr>
        <w:t>4a-f</w:t>
      </w:r>
      <w:r w:rsidRPr="00E02646">
        <w:rPr>
          <w:rFonts w:eastAsia="Times New Roman" w:cs="Times New Roman"/>
          <w:szCs w:val="24"/>
          <w:lang w:eastAsia="es-CO"/>
        </w:rPr>
        <w:t>)</w:t>
      </w:r>
    </w:p>
    <w:tbl>
      <w:tblPr>
        <w:tblStyle w:val="Tablaconcuadrcula"/>
        <w:tblW w:w="0" w:type="auto"/>
        <w:jc w:val="center"/>
        <w:tblLook w:val="04A0" w:firstRow="1" w:lastRow="0" w:firstColumn="1" w:lastColumn="0" w:noHBand="0" w:noVBand="1"/>
      </w:tblPr>
      <w:tblGrid>
        <w:gridCol w:w="1365"/>
        <w:gridCol w:w="1243"/>
        <w:gridCol w:w="1244"/>
        <w:gridCol w:w="1244"/>
        <w:gridCol w:w="1244"/>
        <w:gridCol w:w="1244"/>
        <w:gridCol w:w="1244"/>
      </w:tblGrid>
      <w:tr w:rsidR="00E02646" w:rsidRPr="00E02646" w14:paraId="04635B5B" w14:textId="77777777" w:rsidTr="00CE697B">
        <w:trPr>
          <w:jc w:val="center"/>
        </w:trPr>
        <w:tc>
          <w:tcPr>
            <w:tcW w:w="1365" w:type="dxa"/>
            <w:vMerge w:val="restart"/>
            <w:vAlign w:val="center"/>
          </w:tcPr>
          <w:p w14:paraId="0F9A04C1" w14:textId="77777777" w:rsidR="00C1200B" w:rsidRPr="00E02646" w:rsidRDefault="00C1200B" w:rsidP="00CE697B">
            <w:pPr>
              <w:spacing w:before="0" w:after="0"/>
              <w:jc w:val="center"/>
              <w:rPr>
                <w:rFonts w:cs="Times New Roman"/>
                <w:b/>
                <w:szCs w:val="24"/>
              </w:rPr>
            </w:pPr>
            <w:r w:rsidRPr="00E02646">
              <w:rPr>
                <w:rFonts w:cs="Times New Roman"/>
                <w:b/>
                <w:szCs w:val="24"/>
              </w:rPr>
              <w:t>Compound</w:t>
            </w:r>
          </w:p>
        </w:tc>
        <w:tc>
          <w:tcPr>
            <w:tcW w:w="2487" w:type="dxa"/>
            <w:gridSpan w:val="2"/>
          </w:tcPr>
          <w:p w14:paraId="22B5105F" w14:textId="77777777" w:rsidR="00C1200B" w:rsidRPr="00E02646" w:rsidRDefault="00C1200B" w:rsidP="00CE697B">
            <w:pPr>
              <w:spacing w:before="0" w:after="0"/>
              <w:jc w:val="center"/>
              <w:rPr>
                <w:rFonts w:cs="Times New Roman"/>
                <w:b/>
                <w:szCs w:val="24"/>
              </w:rPr>
            </w:pPr>
            <w:r w:rsidRPr="00E02646">
              <w:rPr>
                <w:rFonts w:cs="Times New Roman"/>
                <w:b/>
                <w:szCs w:val="24"/>
              </w:rPr>
              <w:t>ALT (UI)</w:t>
            </w:r>
          </w:p>
          <w:p w14:paraId="1741BF17" w14:textId="77777777" w:rsidR="00C1200B" w:rsidRPr="00E02646" w:rsidRDefault="00C1200B" w:rsidP="00CE697B">
            <w:pPr>
              <w:spacing w:before="0" w:after="0"/>
              <w:jc w:val="center"/>
              <w:rPr>
                <w:rFonts w:cs="Times New Roman"/>
                <w:b/>
                <w:szCs w:val="24"/>
              </w:rPr>
            </w:pPr>
            <w:r w:rsidRPr="00E02646">
              <w:rPr>
                <w:rFonts w:cs="Times New Roman"/>
                <w:b/>
                <w:szCs w:val="24"/>
              </w:rPr>
              <w:t>R.V: 22-128</w:t>
            </w:r>
          </w:p>
        </w:tc>
        <w:tc>
          <w:tcPr>
            <w:tcW w:w="2488" w:type="dxa"/>
            <w:gridSpan w:val="2"/>
          </w:tcPr>
          <w:p w14:paraId="504CA022" w14:textId="77777777" w:rsidR="00C1200B" w:rsidRPr="00E02646" w:rsidRDefault="00C1200B" w:rsidP="00CE697B">
            <w:pPr>
              <w:spacing w:before="0" w:after="0"/>
              <w:jc w:val="center"/>
              <w:rPr>
                <w:rFonts w:cs="Times New Roman"/>
                <w:b/>
                <w:szCs w:val="24"/>
              </w:rPr>
            </w:pPr>
            <w:proofErr w:type="spellStart"/>
            <w:r w:rsidRPr="00E02646">
              <w:rPr>
                <w:rFonts w:cs="Times New Roman"/>
                <w:b/>
                <w:szCs w:val="24"/>
              </w:rPr>
              <w:t>Creatinina</w:t>
            </w:r>
            <w:proofErr w:type="spellEnd"/>
            <w:r w:rsidRPr="00E02646">
              <w:rPr>
                <w:rFonts w:cs="Times New Roman"/>
                <w:b/>
                <w:szCs w:val="24"/>
              </w:rPr>
              <w:t xml:space="preserve"> (mg/</w:t>
            </w:r>
            <w:proofErr w:type="spellStart"/>
            <w:r w:rsidRPr="00E02646">
              <w:rPr>
                <w:rFonts w:cs="Times New Roman"/>
                <w:b/>
                <w:szCs w:val="24"/>
              </w:rPr>
              <w:t>dL</w:t>
            </w:r>
            <w:proofErr w:type="spellEnd"/>
            <w:r w:rsidRPr="00E02646">
              <w:rPr>
                <w:rFonts w:cs="Times New Roman"/>
                <w:b/>
                <w:szCs w:val="24"/>
              </w:rPr>
              <w:t>)</w:t>
            </w:r>
          </w:p>
          <w:p w14:paraId="26A81CD5" w14:textId="77777777" w:rsidR="00C1200B" w:rsidRPr="00E02646" w:rsidRDefault="00C1200B" w:rsidP="00CE697B">
            <w:pPr>
              <w:spacing w:before="0" w:after="0"/>
              <w:jc w:val="center"/>
              <w:rPr>
                <w:rFonts w:cs="Times New Roman"/>
                <w:b/>
                <w:szCs w:val="24"/>
              </w:rPr>
            </w:pPr>
            <w:r w:rsidRPr="00E02646">
              <w:rPr>
                <w:rFonts w:cs="Times New Roman"/>
                <w:b/>
                <w:szCs w:val="24"/>
              </w:rPr>
              <w:t>R.V 0.3-1.0</w:t>
            </w:r>
          </w:p>
        </w:tc>
        <w:tc>
          <w:tcPr>
            <w:tcW w:w="2488" w:type="dxa"/>
            <w:gridSpan w:val="2"/>
          </w:tcPr>
          <w:p w14:paraId="1A66E11C" w14:textId="77777777" w:rsidR="00C1200B" w:rsidRPr="00E02646" w:rsidRDefault="00C1200B" w:rsidP="00CE697B">
            <w:pPr>
              <w:spacing w:before="0" w:after="0"/>
              <w:jc w:val="center"/>
              <w:rPr>
                <w:rFonts w:cs="Times New Roman"/>
                <w:b/>
                <w:szCs w:val="24"/>
              </w:rPr>
            </w:pPr>
            <w:r w:rsidRPr="00E02646">
              <w:rPr>
                <w:rFonts w:cs="Times New Roman"/>
                <w:b/>
                <w:szCs w:val="24"/>
              </w:rPr>
              <w:t>BUN (mg/dL)</w:t>
            </w:r>
          </w:p>
          <w:p w14:paraId="77D6BED1" w14:textId="77777777" w:rsidR="00C1200B" w:rsidRPr="00E02646" w:rsidRDefault="00C1200B" w:rsidP="00CE697B">
            <w:pPr>
              <w:spacing w:before="0" w:after="0"/>
              <w:jc w:val="center"/>
              <w:rPr>
                <w:rFonts w:cs="Times New Roman"/>
                <w:b/>
                <w:szCs w:val="24"/>
              </w:rPr>
            </w:pPr>
            <w:r w:rsidRPr="00E02646">
              <w:rPr>
                <w:rFonts w:cs="Times New Roman"/>
                <w:b/>
                <w:szCs w:val="24"/>
              </w:rPr>
              <w:t>R.V 25-55</w:t>
            </w:r>
          </w:p>
        </w:tc>
      </w:tr>
      <w:tr w:rsidR="00E02646" w:rsidRPr="00E02646" w14:paraId="5226EC09" w14:textId="77777777" w:rsidTr="00CE697B">
        <w:trPr>
          <w:jc w:val="center"/>
        </w:trPr>
        <w:tc>
          <w:tcPr>
            <w:tcW w:w="1365" w:type="dxa"/>
            <w:vMerge/>
          </w:tcPr>
          <w:p w14:paraId="72B4563F" w14:textId="77777777" w:rsidR="00C1200B" w:rsidRPr="00E02646" w:rsidRDefault="00C1200B" w:rsidP="00CE697B">
            <w:pPr>
              <w:spacing w:before="0" w:after="0"/>
              <w:jc w:val="center"/>
              <w:rPr>
                <w:rFonts w:cs="Times New Roman"/>
                <w:szCs w:val="24"/>
              </w:rPr>
            </w:pPr>
          </w:p>
        </w:tc>
        <w:tc>
          <w:tcPr>
            <w:tcW w:w="1243" w:type="dxa"/>
          </w:tcPr>
          <w:p w14:paraId="0B5DA4D4" w14:textId="77777777" w:rsidR="00C1200B" w:rsidRPr="00E02646" w:rsidRDefault="00C1200B" w:rsidP="00CE697B">
            <w:pPr>
              <w:spacing w:before="0" w:after="0"/>
              <w:rPr>
                <w:rFonts w:cs="Times New Roman"/>
                <w:b/>
                <w:szCs w:val="24"/>
              </w:rPr>
            </w:pPr>
            <w:r w:rsidRPr="00E02646">
              <w:rPr>
                <w:rFonts w:cs="Times New Roman"/>
                <w:b/>
                <w:szCs w:val="24"/>
              </w:rPr>
              <w:t>TD0</w:t>
            </w:r>
          </w:p>
        </w:tc>
        <w:tc>
          <w:tcPr>
            <w:tcW w:w="1244" w:type="dxa"/>
          </w:tcPr>
          <w:p w14:paraId="228908E6" w14:textId="77777777" w:rsidR="00C1200B" w:rsidRPr="00E02646" w:rsidRDefault="00C1200B" w:rsidP="00CE697B">
            <w:pPr>
              <w:spacing w:before="0" w:after="0"/>
              <w:rPr>
                <w:rFonts w:cs="Times New Roman"/>
                <w:b/>
                <w:szCs w:val="24"/>
              </w:rPr>
            </w:pPr>
            <w:r w:rsidRPr="00E02646">
              <w:rPr>
                <w:rFonts w:cs="Times New Roman"/>
                <w:b/>
                <w:szCs w:val="24"/>
              </w:rPr>
              <w:t>TD8</w:t>
            </w:r>
          </w:p>
        </w:tc>
        <w:tc>
          <w:tcPr>
            <w:tcW w:w="1244" w:type="dxa"/>
          </w:tcPr>
          <w:p w14:paraId="7E2715A6" w14:textId="77777777" w:rsidR="00C1200B" w:rsidRPr="00E02646" w:rsidRDefault="00C1200B" w:rsidP="00CE697B">
            <w:pPr>
              <w:spacing w:before="0" w:after="0"/>
              <w:rPr>
                <w:rFonts w:cs="Times New Roman"/>
                <w:b/>
                <w:szCs w:val="24"/>
              </w:rPr>
            </w:pPr>
            <w:r w:rsidRPr="00E02646">
              <w:rPr>
                <w:rFonts w:cs="Times New Roman"/>
                <w:b/>
                <w:szCs w:val="24"/>
              </w:rPr>
              <w:t>TD0</w:t>
            </w:r>
          </w:p>
        </w:tc>
        <w:tc>
          <w:tcPr>
            <w:tcW w:w="1244" w:type="dxa"/>
          </w:tcPr>
          <w:p w14:paraId="3C76870D" w14:textId="77777777" w:rsidR="00C1200B" w:rsidRPr="00E02646" w:rsidRDefault="00C1200B" w:rsidP="00CE697B">
            <w:pPr>
              <w:spacing w:before="0" w:after="0"/>
              <w:rPr>
                <w:rFonts w:cs="Times New Roman"/>
                <w:b/>
                <w:szCs w:val="24"/>
              </w:rPr>
            </w:pPr>
            <w:r w:rsidRPr="00E02646">
              <w:rPr>
                <w:rFonts w:cs="Times New Roman"/>
                <w:b/>
                <w:szCs w:val="24"/>
              </w:rPr>
              <w:t>TD8</w:t>
            </w:r>
          </w:p>
        </w:tc>
        <w:tc>
          <w:tcPr>
            <w:tcW w:w="1244" w:type="dxa"/>
          </w:tcPr>
          <w:p w14:paraId="2A27E068" w14:textId="77777777" w:rsidR="00C1200B" w:rsidRPr="00E02646" w:rsidRDefault="00C1200B" w:rsidP="00CE697B">
            <w:pPr>
              <w:spacing w:before="0" w:after="0"/>
              <w:rPr>
                <w:rFonts w:cs="Times New Roman"/>
                <w:b/>
                <w:szCs w:val="24"/>
              </w:rPr>
            </w:pPr>
            <w:r w:rsidRPr="00E02646">
              <w:rPr>
                <w:rFonts w:cs="Times New Roman"/>
                <w:b/>
                <w:szCs w:val="24"/>
              </w:rPr>
              <w:t>TD0</w:t>
            </w:r>
          </w:p>
        </w:tc>
        <w:tc>
          <w:tcPr>
            <w:tcW w:w="1244" w:type="dxa"/>
          </w:tcPr>
          <w:p w14:paraId="56D8B1B9" w14:textId="77777777" w:rsidR="00C1200B" w:rsidRPr="00E02646" w:rsidRDefault="00C1200B" w:rsidP="00CE697B">
            <w:pPr>
              <w:spacing w:before="0" w:after="0"/>
              <w:rPr>
                <w:rFonts w:cs="Times New Roman"/>
                <w:b/>
                <w:szCs w:val="24"/>
              </w:rPr>
            </w:pPr>
            <w:r w:rsidRPr="00E02646">
              <w:rPr>
                <w:rFonts w:cs="Times New Roman"/>
                <w:b/>
                <w:szCs w:val="24"/>
              </w:rPr>
              <w:t>TD8</w:t>
            </w:r>
          </w:p>
        </w:tc>
      </w:tr>
      <w:tr w:rsidR="00E02646" w:rsidRPr="00E02646" w14:paraId="77C36B9F" w14:textId="77777777" w:rsidTr="00CE697B">
        <w:trPr>
          <w:jc w:val="center"/>
        </w:trPr>
        <w:tc>
          <w:tcPr>
            <w:tcW w:w="1365" w:type="dxa"/>
          </w:tcPr>
          <w:p w14:paraId="3A39E957" w14:textId="77777777" w:rsidR="00C1200B" w:rsidRPr="00E02646" w:rsidRDefault="00C1200B" w:rsidP="00CE697B">
            <w:pPr>
              <w:spacing w:before="0" w:after="0"/>
              <w:jc w:val="center"/>
              <w:rPr>
                <w:rFonts w:cs="Times New Roman"/>
                <w:b/>
                <w:szCs w:val="24"/>
              </w:rPr>
            </w:pPr>
            <w:r w:rsidRPr="00E02646">
              <w:rPr>
                <w:rFonts w:cs="Times New Roman"/>
                <w:b/>
                <w:szCs w:val="24"/>
              </w:rPr>
              <w:t>4a</w:t>
            </w:r>
          </w:p>
        </w:tc>
        <w:tc>
          <w:tcPr>
            <w:tcW w:w="1243" w:type="dxa"/>
          </w:tcPr>
          <w:p w14:paraId="5AB980CD" w14:textId="77777777" w:rsidR="00C1200B" w:rsidRPr="00E02646" w:rsidRDefault="00C1200B" w:rsidP="00CE697B">
            <w:pPr>
              <w:spacing w:before="0" w:after="0"/>
              <w:jc w:val="center"/>
              <w:rPr>
                <w:rFonts w:cs="Times New Roman"/>
                <w:szCs w:val="24"/>
              </w:rPr>
            </w:pPr>
            <w:r w:rsidRPr="00E02646">
              <w:rPr>
                <w:rFonts w:cs="Times New Roman"/>
                <w:szCs w:val="24"/>
              </w:rPr>
              <w:t>62.7+7.7</w:t>
            </w:r>
          </w:p>
        </w:tc>
        <w:tc>
          <w:tcPr>
            <w:tcW w:w="1244" w:type="dxa"/>
          </w:tcPr>
          <w:p w14:paraId="198F1C48" w14:textId="77777777" w:rsidR="00C1200B" w:rsidRPr="00E02646" w:rsidRDefault="00C1200B" w:rsidP="00CE697B">
            <w:pPr>
              <w:spacing w:before="0" w:after="0"/>
              <w:jc w:val="center"/>
              <w:rPr>
                <w:rFonts w:cs="Times New Roman"/>
                <w:szCs w:val="24"/>
              </w:rPr>
            </w:pPr>
            <w:r w:rsidRPr="00E02646">
              <w:rPr>
                <w:rFonts w:cs="Times New Roman"/>
                <w:szCs w:val="24"/>
              </w:rPr>
              <w:t>64.5+11.7</w:t>
            </w:r>
          </w:p>
        </w:tc>
        <w:tc>
          <w:tcPr>
            <w:tcW w:w="1244" w:type="dxa"/>
          </w:tcPr>
          <w:p w14:paraId="223CA789" w14:textId="77777777" w:rsidR="00C1200B" w:rsidRPr="00E02646" w:rsidRDefault="00C1200B" w:rsidP="00CE697B">
            <w:pPr>
              <w:spacing w:before="0" w:after="0"/>
              <w:jc w:val="center"/>
              <w:rPr>
                <w:rFonts w:cs="Times New Roman"/>
                <w:szCs w:val="24"/>
              </w:rPr>
            </w:pPr>
            <w:r w:rsidRPr="00E02646">
              <w:rPr>
                <w:rFonts w:cs="Times New Roman"/>
                <w:szCs w:val="24"/>
              </w:rPr>
              <w:t>0.35+0.1</w:t>
            </w:r>
          </w:p>
        </w:tc>
        <w:tc>
          <w:tcPr>
            <w:tcW w:w="1244" w:type="dxa"/>
          </w:tcPr>
          <w:p w14:paraId="0BF40126" w14:textId="77777777" w:rsidR="00C1200B" w:rsidRPr="00E02646" w:rsidRDefault="00C1200B" w:rsidP="00CE697B">
            <w:pPr>
              <w:spacing w:before="0" w:after="0"/>
              <w:jc w:val="center"/>
              <w:rPr>
                <w:rFonts w:cs="Times New Roman"/>
                <w:szCs w:val="24"/>
              </w:rPr>
            </w:pPr>
            <w:r w:rsidRPr="00E02646">
              <w:rPr>
                <w:rFonts w:cs="Times New Roman"/>
                <w:szCs w:val="24"/>
              </w:rPr>
              <w:t>0.3+0.1</w:t>
            </w:r>
          </w:p>
        </w:tc>
        <w:tc>
          <w:tcPr>
            <w:tcW w:w="1244" w:type="dxa"/>
          </w:tcPr>
          <w:p w14:paraId="2ADCC222" w14:textId="77777777" w:rsidR="00C1200B" w:rsidRPr="00E02646" w:rsidRDefault="00C1200B" w:rsidP="00CE697B">
            <w:pPr>
              <w:spacing w:before="0" w:after="0"/>
              <w:jc w:val="center"/>
              <w:rPr>
                <w:rFonts w:cs="Times New Roman"/>
                <w:szCs w:val="24"/>
              </w:rPr>
            </w:pPr>
            <w:r w:rsidRPr="00E02646">
              <w:rPr>
                <w:rFonts w:cs="Times New Roman"/>
                <w:szCs w:val="24"/>
              </w:rPr>
              <w:t>31.5+3.7</w:t>
            </w:r>
          </w:p>
        </w:tc>
        <w:tc>
          <w:tcPr>
            <w:tcW w:w="1244" w:type="dxa"/>
          </w:tcPr>
          <w:p w14:paraId="72105616" w14:textId="77777777" w:rsidR="00C1200B" w:rsidRPr="00E02646" w:rsidRDefault="00C1200B" w:rsidP="00CE697B">
            <w:pPr>
              <w:spacing w:before="0" w:after="0"/>
              <w:jc w:val="center"/>
              <w:rPr>
                <w:rFonts w:cs="Times New Roman"/>
                <w:szCs w:val="24"/>
              </w:rPr>
            </w:pPr>
            <w:r w:rsidRPr="00E02646">
              <w:rPr>
                <w:rFonts w:cs="Times New Roman"/>
                <w:szCs w:val="24"/>
              </w:rPr>
              <w:t>39.0+1.8</w:t>
            </w:r>
          </w:p>
        </w:tc>
      </w:tr>
      <w:tr w:rsidR="00E02646" w:rsidRPr="00E02646" w14:paraId="48170D6F" w14:textId="77777777" w:rsidTr="00CE697B">
        <w:trPr>
          <w:jc w:val="center"/>
        </w:trPr>
        <w:tc>
          <w:tcPr>
            <w:tcW w:w="1365" w:type="dxa"/>
          </w:tcPr>
          <w:p w14:paraId="1F04A6AE" w14:textId="77777777" w:rsidR="00C1200B" w:rsidRPr="00E02646" w:rsidRDefault="00C1200B" w:rsidP="00CE697B">
            <w:pPr>
              <w:spacing w:before="0" w:after="0"/>
              <w:jc w:val="center"/>
              <w:rPr>
                <w:rFonts w:cs="Times New Roman"/>
                <w:b/>
                <w:szCs w:val="24"/>
              </w:rPr>
            </w:pPr>
            <w:r w:rsidRPr="00E02646">
              <w:rPr>
                <w:rFonts w:cs="Times New Roman"/>
                <w:b/>
                <w:szCs w:val="24"/>
              </w:rPr>
              <w:t>4b</w:t>
            </w:r>
          </w:p>
        </w:tc>
        <w:tc>
          <w:tcPr>
            <w:tcW w:w="1243" w:type="dxa"/>
          </w:tcPr>
          <w:p w14:paraId="107B14B1" w14:textId="77777777" w:rsidR="00C1200B" w:rsidRPr="00E02646" w:rsidRDefault="00C1200B" w:rsidP="00CE697B">
            <w:pPr>
              <w:spacing w:before="0" w:after="0"/>
              <w:jc w:val="center"/>
              <w:rPr>
                <w:rFonts w:cs="Times New Roman"/>
                <w:szCs w:val="24"/>
              </w:rPr>
            </w:pPr>
            <w:r w:rsidRPr="00E02646">
              <w:rPr>
                <w:rFonts w:cs="Times New Roman"/>
                <w:szCs w:val="24"/>
              </w:rPr>
              <w:t>55.3+5.8</w:t>
            </w:r>
          </w:p>
        </w:tc>
        <w:tc>
          <w:tcPr>
            <w:tcW w:w="1244" w:type="dxa"/>
          </w:tcPr>
          <w:p w14:paraId="5CD5759C" w14:textId="77777777" w:rsidR="00C1200B" w:rsidRPr="00E02646" w:rsidRDefault="00C1200B" w:rsidP="00CE697B">
            <w:pPr>
              <w:spacing w:before="0" w:after="0"/>
              <w:jc w:val="center"/>
              <w:rPr>
                <w:rFonts w:cs="Times New Roman"/>
                <w:szCs w:val="24"/>
              </w:rPr>
            </w:pPr>
            <w:r w:rsidRPr="00E02646">
              <w:rPr>
                <w:rFonts w:cs="Times New Roman"/>
                <w:szCs w:val="24"/>
              </w:rPr>
              <w:t>69.3+10.1</w:t>
            </w:r>
          </w:p>
        </w:tc>
        <w:tc>
          <w:tcPr>
            <w:tcW w:w="1244" w:type="dxa"/>
          </w:tcPr>
          <w:p w14:paraId="040DBB11" w14:textId="77777777" w:rsidR="00C1200B" w:rsidRPr="00E02646" w:rsidRDefault="00C1200B" w:rsidP="00CE697B">
            <w:pPr>
              <w:spacing w:before="0" w:after="0"/>
              <w:jc w:val="center"/>
              <w:rPr>
                <w:rFonts w:cs="Times New Roman"/>
                <w:szCs w:val="24"/>
              </w:rPr>
            </w:pPr>
            <w:r w:rsidRPr="00E02646">
              <w:rPr>
                <w:rFonts w:cs="Times New Roman"/>
                <w:szCs w:val="24"/>
              </w:rPr>
              <w:t>0.3+0</w:t>
            </w:r>
          </w:p>
        </w:tc>
        <w:tc>
          <w:tcPr>
            <w:tcW w:w="1244" w:type="dxa"/>
          </w:tcPr>
          <w:p w14:paraId="1DCE230A" w14:textId="77777777" w:rsidR="00C1200B" w:rsidRPr="00E02646" w:rsidRDefault="00C1200B" w:rsidP="00CE697B">
            <w:pPr>
              <w:spacing w:before="0" w:after="0"/>
              <w:jc w:val="center"/>
              <w:rPr>
                <w:rFonts w:cs="Times New Roman"/>
                <w:szCs w:val="24"/>
              </w:rPr>
            </w:pPr>
            <w:r w:rsidRPr="00E02646">
              <w:rPr>
                <w:rFonts w:cs="Times New Roman"/>
                <w:szCs w:val="24"/>
              </w:rPr>
              <w:t>0.3+0</w:t>
            </w:r>
          </w:p>
        </w:tc>
        <w:tc>
          <w:tcPr>
            <w:tcW w:w="1244" w:type="dxa"/>
          </w:tcPr>
          <w:p w14:paraId="08230264" w14:textId="77777777" w:rsidR="00C1200B" w:rsidRPr="00E02646" w:rsidRDefault="00C1200B" w:rsidP="00CE697B">
            <w:pPr>
              <w:spacing w:before="0" w:after="0"/>
              <w:jc w:val="center"/>
              <w:rPr>
                <w:rFonts w:cs="Times New Roman"/>
                <w:szCs w:val="24"/>
              </w:rPr>
            </w:pPr>
            <w:r w:rsidRPr="00E02646">
              <w:rPr>
                <w:rFonts w:cs="Times New Roman"/>
                <w:szCs w:val="24"/>
              </w:rPr>
              <w:t>27.3+0.6</w:t>
            </w:r>
          </w:p>
        </w:tc>
        <w:tc>
          <w:tcPr>
            <w:tcW w:w="1244" w:type="dxa"/>
          </w:tcPr>
          <w:p w14:paraId="421F5BF1" w14:textId="77777777" w:rsidR="00C1200B" w:rsidRPr="00E02646" w:rsidRDefault="00C1200B" w:rsidP="00CE697B">
            <w:pPr>
              <w:spacing w:before="0" w:after="0"/>
              <w:jc w:val="center"/>
              <w:rPr>
                <w:rFonts w:cs="Times New Roman"/>
                <w:szCs w:val="24"/>
              </w:rPr>
            </w:pPr>
            <w:r w:rsidRPr="00E02646">
              <w:rPr>
                <w:rFonts w:cs="Times New Roman"/>
                <w:szCs w:val="24"/>
              </w:rPr>
              <w:t>30.0+2.0</w:t>
            </w:r>
          </w:p>
        </w:tc>
      </w:tr>
      <w:tr w:rsidR="00E02646" w:rsidRPr="00E02646" w14:paraId="78CA8A4F" w14:textId="77777777" w:rsidTr="00CE697B">
        <w:trPr>
          <w:jc w:val="center"/>
        </w:trPr>
        <w:tc>
          <w:tcPr>
            <w:tcW w:w="1365" w:type="dxa"/>
          </w:tcPr>
          <w:p w14:paraId="376B2FD8" w14:textId="77777777" w:rsidR="00C1200B" w:rsidRPr="00E02646" w:rsidRDefault="00C1200B" w:rsidP="00CE697B">
            <w:pPr>
              <w:spacing w:before="0" w:after="0"/>
              <w:jc w:val="center"/>
              <w:rPr>
                <w:rFonts w:cs="Times New Roman"/>
                <w:b/>
                <w:szCs w:val="24"/>
              </w:rPr>
            </w:pPr>
            <w:r w:rsidRPr="00E02646">
              <w:rPr>
                <w:rFonts w:cs="Times New Roman"/>
                <w:b/>
                <w:szCs w:val="24"/>
              </w:rPr>
              <w:t>4c</w:t>
            </w:r>
          </w:p>
        </w:tc>
        <w:tc>
          <w:tcPr>
            <w:tcW w:w="1243" w:type="dxa"/>
          </w:tcPr>
          <w:p w14:paraId="2617471D" w14:textId="77777777" w:rsidR="00C1200B" w:rsidRPr="00E02646" w:rsidRDefault="00C1200B" w:rsidP="00CE697B">
            <w:pPr>
              <w:spacing w:before="0" w:after="0"/>
              <w:jc w:val="center"/>
              <w:rPr>
                <w:rFonts w:cs="Times New Roman"/>
                <w:szCs w:val="24"/>
              </w:rPr>
            </w:pPr>
            <w:r w:rsidRPr="00E02646">
              <w:rPr>
                <w:rFonts w:cs="Times New Roman"/>
                <w:szCs w:val="24"/>
              </w:rPr>
              <w:t>78.7+8.6</w:t>
            </w:r>
          </w:p>
        </w:tc>
        <w:tc>
          <w:tcPr>
            <w:tcW w:w="1244" w:type="dxa"/>
          </w:tcPr>
          <w:p w14:paraId="660FEE9C" w14:textId="77777777" w:rsidR="00C1200B" w:rsidRPr="00E02646" w:rsidRDefault="00C1200B" w:rsidP="00CE697B">
            <w:pPr>
              <w:spacing w:before="0" w:after="0"/>
              <w:jc w:val="center"/>
              <w:rPr>
                <w:rFonts w:cs="Times New Roman"/>
                <w:szCs w:val="24"/>
              </w:rPr>
            </w:pPr>
            <w:r w:rsidRPr="00E02646">
              <w:rPr>
                <w:rFonts w:cs="Times New Roman"/>
                <w:szCs w:val="24"/>
              </w:rPr>
              <w:t>60.8+6.9</w:t>
            </w:r>
          </w:p>
        </w:tc>
        <w:tc>
          <w:tcPr>
            <w:tcW w:w="1244" w:type="dxa"/>
          </w:tcPr>
          <w:p w14:paraId="0C41D707" w14:textId="77777777" w:rsidR="00C1200B" w:rsidRPr="00E02646" w:rsidRDefault="00C1200B" w:rsidP="00CE697B">
            <w:pPr>
              <w:spacing w:before="0" w:after="0"/>
              <w:jc w:val="center"/>
              <w:rPr>
                <w:rFonts w:cs="Times New Roman"/>
                <w:szCs w:val="24"/>
              </w:rPr>
            </w:pPr>
            <w:r w:rsidRPr="00E02646">
              <w:rPr>
                <w:rFonts w:cs="Times New Roman"/>
                <w:szCs w:val="24"/>
              </w:rPr>
              <w:t>0.4+0.06</w:t>
            </w:r>
          </w:p>
        </w:tc>
        <w:tc>
          <w:tcPr>
            <w:tcW w:w="1244" w:type="dxa"/>
          </w:tcPr>
          <w:p w14:paraId="54E2E0CA" w14:textId="77777777" w:rsidR="00C1200B" w:rsidRPr="00E02646" w:rsidRDefault="00C1200B" w:rsidP="00CE697B">
            <w:pPr>
              <w:spacing w:before="0" w:after="0"/>
              <w:jc w:val="center"/>
              <w:rPr>
                <w:rFonts w:cs="Times New Roman"/>
                <w:szCs w:val="24"/>
              </w:rPr>
            </w:pPr>
            <w:r w:rsidRPr="00E02646">
              <w:rPr>
                <w:rFonts w:cs="Times New Roman"/>
                <w:szCs w:val="24"/>
              </w:rPr>
              <w:t>0.4+0.1</w:t>
            </w:r>
          </w:p>
        </w:tc>
        <w:tc>
          <w:tcPr>
            <w:tcW w:w="1244" w:type="dxa"/>
          </w:tcPr>
          <w:p w14:paraId="1ED67688" w14:textId="77777777" w:rsidR="00C1200B" w:rsidRPr="00E02646" w:rsidRDefault="00C1200B" w:rsidP="00CE697B">
            <w:pPr>
              <w:spacing w:before="0" w:after="0"/>
              <w:jc w:val="center"/>
              <w:rPr>
                <w:rFonts w:cs="Times New Roman"/>
                <w:szCs w:val="24"/>
              </w:rPr>
            </w:pPr>
            <w:r w:rsidRPr="00E02646">
              <w:rPr>
                <w:rFonts w:cs="Times New Roman"/>
                <w:szCs w:val="24"/>
              </w:rPr>
              <w:t>26.4+5.8</w:t>
            </w:r>
          </w:p>
        </w:tc>
        <w:tc>
          <w:tcPr>
            <w:tcW w:w="1244" w:type="dxa"/>
          </w:tcPr>
          <w:p w14:paraId="248E0E62" w14:textId="77777777" w:rsidR="00C1200B" w:rsidRPr="00E02646" w:rsidRDefault="00C1200B" w:rsidP="00CE697B">
            <w:pPr>
              <w:spacing w:before="0" w:after="0"/>
              <w:jc w:val="center"/>
              <w:rPr>
                <w:rFonts w:cs="Times New Roman"/>
                <w:szCs w:val="24"/>
              </w:rPr>
            </w:pPr>
            <w:r w:rsidRPr="00E02646">
              <w:rPr>
                <w:rFonts w:cs="Times New Roman"/>
                <w:szCs w:val="24"/>
              </w:rPr>
              <w:t>36.9+3.1</w:t>
            </w:r>
          </w:p>
        </w:tc>
      </w:tr>
      <w:tr w:rsidR="00E02646" w:rsidRPr="00E02646" w14:paraId="3035EE3E" w14:textId="77777777" w:rsidTr="00CE697B">
        <w:trPr>
          <w:jc w:val="center"/>
        </w:trPr>
        <w:tc>
          <w:tcPr>
            <w:tcW w:w="1365" w:type="dxa"/>
          </w:tcPr>
          <w:p w14:paraId="0D28E832" w14:textId="77777777" w:rsidR="00C1200B" w:rsidRPr="00E02646" w:rsidRDefault="00C1200B" w:rsidP="00CE697B">
            <w:pPr>
              <w:spacing w:before="0" w:after="0"/>
              <w:jc w:val="center"/>
              <w:rPr>
                <w:rFonts w:cs="Times New Roman"/>
                <w:b/>
                <w:szCs w:val="24"/>
              </w:rPr>
            </w:pPr>
            <w:r w:rsidRPr="00E02646">
              <w:rPr>
                <w:rFonts w:cs="Times New Roman"/>
                <w:b/>
                <w:szCs w:val="24"/>
              </w:rPr>
              <w:t>4d</w:t>
            </w:r>
          </w:p>
        </w:tc>
        <w:tc>
          <w:tcPr>
            <w:tcW w:w="1243" w:type="dxa"/>
          </w:tcPr>
          <w:p w14:paraId="7560846D" w14:textId="77777777" w:rsidR="00C1200B" w:rsidRPr="00E02646" w:rsidRDefault="00C1200B" w:rsidP="00CE697B">
            <w:pPr>
              <w:spacing w:before="0" w:after="0"/>
              <w:jc w:val="center"/>
              <w:rPr>
                <w:rFonts w:cs="Times New Roman"/>
                <w:szCs w:val="24"/>
              </w:rPr>
            </w:pPr>
            <w:r w:rsidRPr="00E02646">
              <w:rPr>
                <w:rFonts w:cs="Times New Roman"/>
                <w:szCs w:val="24"/>
              </w:rPr>
              <w:t>57.4+2.3</w:t>
            </w:r>
          </w:p>
        </w:tc>
        <w:tc>
          <w:tcPr>
            <w:tcW w:w="1244" w:type="dxa"/>
          </w:tcPr>
          <w:p w14:paraId="12C547A1" w14:textId="77777777" w:rsidR="00C1200B" w:rsidRPr="00E02646" w:rsidRDefault="00C1200B" w:rsidP="00CE697B">
            <w:pPr>
              <w:spacing w:before="0" w:after="0"/>
              <w:jc w:val="center"/>
              <w:rPr>
                <w:rFonts w:cs="Times New Roman"/>
                <w:szCs w:val="24"/>
              </w:rPr>
            </w:pPr>
            <w:r w:rsidRPr="00E02646">
              <w:rPr>
                <w:rFonts w:cs="Times New Roman"/>
                <w:szCs w:val="24"/>
              </w:rPr>
              <w:t>71.0+14.1</w:t>
            </w:r>
          </w:p>
        </w:tc>
        <w:tc>
          <w:tcPr>
            <w:tcW w:w="1244" w:type="dxa"/>
          </w:tcPr>
          <w:p w14:paraId="3559B30C" w14:textId="77777777" w:rsidR="00C1200B" w:rsidRPr="00E02646" w:rsidRDefault="00C1200B" w:rsidP="00CE697B">
            <w:pPr>
              <w:spacing w:before="0" w:after="0"/>
              <w:jc w:val="center"/>
              <w:rPr>
                <w:rFonts w:cs="Times New Roman"/>
                <w:szCs w:val="24"/>
              </w:rPr>
            </w:pPr>
            <w:r w:rsidRPr="00E02646">
              <w:rPr>
                <w:rFonts w:cs="Times New Roman"/>
                <w:szCs w:val="24"/>
              </w:rPr>
              <w:t>0.35+0.05</w:t>
            </w:r>
          </w:p>
        </w:tc>
        <w:tc>
          <w:tcPr>
            <w:tcW w:w="1244" w:type="dxa"/>
          </w:tcPr>
          <w:p w14:paraId="4D3698BE" w14:textId="77777777" w:rsidR="00C1200B" w:rsidRPr="00E02646" w:rsidRDefault="00C1200B" w:rsidP="00CE697B">
            <w:pPr>
              <w:spacing w:before="0" w:after="0"/>
              <w:jc w:val="center"/>
              <w:rPr>
                <w:rFonts w:cs="Times New Roman"/>
                <w:szCs w:val="24"/>
              </w:rPr>
            </w:pPr>
            <w:r w:rsidRPr="00E02646">
              <w:rPr>
                <w:rFonts w:cs="Times New Roman"/>
                <w:szCs w:val="24"/>
              </w:rPr>
              <w:t>0.4+0.06</w:t>
            </w:r>
          </w:p>
        </w:tc>
        <w:tc>
          <w:tcPr>
            <w:tcW w:w="1244" w:type="dxa"/>
          </w:tcPr>
          <w:p w14:paraId="428E9281" w14:textId="77777777" w:rsidR="00C1200B" w:rsidRPr="00E02646" w:rsidRDefault="00C1200B" w:rsidP="00CE697B">
            <w:pPr>
              <w:spacing w:before="0" w:after="0"/>
              <w:jc w:val="center"/>
              <w:rPr>
                <w:rFonts w:cs="Times New Roman"/>
                <w:szCs w:val="24"/>
              </w:rPr>
            </w:pPr>
            <w:r w:rsidRPr="00E02646">
              <w:rPr>
                <w:rFonts w:cs="Times New Roman"/>
                <w:szCs w:val="24"/>
              </w:rPr>
              <w:t>31.7+1.2</w:t>
            </w:r>
          </w:p>
        </w:tc>
        <w:tc>
          <w:tcPr>
            <w:tcW w:w="1244" w:type="dxa"/>
          </w:tcPr>
          <w:p w14:paraId="729744C3" w14:textId="77777777" w:rsidR="00C1200B" w:rsidRPr="00E02646" w:rsidRDefault="00C1200B" w:rsidP="00CE697B">
            <w:pPr>
              <w:spacing w:before="0" w:after="0"/>
              <w:jc w:val="center"/>
              <w:rPr>
                <w:rFonts w:cs="Times New Roman"/>
                <w:szCs w:val="24"/>
              </w:rPr>
            </w:pPr>
            <w:r w:rsidRPr="00E02646">
              <w:rPr>
                <w:rFonts w:cs="Times New Roman"/>
                <w:szCs w:val="24"/>
              </w:rPr>
              <w:t>33.0+4.0</w:t>
            </w:r>
          </w:p>
        </w:tc>
      </w:tr>
      <w:tr w:rsidR="00E02646" w:rsidRPr="00E02646" w14:paraId="5894519A" w14:textId="77777777" w:rsidTr="00CE697B">
        <w:trPr>
          <w:jc w:val="center"/>
        </w:trPr>
        <w:tc>
          <w:tcPr>
            <w:tcW w:w="1365" w:type="dxa"/>
          </w:tcPr>
          <w:p w14:paraId="20018EAD" w14:textId="77777777" w:rsidR="00C1200B" w:rsidRPr="00E02646" w:rsidRDefault="00C1200B" w:rsidP="00CE697B">
            <w:pPr>
              <w:spacing w:before="0" w:after="0"/>
              <w:jc w:val="center"/>
              <w:rPr>
                <w:rFonts w:cs="Times New Roman"/>
                <w:b/>
                <w:szCs w:val="24"/>
              </w:rPr>
            </w:pPr>
            <w:r w:rsidRPr="00E02646">
              <w:rPr>
                <w:rFonts w:cs="Times New Roman"/>
                <w:b/>
                <w:szCs w:val="24"/>
              </w:rPr>
              <w:t>4e</w:t>
            </w:r>
          </w:p>
        </w:tc>
        <w:tc>
          <w:tcPr>
            <w:tcW w:w="1243" w:type="dxa"/>
          </w:tcPr>
          <w:p w14:paraId="76CB47A1" w14:textId="77777777" w:rsidR="00C1200B" w:rsidRPr="00E02646" w:rsidRDefault="00C1200B" w:rsidP="00CE697B">
            <w:pPr>
              <w:spacing w:before="0" w:after="0"/>
              <w:jc w:val="center"/>
              <w:rPr>
                <w:rFonts w:cs="Times New Roman"/>
                <w:szCs w:val="24"/>
              </w:rPr>
            </w:pPr>
            <w:r w:rsidRPr="00E02646">
              <w:rPr>
                <w:rFonts w:cs="Times New Roman"/>
                <w:szCs w:val="24"/>
              </w:rPr>
              <w:t>62.0+8.8</w:t>
            </w:r>
          </w:p>
        </w:tc>
        <w:tc>
          <w:tcPr>
            <w:tcW w:w="1244" w:type="dxa"/>
          </w:tcPr>
          <w:p w14:paraId="6F87E1F3" w14:textId="77777777" w:rsidR="00C1200B" w:rsidRPr="00E02646" w:rsidRDefault="00C1200B" w:rsidP="00CE697B">
            <w:pPr>
              <w:spacing w:before="0" w:after="0"/>
              <w:jc w:val="center"/>
              <w:rPr>
                <w:rFonts w:cs="Times New Roman"/>
                <w:szCs w:val="24"/>
              </w:rPr>
            </w:pPr>
            <w:r w:rsidRPr="00E02646">
              <w:rPr>
                <w:rFonts w:cs="Times New Roman"/>
                <w:szCs w:val="24"/>
              </w:rPr>
              <w:t>63.7+11.7</w:t>
            </w:r>
          </w:p>
        </w:tc>
        <w:tc>
          <w:tcPr>
            <w:tcW w:w="1244" w:type="dxa"/>
          </w:tcPr>
          <w:p w14:paraId="4AF407DC" w14:textId="77777777" w:rsidR="00C1200B" w:rsidRPr="00E02646" w:rsidRDefault="00C1200B" w:rsidP="00CE697B">
            <w:pPr>
              <w:spacing w:before="0" w:after="0"/>
              <w:jc w:val="center"/>
              <w:rPr>
                <w:rFonts w:cs="Times New Roman"/>
                <w:szCs w:val="24"/>
              </w:rPr>
            </w:pPr>
            <w:r w:rsidRPr="00E02646">
              <w:rPr>
                <w:rFonts w:cs="Times New Roman"/>
                <w:szCs w:val="24"/>
              </w:rPr>
              <w:t>0.4+0.05</w:t>
            </w:r>
          </w:p>
        </w:tc>
        <w:tc>
          <w:tcPr>
            <w:tcW w:w="1244" w:type="dxa"/>
          </w:tcPr>
          <w:p w14:paraId="0EDE6202" w14:textId="77777777" w:rsidR="00C1200B" w:rsidRPr="00E02646" w:rsidRDefault="00C1200B" w:rsidP="00CE697B">
            <w:pPr>
              <w:spacing w:before="0" w:after="0"/>
              <w:jc w:val="center"/>
              <w:rPr>
                <w:rFonts w:cs="Times New Roman"/>
                <w:szCs w:val="24"/>
              </w:rPr>
            </w:pPr>
            <w:r w:rsidRPr="00E02646">
              <w:rPr>
                <w:rFonts w:cs="Times New Roman"/>
                <w:szCs w:val="24"/>
              </w:rPr>
              <w:t>0.37+0.06</w:t>
            </w:r>
          </w:p>
        </w:tc>
        <w:tc>
          <w:tcPr>
            <w:tcW w:w="1244" w:type="dxa"/>
          </w:tcPr>
          <w:p w14:paraId="0462AD76" w14:textId="77777777" w:rsidR="00C1200B" w:rsidRPr="00E02646" w:rsidRDefault="00C1200B" w:rsidP="00CE697B">
            <w:pPr>
              <w:spacing w:before="0" w:after="0"/>
              <w:jc w:val="center"/>
              <w:rPr>
                <w:rFonts w:cs="Times New Roman"/>
                <w:szCs w:val="24"/>
              </w:rPr>
            </w:pPr>
            <w:r w:rsidRPr="00E02646">
              <w:rPr>
                <w:rFonts w:cs="Times New Roman"/>
                <w:szCs w:val="24"/>
              </w:rPr>
              <w:t>29.9+2.1</w:t>
            </w:r>
          </w:p>
        </w:tc>
        <w:tc>
          <w:tcPr>
            <w:tcW w:w="1244" w:type="dxa"/>
          </w:tcPr>
          <w:p w14:paraId="58A54D53" w14:textId="77777777" w:rsidR="00C1200B" w:rsidRPr="00E02646" w:rsidRDefault="00C1200B" w:rsidP="00CE697B">
            <w:pPr>
              <w:spacing w:before="0" w:after="0"/>
              <w:jc w:val="center"/>
              <w:rPr>
                <w:rFonts w:cs="Times New Roman"/>
                <w:szCs w:val="24"/>
              </w:rPr>
            </w:pPr>
            <w:r w:rsidRPr="00E02646">
              <w:rPr>
                <w:rFonts w:cs="Times New Roman"/>
                <w:szCs w:val="24"/>
              </w:rPr>
              <w:t>35.4+5.5</w:t>
            </w:r>
          </w:p>
        </w:tc>
      </w:tr>
      <w:tr w:rsidR="00E02646" w:rsidRPr="00E02646" w14:paraId="56E040BE" w14:textId="77777777" w:rsidTr="00CE697B">
        <w:trPr>
          <w:jc w:val="center"/>
        </w:trPr>
        <w:tc>
          <w:tcPr>
            <w:tcW w:w="1365" w:type="dxa"/>
          </w:tcPr>
          <w:p w14:paraId="4D0B62BA" w14:textId="77777777" w:rsidR="00C1200B" w:rsidRPr="00E02646" w:rsidRDefault="00C1200B" w:rsidP="00CE697B">
            <w:pPr>
              <w:spacing w:before="0" w:after="0"/>
              <w:jc w:val="center"/>
              <w:rPr>
                <w:rFonts w:cs="Times New Roman"/>
                <w:b/>
                <w:szCs w:val="24"/>
              </w:rPr>
            </w:pPr>
            <w:r w:rsidRPr="00E02646">
              <w:rPr>
                <w:rFonts w:cs="Times New Roman"/>
                <w:b/>
                <w:szCs w:val="24"/>
              </w:rPr>
              <w:lastRenderedPageBreak/>
              <w:t>4f</w:t>
            </w:r>
          </w:p>
        </w:tc>
        <w:tc>
          <w:tcPr>
            <w:tcW w:w="1243" w:type="dxa"/>
          </w:tcPr>
          <w:p w14:paraId="48D754FC" w14:textId="77777777" w:rsidR="00C1200B" w:rsidRPr="00E02646" w:rsidRDefault="00C1200B" w:rsidP="00CE697B">
            <w:pPr>
              <w:spacing w:before="0" w:after="0"/>
              <w:jc w:val="center"/>
              <w:rPr>
                <w:rFonts w:cs="Times New Roman"/>
                <w:szCs w:val="24"/>
              </w:rPr>
            </w:pPr>
            <w:r w:rsidRPr="00E02646">
              <w:rPr>
                <w:rFonts w:cs="Times New Roman"/>
                <w:szCs w:val="24"/>
              </w:rPr>
              <w:t>76.8+11.2</w:t>
            </w:r>
          </w:p>
        </w:tc>
        <w:tc>
          <w:tcPr>
            <w:tcW w:w="1244" w:type="dxa"/>
          </w:tcPr>
          <w:p w14:paraId="07E4121B" w14:textId="77777777" w:rsidR="00C1200B" w:rsidRPr="00E02646" w:rsidRDefault="00C1200B" w:rsidP="00CE697B">
            <w:pPr>
              <w:spacing w:before="0" w:after="0"/>
              <w:jc w:val="center"/>
              <w:rPr>
                <w:rFonts w:cs="Times New Roman"/>
                <w:szCs w:val="24"/>
              </w:rPr>
            </w:pPr>
            <w:r w:rsidRPr="00E02646">
              <w:rPr>
                <w:rFonts w:cs="Times New Roman"/>
                <w:szCs w:val="24"/>
              </w:rPr>
              <w:t>51.0+8.1</w:t>
            </w:r>
          </w:p>
        </w:tc>
        <w:tc>
          <w:tcPr>
            <w:tcW w:w="1244" w:type="dxa"/>
          </w:tcPr>
          <w:p w14:paraId="53973F05" w14:textId="77777777" w:rsidR="00C1200B" w:rsidRPr="00E02646" w:rsidRDefault="00C1200B" w:rsidP="00CE697B">
            <w:pPr>
              <w:spacing w:before="0" w:after="0"/>
              <w:jc w:val="center"/>
              <w:rPr>
                <w:rFonts w:cs="Times New Roman"/>
                <w:szCs w:val="24"/>
              </w:rPr>
            </w:pPr>
            <w:r w:rsidRPr="00E02646">
              <w:rPr>
                <w:rFonts w:cs="Times New Roman"/>
                <w:szCs w:val="24"/>
              </w:rPr>
              <w:t>0.4+0.05</w:t>
            </w:r>
          </w:p>
        </w:tc>
        <w:tc>
          <w:tcPr>
            <w:tcW w:w="1244" w:type="dxa"/>
          </w:tcPr>
          <w:p w14:paraId="6C5978E8" w14:textId="77777777" w:rsidR="00C1200B" w:rsidRPr="00E02646" w:rsidRDefault="00C1200B" w:rsidP="00CE697B">
            <w:pPr>
              <w:spacing w:before="0" w:after="0"/>
              <w:jc w:val="center"/>
              <w:rPr>
                <w:rFonts w:cs="Times New Roman"/>
                <w:szCs w:val="24"/>
              </w:rPr>
            </w:pPr>
            <w:r w:rsidRPr="00E02646">
              <w:rPr>
                <w:rFonts w:cs="Times New Roman"/>
                <w:szCs w:val="24"/>
              </w:rPr>
              <w:t>0.5+0.05</w:t>
            </w:r>
          </w:p>
        </w:tc>
        <w:tc>
          <w:tcPr>
            <w:tcW w:w="1244" w:type="dxa"/>
          </w:tcPr>
          <w:p w14:paraId="3F80512B" w14:textId="77777777" w:rsidR="00C1200B" w:rsidRPr="00E02646" w:rsidRDefault="00C1200B" w:rsidP="00CE697B">
            <w:pPr>
              <w:spacing w:before="0" w:after="0"/>
              <w:jc w:val="center"/>
              <w:rPr>
                <w:rFonts w:cs="Times New Roman"/>
                <w:szCs w:val="24"/>
              </w:rPr>
            </w:pPr>
            <w:r w:rsidRPr="00E02646">
              <w:rPr>
                <w:rFonts w:cs="Times New Roman"/>
                <w:szCs w:val="24"/>
              </w:rPr>
              <w:t>34.3+2.3</w:t>
            </w:r>
          </w:p>
        </w:tc>
        <w:tc>
          <w:tcPr>
            <w:tcW w:w="1244" w:type="dxa"/>
          </w:tcPr>
          <w:p w14:paraId="38B6C63F" w14:textId="77777777" w:rsidR="00C1200B" w:rsidRPr="00E02646" w:rsidRDefault="00C1200B" w:rsidP="00CE697B">
            <w:pPr>
              <w:spacing w:before="0" w:after="0"/>
              <w:jc w:val="center"/>
              <w:rPr>
                <w:rFonts w:cs="Times New Roman"/>
                <w:szCs w:val="24"/>
              </w:rPr>
            </w:pPr>
            <w:r w:rsidRPr="00E02646">
              <w:rPr>
                <w:rFonts w:cs="Times New Roman"/>
                <w:szCs w:val="24"/>
              </w:rPr>
              <w:t>34.0+6.2</w:t>
            </w:r>
          </w:p>
        </w:tc>
      </w:tr>
      <w:tr w:rsidR="00E02646" w:rsidRPr="00E02646" w14:paraId="1CB2B79B" w14:textId="77777777" w:rsidTr="00CE697B">
        <w:trPr>
          <w:jc w:val="center"/>
        </w:trPr>
        <w:tc>
          <w:tcPr>
            <w:tcW w:w="1365" w:type="dxa"/>
          </w:tcPr>
          <w:p w14:paraId="74209B67" w14:textId="77777777" w:rsidR="00C1200B" w:rsidRPr="00E02646" w:rsidRDefault="00C1200B" w:rsidP="00CE697B">
            <w:pPr>
              <w:spacing w:before="0" w:after="0"/>
              <w:jc w:val="center"/>
              <w:rPr>
                <w:rFonts w:cs="Times New Roman"/>
                <w:b/>
                <w:szCs w:val="24"/>
              </w:rPr>
            </w:pPr>
            <w:r w:rsidRPr="00E02646">
              <w:rPr>
                <w:rFonts w:cs="Times New Roman"/>
                <w:b/>
                <w:szCs w:val="24"/>
              </w:rPr>
              <w:t>MA</w:t>
            </w:r>
          </w:p>
        </w:tc>
        <w:tc>
          <w:tcPr>
            <w:tcW w:w="1243" w:type="dxa"/>
          </w:tcPr>
          <w:p w14:paraId="21F6AB37" w14:textId="77777777" w:rsidR="00C1200B" w:rsidRPr="00E02646" w:rsidRDefault="00C1200B" w:rsidP="00CE697B">
            <w:pPr>
              <w:spacing w:before="0" w:after="0"/>
              <w:jc w:val="center"/>
              <w:rPr>
                <w:rFonts w:cs="Times New Roman"/>
                <w:szCs w:val="24"/>
              </w:rPr>
            </w:pPr>
            <w:r w:rsidRPr="00E02646">
              <w:rPr>
                <w:rFonts w:cs="Times New Roman"/>
                <w:szCs w:val="24"/>
              </w:rPr>
              <w:t>72.3+16.6</w:t>
            </w:r>
          </w:p>
        </w:tc>
        <w:tc>
          <w:tcPr>
            <w:tcW w:w="1244" w:type="dxa"/>
          </w:tcPr>
          <w:p w14:paraId="0F132CEF" w14:textId="77777777" w:rsidR="00C1200B" w:rsidRPr="00E02646" w:rsidRDefault="00C1200B" w:rsidP="00CE697B">
            <w:pPr>
              <w:spacing w:before="0" w:after="0"/>
              <w:jc w:val="center"/>
              <w:rPr>
                <w:rFonts w:cs="Times New Roman"/>
                <w:szCs w:val="24"/>
              </w:rPr>
            </w:pPr>
            <w:r w:rsidRPr="00E02646">
              <w:rPr>
                <w:rFonts w:cs="Times New Roman"/>
                <w:szCs w:val="24"/>
              </w:rPr>
              <w:t>74.5+10.2</w:t>
            </w:r>
          </w:p>
        </w:tc>
        <w:tc>
          <w:tcPr>
            <w:tcW w:w="1244" w:type="dxa"/>
          </w:tcPr>
          <w:p w14:paraId="6DAF7908" w14:textId="77777777" w:rsidR="00C1200B" w:rsidRPr="00E02646" w:rsidRDefault="00C1200B" w:rsidP="00CE697B">
            <w:pPr>
              <w:spacing w:before="0" w:after="0"/>
              <w:jc w:val="center"/>
              <w:rPr>
                <w:rFonts w:cs="Times New Roman"/>
                <w:szCs w:val="24"/>
              </w:rPr>
            </w:pPr>
            <w:r w:rsidRPr="00E02646">
              <w:rPr>
                <w:rFonts w:cs="Times New Roman"/>
                <w:szCs w:val="24"/>
              </w:rPr>
              <w:t>0.43+0.08</w:t>
            </w:r>
          </w:p>
        </w:tc>
        <w:tc>
          <w:tcPr>
            <w:tcW w:w="1244" w:type="dxa"/>
          </w:tcPr>
          <w:p w14:paraId="7FC3082F" w14:textId="77777777" w:rsidR="00C1200B" w:rsidRPr="00E02646" w:rsidRDefault="00C1200B" w:rsidP="00CE697B">
            <w:pPr>
              <w:spacing w:before="0" w:after="0"/>
              <w:jc w:val="center"/>
              <w:rPr>
                <w:rFonts w:cs="Times New Roman"/>
                <w:szCs w:val="24"/>
              </w:rPr>
            </w:pPr>
            <w:r w:rsidRPr="00E02646">
              <w:rPr>
                <w:rFonts w:cs="Times New Roman"/>
                <w:szCs w:val="24"/>
              </w:rPr>
              <w:t>0.4+0.1</w:t>
            </w:r>
          </w:p>
        </w:tc>
        <w:tc>
          <w:tcPr>
            <w:tcW w:w="1244" w:type="dxa"/>
          </w:tcPr>
          <w:p w14:paraId="781E0302" w14:textId="77777777" w:rsidR="00C1200B" w:rsidRPr="00E02646" w:rsidRDefault="00C1200B" w:rsidP="00CE697B">
            <w:pPr>
              <w:spacing w:before="0" w:after="0"/>
              <w:jc w:val="center"/>
              <w:rPr>
                <w:rFonts w:cs="Times New Roman"/>
                <w:szCs w:val="24"/>
              </w:rPr>
            </w:pPr>
            <w:r w:rsidRPr="00E02646">
              <w:rPr>
                <w:rFonts w:cs="Times New Roman"/>
                <w:szCs w:val="24"/>
              </w:rPr>
              <w:t>38.6+15.8</w:t>
            </w:r>
          </w:p>
        </w:tc>
        <w:tc>
          <w:tcPr>
            <w:tcW w:w="1244" w:type="dxa"/>
          </w:tcPr>
          <w:p w14:paraId="32666162" w14:textId="77777777" w:rsidR="00C1200B" w:rsidRPr="00E02646" w:rsidRDefault="00C1200B" w:rsidP="00CE697B">
            <w:pPr>
              <w:spacing w:before="0" w:after="0"/>
              <w:jc w:val="center"/>
              <w:rPr>
                <w:rFonts w:cs="Times New Roman"/>
                <w:szCs w:val="24"/>
              </w:rPr>
            </w:pPr>
            <w:r w:rsidRPr="00E02646">
              <w:rPr>
                <w:rFonts w:cs="Times New Roman"/>
                <w:szCs w:val="24"/>
              </w:rPr>
              <w:t>42.5+9.7</w:t>
            </w:r>
          </w:p>
        </w:tc>
      </w:tr>
    </w:tbl>
    <w:p w14:paraId="0F3A8855" w14:textId="77777777" w:rsidR="00C1200B" w:rsidRPr="00E02646" w:rsidRDefault="00C1200B" w:rsidP="00C1200B">
      <w:pPr>
        <w:rPr>
          <w:sz w:val="22"/>
        </w:rPr>
      </w:pPr>
      <w:r w:rsidRPr="00E02646">
        <w:rPr>
          <w:sz w:val="22"/>
        </w:rPr>
        <w:t xml:space="preserve">Data represent the mean values + SD. </w:t>
      </w:r>
      <w:r w:rsidRPr="00E02646">
        <w:rPr>
          <w:b/>
          <w:sz w:val="22"/>
        </w:rPr>
        <w:t>TD0</w:t>
      </w:r>
      <w:r w:rsidRPr="00E02646">
        <w:rPr>
          <w:sz w:val="22"/>
        </w:rPr>
        <w:t xml:space="preserve">: Before Treatment; </w:t>
      </w:r>
      <w:r w:rsidRPr="00E02646">
        <w:rPr>
          <w:b/>
          <w:sz w:val="22"/>
        </w:rPr>
        <w:t>TD8</w:t>
      </w:r>
      <w:r w:rsidRPr="00E02646">
        <w:rPr>
          <w:sz w:val="22"/>
        </w:rPr>
        <w:t xml:space="preserve">: 8 days of Treatment. </w:t>
      </w:r>
      <w:r w:rsidRPr="00E02646">
        <w:rPr>
          <w:b/>
          <w:sz w:val="22"/>
        </w:rPr>
        <w:t>MA</w:t>
      </w:r>
      <w:r w:rsidRPr="00E02646">
        <w:rPr>
          <w:sz w:val="22"/>
        </w:rPr>
        <w:t>: meglumine antimoniate</w:t>
      </w:r>
    </w:p>
    <w:p w14:paraId="7122126C" w14:textId="1C71FA46" w:rsidR="00312180" w:rsidRPr="00E02646" w:rsidRDefault="00312180" w:rsidP="00E44F78">
      <w:pPr>
        <w:pStyle w:val="FAAuthorInfoSubtitle"/>
      </w:pPr>
      <w:r w:rsidRPr="00E02646">
        <w:rPr>
          <w:b/>
        </w:rPr>
        <w:t>Table S</w:t>
      </w:r>
      <w:r w:rsidR="00ED6086" w:rsidRPr="00E02646">
        <w:rPr>
          <w:b/>
        </w:rPr>
        <w:t>3</w:t>
      </w:r>
      <w:r w:rsidRPr="00E02646">
        <w:t xml:space="preserve">. Molecular docking results for </w:t>
      </w:r>
      <w:r w:rsidRPr="00E02646">
        <w:rPr>
          <w:b/>
        </w:rPr>
        <w:t>4a</w:t>
      </w:r>
      <w:r w:rsidRPr="00E02646">
        <w:t>–</w:t>
      </w:r>
      <w:r w:rsidRPr="00E02646">
        <w:rPr>
          <w:b/>
        </w:rPr>
        <w:t>f</w:t>
      </w:r>
      <w:r w:rsidRPr="00E02646">
        <w:t xml:space="preserve"> in the </w:t>
      </w:r>
      <w:r w:rsidRPr="00E02646">
        <w:rPr>
          <w:i/>
        </w:rPr>
        <w:t>Lm</w:t>
      </w:r>
      <w:r w:rsidRPr="00E02646">
        <w:t>DHODH. The interacting residues within a radius of 3</w:t>
      </w:r>
      <w:r w:rsidRPr="00E02646">
        <w:rPr>
          <w:szCs w:val="24"/>
        </w:rPr>
        <w:t>Å</w:t>
      </w:r>
      <w:r w:rsidRPr="00E02646">
        <w:t xml:space="preserve"> and the most relevant hydrogen bonds in the complexes are shown.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1"/>
        <w:gridCol w:w="2239"/>
        <w:gridCol w:w="3854"/>
      </w:tblGrid>
      <w:tr w:rsidR="00E02646" w:rsidRPr="00E02646" w14:paraId="2ED09CA5" w14:textId="77777777" w:rsidTr="00E03AEE">
        <w:trPr>
          <w:trHeight w:val="394"/>
          <w:jc w:val="center"/>
        </w:trPr>
        <w:tc>
          <w:tcPr>
            <w:tcW w:w="8362" w:type="dxa"/>
            <w:gridSpan w:val="3"/>
            <w:tcBorders>
              <w:top w:val="single" w:sz="8" w:space="0" w:color="auto"/>
              <w:left w:val="nil"/>
              <w:bottom w:val="single" w:sz="8" w:space="0" w:color="auto"/>
              <w:right w:val="nil"/>
            </w:tcBorders>
            <w:noWrap/>
            <w:vAlign w:val="center"/>
          </w:tcPr>
          <w:p w14:paraId="43299F49" w14:textId="77777777" w:rsidR="00312180" w:rsidRPr="00E02646" w:rsidRDefault="00312180" w:rsidP="00E03AEE">
            <w:pPr>
              <w:autoSpaceDE w:val="0"/>
              <w:autoSpaceDN w:val="0"/>
              <w:adjustRightInd w:val="0"/>
              <w:snapToGrid w:val="0"/>
              <w:jc w:val="center"/>
              <w:rPr>
                <w:rFonts w:cs="Times New Roman"/>
                <w:b/>
                <w:lang w:val="en-GB" w:eastAsia="de-DE"/>
              </w:rPr>
            </w:pPr>
            <w:proofErr w:type="spellStart"/>
            <w:r w:rsidRPr="00E02646">
              <w:rPr>
                <w:rFonts w:eastAsia="Palatino Linotype" w:cs="Times New Roman"/>
                <w:b/>
                <w:i/>
                <w:lang w:val="en-GB"/>
              </w:rPr>
              <w:t>Lm</w:t>
            </w:r>
            <w:r w:rsidRPr="00E02646">
              <w:rPr>
                <w:rFonts w:eastAsia="Palatino Linotype" w:cs="Times New Roman"/>
                <w:b/>
                <w:lang w:val="en-GB"/>
              </w:rPr>
              <w:t>DHODH</w:t>
            </w:r>
            <w:proofErr w:type="spellEnd"/>
          </w:p>
        </w:tc>
      </w:tr>
      <w:tr w:rsidR="00E02646" w:rsidRPr="00E02646" w14:paraId="03235A16" w14:textId="77777777" w:rsidTr="00E03AEE">
        <w:trPr>
          <w:trHeight w:val="394"/>
          <w:jc w:val="center"/>
        </w:trPr>
        <w:tc>
          <w:tcPr>
            <w:tcW w:w="2285" w:type="dxa"/>
            <w:tcBorders>
              <w:top w:val="single" w:sz="8" w:space="0" w:color="auto"/>
              <w:left w:val="nil"/>
              <w:bottom w:val="single" w:sz="8" w:space="0" w:color="auto"/>
              <w:right w:val="nil"/>
            </w:tcBorders>
            <w:noWrap/>
            <w:vAlign w:val="center"/>
            <w:hideMark/>
          </w:tcPr>
          <w:p w14:paraId="141639B7"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Compound</w:t>
            </w:r>
          </w:p>
        </w:tc>
        <w:tc>
          <w:tcPr>
            <w:tcW w:w="2223" w:type="dxa"/>
            <w:tcBorders>
              <w:top w:val="single" w:sz="8" w:space="0" w:color="auto"/>
              <w:left w:val="nil"/>
              <w:bottom w:val="single" w:sz="8" w:space="0" w:color="auto"/>
              <w:right w:val="nil"/>
            </w:tcBorders>
            <w:noWrap/>
            <w:vAlign w:val="center"/>
            <w:hideMark/>
          </w:tcPr>
          <w:p w14:paraId="33B0D7CE"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eastAsia="de-DE"/>
              </w:rPr>
              <w:t>H-bonds interaction</w:t>
            </w:r>
          </w:p>
        </w:tc>
        <w:tc>
          <w:tcPr>
            <w:tcW w:w="3854" w:type="dxa"/>
            <w:tcBorders>
              <w:top w:val="single" w:sz="8" w:space="0" w:color="auto"/>
              <w:left w:val="nil"/>
              <w:bottom w:val="single" w:sz="8" w:space="0" w:color="auto"/>
              <w:right w:val="nil"/>
            </w:tcBorders>
            <w:vAlign w:val="center"/>
            <w:hideMark/>
          </w:tcPr>
          <w:p w14:paraId="2253C7C3"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eastAsia="de-DE"/>
              </w:rPr>
              <w:t>Residue interaction</w:t>
            </w:r>
          </w:p>
        </w:tc>
      </w:tr>
      <w:tr w:rsidR="00E02646" w:rsidRPr="00E02646" w14:paraId="0CEEE257" w14:textId="77777777" w:rsidTr="00E03AEE">
        <w:trPr>
          <w:trHeight w:val="227"/>
          <w:jc w:val="center"/>
        </w:trPr>
        <w:tc>
          <w:tcPr>
            <w:tcW w:w="2285" w:type="dxa"/>
            <w:tcBorders>
              <w:top w:val="single" w:sz="8" w:space="0" w:color="auto"/>
              <w:left w:val="nil"/>
              <w:bottom w:val="nil"/>
              <w:right w:val="nil"/>
            </w:tcBorders>
            <w:noWrap/>
            <w:vAlign w:val="center"/>
          </w:tcPr>
          <w:p w14:paraId="7E43B416"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4a</w:t>
            </w:r>
          </w:p>
        </w:tc>
        <w:tc>
          <w:tcPr>
            <w:tcW w:w="2223" w:type="dxa"/>
            <w:tcBorders>
              <w:top w:val="single" w:sz="8" w:space="0" w:color="auto"/>
              <w:left w:val="nil"/>
              <w:bottom w:val="nil"/>
              <w:right w:val="nil"/>
            </w:tcBorders>
            <w:noWrap/>
            <w:vAlign w:val="center"/>
          </w:tcPr>
          <w:p w14:paraId="0660B5BF"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rPr>
              <w:t>-</w:t>
            </w:r>
          </w:p>
        </w:tc>
        <w:tc>
          <w:tcPr>
            <w:tcW w:w="3854" w:type="dxa"/>
            <w:tcBorders>
              <w:top w:val="single" w:sz="8" w:space="0" w:color="auto"/>
              <w:left w:val="nil"/>
              <w:bottom w:val="nil"/>
              <w:right w:val="nil"/>
            </w:tcBorders>
          </w:tcPr>
          <w:p w14:paraId="47290D45" w14:textId="77777777" w:rsidR="00312180" w:rsidRPr="00E02646" w:rsidRDefault="00312180" w:rsidP="00E03AEE">
            <w:pPr>
              <w:autoSpaceDE w:val="0"/>
              <w:autoSpaceDN w:val="0"/>
              <w:adjustRightInd w:val="0"/>
              <w:snapToGrid w:val="0"/>
              <w:jc w:val="both"/>
              <w:rPr>
                <w:rFonts w:cs="Times New Roman"/>
                <w:lang w:val="es-ES" w:eastAsia="de-DE"/>
              </w:rPr>
            </w:pPr>
            <w:r w:rsidRPr="00E02646">
              <w:rPr>
                <w:rFonts w:cs="Times New Roman"/>
                <w:lang w:val="es-ES" w:eastAsia="de-DE"/>
              </w:rPr>
              <w:t>asn128, asn54, asn68, gly101, gly71, leu102, leu72, met70, ser100, ser103, ser130, ser69, val140</w:t>
            </w:r>
          </w:p>
        </w:tc>
      </w:tr>
      <w:tr w:rsidR="00E02646" w:rsidRPr="00E02646" w14:paraId="2308A4D6" w14:textId="77777777" w:rsidTr="00E03AEE">
        <w:trPr>
          <w:trHeight w:val="227"/>
          <w:jc w:val="center"/>
        </w:trPr>
        <w:tc>
          <w:tcPr>
            <w:tcW w:w="2285" w:type="dxa"/>
            <w:tcBorders>
              <w:top w:val="nil"/>
              <w:left w:val="nil"/>
              <w:bottom w:val="nil"/>
              <w:right w:val="nil"/>
            </w:tcBorders>
            <w:noWrap/>
            <w:vAlign w:val="center"/>
          </w:tcPr>
          <w:p w14:paraId="436DE804"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4b</w:t>
            </w:r>
          </w:p>
        </w:tc>
        <w:tc>
          <w:tcPr>
            <w:tcW w:w="2223" w:type="dxa"/>
            <w:tcBorders>
              <w:top w:val="nil"/>
              <w:left w:val="nil"/>
              <w:bottom w:val="nil"/>
              <w:right w:val="nil"/>
            </w:tcBorders>
            <w:noWrap/>
            <w:vAlign w:val="center"/>
          </w:tcPr>
          <w:p w14:paraId="6A6AB512"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eastAsia="de-DE"/>
              </w:rPr>
              <w:t>-</w:t>
            </w:r>
          </w:p>
        </w:tc>
        <w:tc>
          <w:tcPr>
            <w:tcW w:w="3854" w:type="dxa"/>
            <w:tcBorders>
              <w:top w:val="nil"/>
              <w:left w:val="nil"/>
              <w:bottom w:val="nil"/>
              <w:right w:val="nil"/>
            </w:tcBorders>
          </w:tcPr>
          <w:p w14:paraId="1AB168A8"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asn128, asn195, asn68, gly101, gly71, leu102, leu129, leu72, lys44, met70, ser100, ser130, ser196, val140</w:t>
            </w:r>
          </w:p>
        </w:tc>
      </w:tr>
      <w:tr w:rsidR="00E02646" w:rsidRPr="00E02646" w14:paraId="72A8F5BF" w14:textId="77777777" w:rsidTr="00E03AEE">
        <w:trPr>
          <w:trHeight w:val="227"/>
          <w:jc w:val="center"/>
        </w:trPr>
        <w:tc>
          <w:tcPr>
            <w:tcW w:w="2285" w:type="dxa"/>
            <w:tcBorders>
              <w:top w:val="nil"/>
              <w:left w:val="nil"/>
              <w:bottom w:val="nil"/>
              <w:right w:val="nil"/>
            </w:tcBorders>
            <w:noWrap/>
            <w:vAlign w:val="center"/>
          </w:tcPr>
          <w:p w14:paraId="1DA87B3D"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4c</w:t>
            </w:r>
          </w:p>
        </w:tc>
        <w:tc>
          <w:tcPr>
            <w:tcW w:w="2223" w:type="dxa"/>
            <w:tcBorders>
              <w:top w:val="nil"/>
              <w:left w:val="nil"/>
              <w:bottom w:val="nil"/>
              <w:right w:val="nil"/>
            </w:tcBorders>
            <w:noWrap/>
            <w:vAlign w:val="center"/>
          </w:tcPr>
          <w:p w14:paraId="638C904D"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rPr>
              <w:t>asn68</w:t>
            </w:r>
          </w:p>
        </w:tc>
        <w:tc>
          <w:tcPr>
            <w:tcW w:w="3854" w:type="dxa"/>
            <w:tcBorders>
              <w:top w:val="nil"/>
              <w:left w:val="nil"/>
              <w:bottom w:val="nil"/>
              <w:right w:val="nil"/>
            </w:tcBorders>
          </w:tcPr>
          <w:p w14:paraId="2288BC35"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asn128, asn195, asn68, gln139, gly101, gly220, leu102, leu72, lys44, met70, ser100, ser130, ser196, val140</w:t>
            </w:r>
          </w:p>
        </w:tc>
      </w:tr>
      <w:tr w:rsidR="00E02646" w:rsidRPr="00E02646" w14:paraId="5C5ADBFA" w14:textId="77777777" w:rsidTr="00E03AEE">
        <w:trPr>
          <w:trHeight w:val="227"/>
          <w:jc w:val="center"/>
        </w:trPr>
        <w:tc>
          <w:tcPr>
            <w:tcW w:w="2285" w:type="dxa"/>
            <w:tcBorders>
              <w:top w:val="nil"/>
              <w:left w:val="nil"/>
              <w:bottom w:val="nil"/>
              <w:right w:val="nil"/>
            </w:tcBorders>
            <w:noWrap/>
            <w:vAlign w:val="center"/>
          </w:tcPr>
          <w:p w14:paraId="56E89EF1"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4d</w:t>
            </w:r>
          </w:p>
        </w:tc>
        <w:tc>
          <w:tcPr>
            <w:tcW w:w="2223" w:type="dxa"/>
            <w:tcBorders>
              <w:top w:val="nil"/>
              <w:left w:val="nil"/>
              <w:bottom w:val="nil"/>
              <w:right w:val="nil"/>
            </w:tcBorders>
            <w:noWrap/>
            <w:vAlign w:val="center"/>
          </w:tcPr>
          <w:p w14:paraId="35265573"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eastAsia="de-DE"/>
              </w:rPr>
              <w:t>asn68</w:t>
            </w:r>
          </w:p>
        </w:tc>
        <w:tc>
          <w:tcPr>
            <w:tcW w:w="3854" w:type="dxa"/>
            <w:tcBorders>
              <w:top w:val="nil"/>
              <w:left w:val="nil"/>
              <w:bottom w:val="nil"/>
              <w:right w:val="nil"/>
            </w:tcBorders>
          </w:tcPr>
          <w:p w14:paraId="1AA8E4B6" w14:textId="77777777" w:rsidR="00312180" w:rsidRPr="00E02646" w:rsidRDefault="00312180" w:rsidP="00E03AEE">
            <w:pPr>
              <w:autoSpaceDE w:val="0"/>
              <w:autoSpaceDN w:val="0"/>
              <w:adjustRightInd w:val="0"/>
              <w:snapToGrid w:val="0"/>
              <w:jc w:val="both"/>
              <w:rPr>
                <w:rFonts w:cs="Times New Roman"/>
                <w:lang w:val="es-ES" w:eastAsia="de-DE"/>
              </w:rPr>
            </w:pPr>
            <w:r w:rsidRPr="00E02646">
              <w:rPr>
                <w:rFonts w:cs="Times New Roman"/>
                <w:lang w:val="es-ES" w:eastAsia="de-DE"/>
              </w:rPr>
              <w:t>asn128, asn68, gln139, gly101, gly220, leu102, leu129, leu72, lys44, met70, ser100, ser130, ser196, ser69, val140</w:t>
            </w:r>
          </w:p>
        </w:tc>
      </w:tr>
      <w:tr w:rsidR="00E02646" w:rsidRPr="00E02646" w14:paraId="46CFD6A3" w14:textId="77777777" w:rsidTr="00E03AEE">
        <w:trPr>
          <w:trHeight w:val="227"/>
          <w:jc w:val="center"/>
        </w:trPr>
        <w:tc>
          <w:tcPr>
            <w:tcW w:w="2285" w:type="dxa"/>
            <w:tcBorders>
              <w:top w:val="nil"/>
              <w:left w:val="nil"/>
              <w:bottom w:val="nil"/>
              <w:right w:val="nil"/>
            </w:tcBorders>
            <w:noWrap/>
            <w:vAlign w:val="center"/>
          </w:tcPr>
          <w:p w14:paraId="24B5F910"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4e</w:t>
            </w:r>
          </w:p>
        </w:tc>
        <w:tc>
          <w:tcPr>
            <w:tcW w:w="2223" w:type="dxa"/>
            <w:tcBorders>
              <w:top w:val="nil"/>
              <w:left w:val="nil"/>
              <w:bottom w:val="nil"/>
              <w:right w:val="nil"/>
            </w:tcBorders>
            <w:noWrap/>
            <w:vAlign w:val="center"/>
          </w:tcPr>
          <w:p w14:paraId="74209C39" w14:textId="77777777" w:rsidR="00312180" w:rsidRPr="00E02646" w:rsidRDefault="00312180" w:rsidP="00E03AEE">
            <w:pPr>
              <w:autoSpaceDE w:val="0"/>
              <w:autoSpaceDN w:val="0"/>
              <w:adjustRightInd w:val="0"/>
              <w:snapToGrid w:val="0"/>
              <w:jc w:val="center"/>
              <w:rPr>
                <w:rFonts w:cs="Times New Roman"/>
                <w:lang w:val="en-GB" w:eastAsia="de-DE"/>
              </w:rPr>
            </w:pPr>
            <w:proofErr w:type="spellStart"/>
            <w:r w:rsidRPr="00E02646">
              <w:rPr>
                <w:rFonts w:cs="Times New Roman"/>
                <w:lang w:val="en-GB" w:eastAsia="de-DE"/>
              </w:rPr>
              <w:t>fmn</w:t>
            </w:r>
            <w:proofErr w:type="spellEnd"/>
          </w:p>
        </w:tc>
        <w:tc>
          <w:tcPr>
            <w:tcW w:w="3854" w:type="dxa"/>
            <w:tcBorders>
              <w:top w:val="nil"/>
              <w:left w:val="nil"/>
              <w:bottom w:val="nil"/>
              <w:right w:val="nil"/>
            </w:tcBorders>
          </w:tcPr>
          <w:p w14:paraId="22162681" w14:textId="77777777" w:rsidR="00312180" w:rsidRPr="00E02646" w:rsidRDefault="00312180" w:rsidP="00E03AEE">
            <w:pPr>
              <w:autoSpaceDE w:val="0"/>
              <w:autoSpaceDN w:val="0"/>
              <w:adjustRightInd w:val="0"/>
              <w:snapToGrid w:val="0"/>
              <w:jc w:val="both"/>
              <w:rPr>
                <w:rFonts w:cs="Times New Roman"/>
                <w:lang w:val="es-ES" w:eastAsia="de-DE"/>
              </w:rPr>
            </w:pPr>
            <w:r w:rsidRPr="00E02646">
              <w:rPr>
                <w:rFonts w:cs="Times New Roman"/>
                <w:lang w:val="es-ES" w:eastAsia="de-DE"/>
              </w:rPr>
              <w:t xml:space="preserve">asn107, asn128, asn68, gln139, gly101, gly220, leu102, leu129, leu72, ser100, ser130, ser196, val140, </w:t>
            </w:r>
            <w:proofErr w:type="spellStart"/>
            <w:r w:rsidRPr="00E02646">
              <w:rPr>
                <w:rFonts w:cs="Times New Roman"/>
                <w:lang w:val="es-ES" w:eastAsia="de-DE"/>
              </w:rPr>
              <w:t>fmn</w:t>
            </w:r>
            <w:proofErr w:type="spellEnd"/>
          </w:p>
        </w:tc>
      </w:tr>
      <w:tr w:rsidR="00312180" w:rsidRPr="00E02646" w14:paraId="4822AA33" w14:textId="77777777" w:rsidTr="00E03AEE">
        <w:trPr>
          <w:trHeight w:val="227"/>
          <w:jc w:val="center"/>
        </w:trPr>
        <w:tc>
          <w:tcPr>
            <w:tcW w:w="2285" w:type="dxa"/>
            <w:tcBorders>
              <w:top w:val="nil"/>
              <w:left w:val="nil"/>
              <w:bottom w:val="single" w:sz="8" w:space="0" w:color="auto"/>
              <w:right w:val="nil"/>
            </w:tcBorders>
            <w:noWrap/>
            <w:vAlign w:val="center"/>
          </w:tcPr>
          <w:p w14:paraId="2E6A18C3"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4f</w:t>
            </w:r>
          </w:p>
        </w:tc>
        <w:tc>
          <w:tcPr>
            <w:tcW w:w="2223" w:type="dxa"/>
            <w:tcBorders>
              <w:top w:val="nil"/>
              <w:left w:val="nil"/>
              <w:bottom w:val="single" w:sz="8" w:space="0" w:color="auto"/>
              <w:right w:val="nil"/>
            </w:tcBorders>
            <w:noWrap/>
            <w:vAlign w:val="center"/>
          </w:tcPr>
          <w:p w14:paraId="3744B9BF"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rPr>
              <w:t>-</w:t>
            </w:r>
          </w:p>
        </w:tc>
        <w:tc>
          <w:tcPr>
            <w:tcW w:w="3854" w:type="dxa"/>
            <w:tcBorders>
              <w:top w:val="nil"/>
              <w:left w:val="nil"/>
              <w:bottom w:val="single" w:sz="8" w:space="0" w:color="auto"/>
              <w:right w:val="nil"/>
            </w:tcBorders>
          </w:tcPr>
          <w:p w14:paraId="6296A41C" w14:textId="77777777" w:rsidR="00312180" w:rsidRPr="00E02646" w:rsidRDefault="00312180" w:rsidP="00E03AEE">
            <w:pPr>
              <w:autoSpaceDE w:val="0"/>
              <w:autoSpaceDN w:val="0"/>
              <w:adjustRightInd w:val="0"/>
              <w:snapToGrid w:val="0"/>
              <w:jc w:val="both"/>
              <w:rPr>
                <w:rFonts w:cs="Times New Roman"/>
                <w:lang w:eastAsia="de-DE"/>
              </w:rPr>
            </w:pPr>
            <w:r w:rsidRPr="00E02646">
              <w:rPr>
                <w:rFonts w:cs="Times New Roman"/>
                <w:lang w:eastAsia="de-DE"/>
              </w:rPr>
              <w:t>asn107, asn128, asn195, asn68, cys150, gly101, gly220, gly71, leu102, leu129, leu72, lys44, met70, ser100, ser103, ser130, ser196, ser69, val140</w:t>
            </w:r>
          </w:p>
        </w:tc>
      </w:tr>
    </w:tbl>
    <w:p w14:paraId="74E8532C" w14:textId="77777777" w:rsidR="00312180" w:rsidRPr="00E02646" w:rsidRDefault="00312180" w:rsidP="00312180"/>
    <w:p w14:paraId="0FCBA75D" w14:textId="66C53931" w:rsidR="00312180" w:rsidRPr="00E02646" w:rsidRDefault="00312180" w:rsidP="00E44F78">
      <w:pPr>
        <w:pStyle w:val="FAAuthorInfoSubtitle"/>
        <w:rPr>
          <w:b/>
        </w:rPr>
      </w:pPr>
      <w:r w:rsidRPr="00E02646">
        <w:rPr>
          <w:b/>
        </w:rPr>
        <w:t>Table S</w:t>
      </w:r>
      <w:r w:rsidR="00ED6086" w:rsidRPr="00E02646">
        <w:rPr>
          <w:b/>
        </w:rPr>
        <w:t>4</w:t>
      </w:r>
      <w:r w:rsidRPr="00E02646">
        <w:t xml:space="preserve">. Molecular docking results for </w:t>
      </w:r>
      <w:r w:rsidRPr="00E02646">
        <w:rPr>
          <w:b/>
        </w:rPr>
        <w:t>4a</w:t>
      </w:r>
      <w:r w:rsidRPr="00E02646">
        <w:t>–</w:t>
      </w:r>
      <w:r w:rsidRPr="00E02646">
        <w:rPr>
          <w:b/>
        </w:rPr>
        <w:t xml:space="preserve">f </w:t>
      </w:r>
      <w:r w:rsidRPr="00E02646">
        <w:t xml:space="preserve">in the </w:t>
      </w:r>
      <w:r w:rsidRPr="00E02646">
        <w:rPr>
          <w:i/>
        </w:rPr>
        <w:t>Lm</w:t>
      </w:r>
      <w:r w:rsidRPr="00E02646">
        <w:t>TXNPx. The interacting residues within a radius of 3</w:t>
      </w:r>
      <w:r w:rsidRPr="00E02646">
        <w:rPr>
          <w:szCs w:val="24"/>
        </w:rPr>
        <w:t>Å</w:t>
      </w:r>
      <w:r w:rsidRPr="00E02646">
        <w:t xml:space="preserve"> and the most relevant hydrogen bonds in the complexes are shown.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3"/>
        <w:gridCol w:w="2247"/>
        <w:gridCol w:w="3854"/>
      </w:tblGrid>
      <w:tr w:rsidR="00E02646" w:rsidRPr="00E02646" w14:paraId="424F7034" w14:textId="77777777" w:rsidTr="00E03AEE">
        <w:trPr>
          <w:trHeight w:val="394"/>
          <w:jc w:val="center"/>
        </w:trPr>
        <w:tc>
          <w:tcPr>
            <w:tcW w:w="7952" w:type="dxa"/>
            <w:gridSpan w:val="3"/>
            <w:tcBorders>
              <w:top w:val="single" w:sz="8" w:space="0" w:color="auto"/>
              <w:left w:val="nil"/>
              <w:bottom w:val="single" w:sz="8" w:space="0" w:color="auto"/>
              <w:right w:val="nil"/>
            </w:tcBorders>
            <w:noWrap/>
            <w:vAlign w:val="center"/>
          </w:tcPr>
          <w:p w14:paraId="12E04F50" w14:textId="77777777" w:rsidR="00312180" w:rsidRPr="00E02646" w:rsidRDefault="00312180" w:rsidP="00E03AEE">
            <w:pPr>
              <w:autoSpaceDE w:val="0"/>
              <w:autoSpaceDN w:val="0"/>
              <w:adjustRightInd w:val="0"/>
              <w:snapToGrid w:val="0"/>
              <w:jc w:val="center"/>
              <w:rPr>
                <w:rFonts w:cs="Times New Roman"/>
                <w:b/>
                <w:lang w:val="en-GB" w:eastAsia="de-DE"/>
              </w:rPr>
            </w:pPr>
            <w:proofErr w:type="spellStart"/>
            <w:r w:rsidRPr="00E02646">
              <w:rPr>
                <w:rFonts w:eastAsia="Palatino Linotype" w:cs="Times New Roman"/>
                <w:b/>
                <w:i/>
                <w:lang w:val="en-GB"/>
              </w:rPr>
              <w:lastRenderedPageBreak/>
              <w:t>Lm</w:t>
            </w:r>
            <w:r w:rsidRPr="00E02646">
              <w:rPr>
                <w:rFonts w:eastAsia="Palatino Linotype" w:cs="Times New Roman"/>
                <w:b/>
                <w:lang w:val="en-GB"/>
              </w:rPr>
              <w:t>TXNPx</w:t>
            </w:r>
            <w:proofErr w:type="spellEnd"/>
          </w:p>
        </w:tc>
      </w:tr>
      <w:tr w:rsidR="00E02646" w:rsidRPr="00E02646" w14:paraId="3AA50577" w14:textId="77777777" w:rsidTr="00E03AEE">
        <w:trPr>
          <w:trHeight w:val="394"/>
          <w:jc w:val="center"/>
        </w:trPr>
        <w:tc>
          <w:tcPr>
            <w:tcW w:w="1867" w:type="dxa"/>
            <w:tcBorders>
              <w:top w:val="single" w:sz="8" w:space="0" w:color="auto"/>
              <w:left w:val="nil"/>
              <w:bottom w:val="single" w:sz="8" w:space="0" w:color="auto"/>
              <w:right w:val="nil"/>
            </w:tcBorders>
            <w:noWrap/>
            <w:vAlign w:val="center"/>
            <w:hideMark/>
          </w:tcPr>
          <w:p w14:paraId="7C9040F2"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Compound</w:t>
            </w:r>
          </w:p>
        </w:tc>
        <w:tc>
          <w:tcPr>
            <w:tcW w:w="2231" w:type="dxa"/>
            <w:tcBorders>
              <w:top w:val="single" w:sz="8" w:space="0" w:color="auto"/>
              <w:left w:val="nil"/>
              <w:bottom w:val="single" w:sz="8" w:space="0" w:color="auto"/>
              <w:right w:val="nil"/>
            </w:tcBorders>
            <w:noWrap/>
            <w:vAlign w:val="center"/>
            <w:hideMark/>
          </w:tcPr>
          <w:p w14:paraId="45187DBF"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eastAsia="de-DE"/>
              </w:rPr>
              <w:t>H-bonds interaction</w:t>
            </w:r>
          </w:p>
        </w:tc>
        <w:tc>
          <w:tcPr>
            <w:tcW w:w="3854" w:type="dxa"/>
            <w:tcBorders>
              <w:top w:val="single" w:sz="8" w:space="0" w:color="auto"/>
              <w:left w:val="nil"/>
              <w:bottom w:val="single" w:sz="8" w:space="0" w:color="auto"/>
              <w:right w:val="nil"/>
            </w:tcBorders>
            <w:vAlign w:val="center"/>
            <w:hideMark/>
          </w:tcPr>
          <w:p w14:paraId="579CEFB6"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eastAsia="de-DE"/>
              </w:rPr>
              <w:t>Residue interaction</w:t>
            </w:r>
          </w:p>
        </w:tc>
      </w:tr>
      <w:tr w:rsidR="00E02646" w:rsidRPr="00E02646" w14:paraId="150F07DD" w14:textId="77777777" w:rsidTr="00E03AEE">
        <w:trPr>
          <w:trHeight w:val="227"/>
          <w:jc w:val="center"/>
        </w:trPr>
        <w:tc>
          <w:tcPr>
            <w:tcW w:w="1867" w:type="dxa"/>
            <w:tcBorders>
              <w:top w:val="single" w:sz="8" w:space="0" w:color="auto"/>
              <w:left w:val="nil"/>
              <w:bottom w:val="nil"/>
              <w:right w:val="nil"/>
            </w:tcBorders>
            <w:noWrap/>
            <w:vAlign w:val="center"/>
          </w:tcPr>
          <w:p w14:paraId="67CF72BB"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4a</w:t>
            </w:r>
          </w:p>
        </w:tc>
        <w:tc>
          <w:tcPr>
            <w:tcW w:w="2231" w:type="dxa"/>
            <w:tcBorders>
              <w:top w:val="single" w:sz="8" w:space="0" w:color="auto"/>
              <w:left w:val="nil"/>
              <w:bottom w:val="nil"/>
              <w:right w:val="nil"/>
            </w:tcBorders>
            <w:noWrap/>
            <w:vAlign w:val="center"/>
          </w:tcPr>
          <w:p w14:paraId="1C715B3C"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eastAsia="de-DE"/>
              </w:rPr>
              <w:t>val172, leu46, met147, phe50</w:t>
            </w:r>
          </w:p>
        </w:tc>
        <w:tc>
          <w:tcPr>
            <w:tcW w:w="3854" w:type="dxa"/>
            <w:tcBorders>
              <w:top w:val="single" w:sz="8" w:space="0" w:color="auto"/>
              <w:left w:val="nil"/>
              <w:bottom w:val="nil"/>
              <w:right w:val="nil"/>
            </w:tcBorders>
          </w:tcPr>
          <w:p w14:paraId="43C5C478"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arg128, arg140, cys52, glu167, leu46, met147, phe50, pro148, pro186, pro45, thr49, val166, val172, val51</w:t>
            </w:r>
          </w:p>
        </w:tc>
      </w:tr>
      <w:tr w:rsidR="00E02646" w:rsidRPr="00E02646" w14:paraId="20950092" w14:textId="77777777" w:rsidTr="00E03AEE">
        <w:trPr>
          <w:trHeight w:val="227"/>
          <w:jc w:val="center"/>
        </w:trPr>
        <w:tc>
          <w:tcPr>
            <w:tcW w:w="1867" w:type="dxa"/>
            <w:tcBorders>
              <w:top w:val="nil"/>
              <w:left w:val="nil"/>
              <w:bottom w:val="nil"/>
              <w:right w:val="nil"/>
            </w:tcBorders>
            <w:noWrap/>
            <w:vAlign w:val="center"/>
          </w:tcPr>
          <w:p w14:paraId="7CAD5BB5"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4b</w:t>
            </w:r>
          </w:p>
        </w:tc>
        <w:tc>
          <w:tcPr>
            <w:tcW w:w="2231" w:type="dxa"/>
            <w:tcBorders>
              <w:top w:val="nil"/>
              <w:left w:val="nil"/>
              <w:bottom w:val="nil"/>
              <w:right w:val="nil"/>
            </w:tcBorders>
            <w:noWrap/>
            <w:vAlign w:val="center"/>
          </w:tcPr>
          <w:p w14:paraId="21A43853"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eastAsia="de-DE"/>
              </w:rPr>
              <w:t>val172, leu46, met147, phe50</w:t>
            </w:r>
          </w:p>
        </w:tc>
        <w:tc>
          <w:tcPr>
            <w:tcW w:w="3854" w:type="dxa"/>
            <w:tcBorders>
              <w:top w:val="nil"/>
              <w:left w:val="nil"/>
              <w:bottom w:val="nil"/>
              <w:right w:val="nil"/>
            </w:tcBorders>
          </w:tcPr>
          <w:p w14:paraId="34118E83"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arg128, arg140, cys52, leu46, met147, phe50, pro148, pro186, pro45, thr49, val166, val172, val51</w:t>
            </w:r>
          </w:p>
        </w:tc>
      </w:tr>
      <w:tr w:rsidR="00E02646" w:rsidRPr="00E02646" w14:paraId="156D817B" w14:textId="77777777" w:rsidTr="00E03AEE">
        <w:trPr>
          <w:trHeight w:val="227"/>
          <w:jc w:val="center"/>
        </w:trPr>
        <w:tc>
          <w:tcPr>
            <w:tcW w:w="1867" w:type="dxa"/>
            <w:tcBorders>
              <w:top w:val="nil"/>
              <w:left w:val="nil"/>
              <w:bottom w:val="nil"/>
              <w:right w:val="nil"/>
            </w:tcBorders>
            <w:noWrap/>
            <w:vAlign w:val="center"/>
          </w:tcPr>
          <w:p w14:paraId="0F43B7BC"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4c</w:t>
            </w:r>
          </w:p>
        </w:tc>
        <w:tc>
          <w:tcPr>
            <w:tcW w:w="2231" w:type="dxa"/>
            <w:tcBorders>
              <w:top w:val="nil"/>
              <w:left w:val="nil"/>
              <w:bottom w:val="nil"/>
              <w:right w:val="nil"/>
            </w:tcBorders>
            <w:noWrap/>
            <w:vAlign w:val="center"/>
          </w:tcPr>
          <w:p w14:paraId="33EC60D8"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rPr>
              <w:t>pro148, thr49</w:t>
            </w:r>
          </w:p>
        </w:tc>
        <w:tc>
          <w:tcPr>
            <w:tcW w:w="3854" w:type="dxa"/>
            <w:tcBorders>
              <w:top w:val="nil"/>
              <w:left w:val="nil"/>
              <w:bottom w:val="nil"/>
              <w:right w:val="nil"/>
            </w:tcBorders>
          </w:tcPr>
          <w:p w14:paraId="0E4C0521"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arg128, arg140, asn9, asp146, leu46, met147, phe50, pro148, pro45, thr49, tyr127, val125, val166, val172, val51</w:t>
            </w:r>
          </w:p>
        </w:tc>
      </w:tr>
      <w:tr w:rsidR="00E02646" w:rsidRPr="00E02646" w14:paraId="2A179218" w14:textId="77777777" w:rsidTr="00E03AEE">
        <w:trPr>
          <w:trHeight w:val="227"/>
          <w:jc w:val="center"/>
        </w:trPr>
        <w:tc>
          <w:tcPr>
            <w:tcW w:w="1867" w:type="dxa"/>
            <w:tcBorders>
              <w:top w:val="nil"/>
              <w:left w:val="nil"/>
              <w:bottom w:val="nil"/>
              <w:right w:val="nil"/>
            </w:tcBorders>
            <w:noWrap/>
            <w:vAlign w:val="center"/>
          </w:tcPr>
          <w:p w14:paraId="250D11E5"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4d</w:t>
            </w:r>
          </w:p>
        </w:tc>
        <w:tc>
          <w:tcPr>
            <w:tcW w:w="2231" w:type="dxa"/>
            <w:tcBorders>
              <w:top w:val="nil"/>
              <w:left w:val="nil"/>
              <w:bottom w:val="nil"/>
              <w:right w:val="nil"/>
            </w:tcBorders>
            <w:noWrap/>
            <w:vAlign w:val="center"/>
          </w:tcPr>
          <w:p w14:paraId="0174393D"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eastAsia="de-DE"/>
              </w:rPr>
              <w:t>val172</w:t>
            </w:r>
          </w:p>
        </w:tc>
        <w:tc>
          <w:tcPr>
            <w:tcW w:w="3854" w:type="dxa"/>
            <w:tcBorders>
              <w:top w:val="nil"/>
              <w:left w:val="nil"/>
              <w:bottom w:val="nil"/>
              <w:right w:val="nil"/>
            </w:tcBorders>
          </w:tcPr>
          <w:p w14:paraId="62C491BB"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arg128, asn9, asp146, cys52, leu46, met147, phe50, pro148, pro186, pro45, thr49, val172, val51</w:t>
            </w:r>
          </w:p>
        </w:tc>
      </w:tr>
      <w:tr w:rsidR="00E02646" w:rsidRPr="00E02646" w14:paraId="52299091" w14:textId="77777777" w:rsidTr="00E03AEE">
        <w:trPr>
          <w:trHeight w:val="227"/>
          <w:jc w:val="center"/>
        </w:trPr>
        <w:tc>
          <w:tcPr>
            <w:tcW w:w="1867" w:type="dxa"/>
            <w:tcBorders>
              <w:top w:val="nil"/>
              <w:left w:val="nil"/>
              <w:bottom w:val="nil"/>
              <w:right w:val="nil"/>
            </w:tcBorders>
            <w:noWrap/>
            <w:vAlign w:val="center"/>
          </w:tcPr>
          <w:p w14:paraId="654C7BE2"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4e</w:t>
            </w:r>
          </w:p>
        </w:tc>
        <w:tc>
          <w:tcPr>
            <w:tcW w:w="2231" w:type="dxa"/>
            <w:tcBorders>
              <w:top w:val="nil"/>
              <w:left w:val="nil"/>
              <w:bottom w:val="nil"/>
              <w:right w:val="nil"/>
            </w:tcBorders>
            <w:noWrap/>
            <w:vAlign w:val="center"/>
          </w:tcPr>
          <w:p w14:paraId="42396CC9" w14:textId="77777777" w:rsidR="00312180" w:rsidRPr="00E02646" w:rsidRDefault="00312180" w:rsidP="00E03AEE">
            <w:pPr>
              <w:autoSpaceDE w:val="0"/>
              <w:autoSpaceDN w:val="0"/>
              <w:adjustRightInd w:val="0"/>
              <w:snapToGrid w:val="0"/>
              <w:jc w:val="center"/>
              <w:rPr>
                <w:rFonts w:cs="Times New Roman"/>
                <w:lang w:val="en-GB" w:eastAsia="de-DE"/>
              </w:rPr>
            </w:pPr>
            <w:r w:rsidRPr="00E02646">
              <w:rPr>
                <w:rFonts w:cs="Times New Roman"/>
                <w:lang w:val="en-GB" w:eastAsia="de-DE"/>
              </w:rPr>
              <w:t>pro148, val125, phe50, met147</w:t>
            </w:r>
          </w:p>
        </w:tc>
        <w:tc>
          <w:tcPr>
            <w:tcW w:w="3854" w:type="dxa"/>
            <w:tcBorders>
              <w:top w:val="nil"/>
              <w:left w:val="nil"/>
              <w:bottom w:val="nil"/>
              <w:right w:val="nil"/>
            </w:tcBorders>
          </w:tcPr>
          <w:p w14:paraId="300F3323" w14:textId="77777777" w:rsidR="00312180" w:rsidRPr="00E02646" w:rsidRDefault="00312180" w:rsidP="00E03AEE">
            <w:pPr>
              <w:autoSpaceDE w:val="0"/>
              <w:autoSpaceDN w:val="0"/>
              <w:adjustRightInd w:val="0"/>
              <w:snapToGrid w:val="0"/>
              <w:jc w:val="both"/>
              <w:rPr>
                <w:rFonts w:cs="Times New Roman"/>
                <w:lang w:val="en-GB" w:eastAsia="de-DE"/>
              </w:rPr>
            </w:pPr>
            <w:r w:rsidRPr="00E02646">
              <w:rPr>
                <w:rFonts w:cs="Times New Roman"/>
                <w:lang w:val="en-GB" w:eastAsia="de-DE"/>
              </w:rPr>
              <w:t>arg128, cys52, glu171, gly170, leu46, met147, phe50, pro148, pro186, pro45, thr49, val125, val166, val172, val51</w:t>
            </w:r>
          </w:p>
        </w:tc>
      </w:tr>
      <w:tr w:rsidR="00312180" w:rsidRPr="00E02646" w14:paraId="4E9971D4" w14:textId="77777777" w:rsidTr="00E03AEE">
        <w:trPr>
          <w:trHeight w:val="227"/>
          <w:jc w:val="center"/>
        </w:trPr>
        <w:tc>
          <w:tcPr>
            <w:tcW w:w="1867" w:type="dxa"/>
            <w:tcBorders>
              <w:top w:val="nil"/>
              <w:left w:val="nil"/>
              <w:bottom w:val="single" w:sz="8" w:space="0" w:color="auto"/>
              <w:right w:val="nil"/>
            </w:tcBorders>
            <w:noWrap/>
            <w:vAlign w:val="center"/>
          </w:tcPr>
          <w:p w14:paraId="1F9BF620" w14:textId="77777777" w:rsidR="00312180" w:rsidRPr="00E02646" w:rsidRDefault="00312180" w:rsidP="00E03AEE">
            <w:pPr>
              <w:autoSpaceDE w:val="0"/>
              <w:autoSpaceDN w:val="0"/>
              <w:adjustRightInd w:val="0"/>
              <w:snapToGrid w:val="0"/>
              <w:jc w:val="center"/>
              <w:rPr>
                <w:rFonts w:cs="Times New Roman"/>
                <w:b/>
                <w:lang w:val="en-GB" w:eastAsia="de-DE"/>
              </w:rPr>
            </w:pPr>
            <w:r w:rsidRPr="00E02646">
              <w:rPr>
                <w:rFonts w:cs="Times New Roman"/>
                <w:b/>
                <w:lang w:val="en-GB"/>
              </w:rPr>
              <w:t>4f</w:t>
            </w:r>
          </w:p>
        </w:tc>
        <w:tc>
          <w:tcPr>
            <w:tcW w:w="2231" w:type="dxa"/>
            <w:tcBorders>
              <w:top w:val="nil"/>
              <w:left w:val="nil"/>
              <w:bottom w:val="single" w:sz="8" w:space="0" w:color="auto"/>
              <w:right w:val="nil"/>
            </w:tcBorders>
            <w:noWrap/>
            <w:vAlign w:val="center"/>
          </w:tcPr>
          <w:p w14:paraId="3D3DEF3C" w14:textId="77777777" w:rsidR="00312180" w:rsidRPr="00E02646" w:rsidRDefault="00312180" w:rsidP="00E03AEE">
            <w:pPr>
              <w:autoSpaceDE w:val="0"/>
              <w:autoSpaceDN w:val="0"/>
              <w:adjustRightInd w:val="0"/>
              <w:snapToGrid w:val="0"/>
              <w:rPr>
                <w:rFonts w:cs="Times New Roman"/>
                <w:lang w:val="en-GB" w:eastAsia="de-DE"/>
              </w:rPr>
            </w:pPr>
            <w:r w:rsidRPr="00E02646">
              <w:rPr>
                <w:rFonts w:cs="Times New Roman"/>
                <w:lang w:val="en-GB" w:eastAsia="de-DE"/>
              </w:rPr>
              <w:t>met147, phe50</w:t>
            </w:r>
          </w:p>
        </w:tc>
        <w:tc>
          <w:tcPr>
            <w:tcW w:w="3854" w:type="dxa"/>
            <w:tcBorders>
              <w:top w:val="nil"/>
              <w:left w:val="nil"/>
              <w:bottom w:val="single" w:sz="8" w:space="0" w:color="auto"/>
              <w:right w:val="nil"/>
            </w:tcBorders>
          </w:tcPr>
          <w:p w14:paraId="0C0FA0D3" w14:textId="77777777" w:rsidR="00312180" w:rsidRPr="00E02646" w:rsidRDefault="00312180" w:rsidP="00E03AEE">
            <w:pPr>
              <w:autoSpaceDE w:val="0"/>
              <w:autoSpaceDN w:val="0"/>
              <w:adjustRightInd w:val="0"/>
              <w:snapToGrid w:val="0"/>
              <w:rPr>
                <w:rFonts w:cs="Times New Roman"/>
                <w:lang w:val="en-GB" w:eastAsia="de-DE"/>
              </w:rPr>
            </w:pPr>
            <w:r w:rsidRPr="00E02646">
              <w:rPr>
                <w:rFonts w:cs="Times New Roman"/>
                <w:lang w:val="en-GB" w:eastAsia="de-DE"/>
              </w:rPr>
              <w:t>arg128, asn9, cys52, gln123, glu120, leu46, met147, phe50, pro148, pro186, pro45, ser122, thr49, val125, val172, val51</w:t>
            </w:r>
          </w:p>
        </w:tc>
      </w:tr>
    </w:tbl>
    <w:p w14:paraId="6FB0AE2D" w14:textId="77777777" w:rsidR="00312180" w:rsidRPr="00E02646" w:rsidRDefault="00312180" w:rsidP="00312180"/>
    <w:p w14:paraId="6816DE38" w14:textId="77777777" w:rsidR="00312180" w:rsidRPr="00E02646" w:rsidRDefault="00312180" w:rsidP="00312180"/>
    <w:p w14:paraId="115637D3" w14:textId="77777777" w:rsidR="00312180" w:rsidRPr="00E02646" w:rsidRDefault="00312180" w:rsidP="00E44F78">
      <w:pPr>
        <w:pStyle w:val="FAAuthorInfoSubtitle"/>
      </w:pPr>
    </w:p>
    <w:p w14:paraId="33A84D0E" w14:textId="77777777" w:rsidR="00312180" w:rsidRPr="00E02646" w:rsidRDefault="00312180" w:rsidP="00312180">
      <w:pPr>
        <w:pStyle w:val="TAMainText"/>
        <w:ind w:firstLine="0"/>
        <w:jc w:val="center"/>
        <w:rPr>
          <w:rFonts w:ascii="Times New Roman" w:eastAsia="Palatino Linotype" w:hAnsi="Times New Roman"/>
          <w:sz w:val="22"/>
          <w:szCs w:val="22"/>
          <w:lang w:val="en-GB"/>
        </w:rPr>
      </w:pPr>
      <w:r w:rsidRPr="00E02646">
        <w:rPr>
          <w:rFonts w:ascii="Times New Roman" w:eastAsia="Palatino Linotype" w:hAnsi="Times New Roman"/>
          <w:noProof/>
          <w:sz w:val="22"/>
          <w:szCs w:val="22"/>
          <w:lang w:val="es-CO" w:eastAsia="es-CO"/>
        </w:rPr>
        <w:lastRenderedPageBreak/>
        <w:drawing>
          <wp:inline distT="0" distB="0" distL="0" distR="0" wp14:anchorId="25253AF6" wp14:editId="2053C709">
            <wp:extent cx="3371850" cy="2297470"/>
            <wp:effectExtent l="0" t="0" r="0" b="7620"/>
            <wp:docPr id="10" name="Imagen 2" descr="C:\Users\Human\Documents\MAC\Plinio\Leishmiasis\part4\ADMET\Fold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uman\Documents\MAC\Plinio\Leishmiasis\part4\ADMET\Folder.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3227" cy="2298408"/>
                    </a:xfrm>
                    <a:prstGeom prst="rect">
                      <a:avLst/>
                    </a:prstGeom>
                    <a:noFill/>
                    <a:ln>
                      <a:noFill/>
                    </a:ln>
                  </pic:spPr>
                </pic:pic>
              </a:graphicData>
            </a:graphic>
          </wp:inline>
        </w:drawing>
      </w:r>
    </w:p>
    <w:p w14:paraId="5AA0DCCA" w14:textId="4AD1DC43" w:rsidR="00312180" w:rsidRPr="00E02646" w:rsidRDefault="00312180" w:rsidP="00312180">
      <w:pPr>
        <w:pStyle w:val="TAMainText"/>
        <w:spacing w:line="360" w:lineRule="auto"/>
        <w:ind w:firstLine="0"/>
        <w:rPr>
          <w:rFonts w:ascii="Times New Roman" w:eastAsia="Palatino Linotype" w:hAnsi="Times New Roman"/>
          <w:szCs w:val="24"/>
          <w:lang w:val="en-GB"/>
        </w:rPr>
      </w:pPr>
      <w:r w:rsidRPr="00E02646">
        <w:rPr>
          <w:rFonts w:ascii="Times New Roman" w:eastAsia="Palatino Linotype" w:hAnsi="Times New Roman"/>
          <w:b/>
          <w:szCs w:val="24"/>
          <w:lang w:val="en-GB"/>
        </w:rPr>
        <w:t>Fig</w:t>
      </w:r>
      <w:r w:rsidR="008D659F" w:rsidRPr="00E02646">
        <w:rPr>
          <w:rFonts w:ascii="Times New Roman" w:eastAsia="Palatino Linotype" w:hAnsi="Times New Roman"/>
          <w:b/>
          <w:szCs w:val="24"/>
          <w:lang w:val="en-GB"/>
        </w:rPr>
        <w:t xml:space="preserve">ure </w:t>
      </w:r>
      <w:r w:rsidRPr="00E02646">
        <w:rPr>
          <w:rFonts w:ascii="Times New Roman" w:eastAsia="Palatino Linotype" w:hAnsi="Times New Roman"/>
          <w:b/>
          <w:szCs w:val="24"/>
          <w:lang w:val="en-GB"/>
        </w:rPr>
        <w:t>S</w:t>
      </w:r>
      <w:r w:rsidR="008D659F" w:rsidRPr="00E02646">
        <w:rPr>
          <w:rFonts w:ascii="Times New Roman" w:eastAsia="Palatino Linotype" w:hAnsi="Times New Roman"/>
          <w:b/>
          <w:szCs w:val="24"/>
          <w:lang w:val="en-GB"/>
        </w:rPr>
        <w:t>5</w:t>
      </w:r>
      <w:r w:rsidRPr="00E02646">
        <w:rPr>
          <w:rFonts w:ascii="Times New Roman" w:eastAsia="Palatino Linotype" w:hAnsi="Times New Roman"/>
          <w:b/>
          <w:szCs w:val="24"/>
          <w:lang w:val="en-GB"/>
        </w:rPr>
        <w:t xml:space="preserve">. </w:t>
      </w:r>
      <w:r w:rsidRPr="00E02646">
        <w:rPr>
          <w:szCs w:val="24"/>
          <w:lang w:val="en-GB"/>
        </w:rPr>
        <w:t>Analysis of six physicochemical</w:t>
      </w:r>
      <w:r w:rsidRPr="00E02646">
        <w:rPr>
          <w:rFonts w:ascii="Times New Roman" w:eastAsia="Palatino Linotype" w:hAnsi="Times New Roman"/>
          <w:szCs w:val="24"/>
          <w:lang w:val="en-GB"/>
        </w:rPr>
        <w:t xml:space="preserve"> properties (lipophilicity, size, polarity, solubility, flexibility, and saturation) using bioavailability radar plot representations. The shaded area represents the range of properties to be considered drug-like. The black line represents the properties of the test molecules.</w:t>
      </w:r>
    </w:p>
    <w:p w14:paraId="68430EE4" w14:textId="77777777" w:rsidR="00312180" w:rsidRPr="00E02646" w:rsidRDefault="00312180" w:rsidP="00312180">
      <w:pPr>
        <w:widowControl w:val="0"/>
        <w:autoSpaceDE w:val="0"/>
        <w:autoSpaceDN w:val="0"/>
        <w:adjustRightInd w:val="0"/>
        <w:spacing w:line="276" w:lineRule="auto"/>
        <w:jc w:val="center"/>
        <w:rPr>
          <w:b/>
          <w:szCs w:val="24"/>
          <w:lang w:val="en-GB"/>
        </w:rPr>
      </w:pPr>
      <w:r w:rsidRPr="00E02646">
        <w:rPr>
          <w:b/>
          <w:noProof/>
          <w:szCs w:val="24"/>
          <w:lang w:val="es-CO" w:eastAsia="es-CO"/>
        </w:rPr>
        <w:drawing>
          <wp:inline distT="0" distB="0" distL="0" distR="0" wp14:anchorId="49076BAD" wp14:editId="3CBAA9A9">
            <wp:extent cx="3841300" cy="2919413"/>
            <wp:effectExtent l="0" t="0" r="6985" b="0"/>
            <wp:docPr id="6" name="Imagen 1" descr="C:\Users\Human\Documents\MAC\Plinio\Leishmiasis\part4\ADMET\Eg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man\Documents\MAC\Plinio\Leishmiasis\part4\ADMET\Egg.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3276" cy="2920915"/>
                    </a:xfrm>
                    <a:prstGeom prst="rect">
                      <a:avLst/>
                    </a:prstGeom>
                    <a:noFill/>
                    <a:ln>
                      <a:noFill/>
                    </a:ln>
                  </pic:spPr>
                </pic:pic>
              </a:graphicData>
            </a:graphic>
          </wp:inline>
        </w:drawing>
      </w:r>
    </w:p>
    <w:p w14:paraId="6F9F350A" w14:textId="371DBE99" w:rsidR="00312180" w:rsidRPr="00E02646" w:rsidRDefault="00312180" w:rsidP="00312180">
      <w:pPr>
        <w:pStyle w:val="MDPI51figurecaption"/>
        <w:spacing w:line="360" w:lineRule="auto"/>
        <w:ind w:left="0"/>
        <w:jc w:val="both"/>
        <w:rPr>
          <w:rFonts w:ascii="Times New Roman" w:eastAsia="Times-Roman" w:hAnsi="Times New Roman"/>
          <w:color w:val="auto"/>
          <w:sz w:val="24"/>
          <w:szCs w:val="24"/>
          <w:lang w:val="en-GB"/>
        </w:rPr>
      </w:pPr>
      <w:r w:rsidRPr="00E02646">
        <w:rPr>
          <w:rFonts w:ascii="Times New Roman" w:eastAsia="Times-Roman" w:hAnsi="Times New Roman"/>
          <w:b/>
          <w:color w:val="auto"/>
          <w:sz w:val="24"/>
          <w:szCs w:val="24"/>
          <w:lang w:val="en-GB"/>
        </w:rPr>
        <w:t>Fig</w:t>
      </w:r>
      <w:r w:rsidR="008D659F" w:rsidRPr="00E02646">
        <w:rPr>
          <w:rFonts w:ascii="Times New Roman" w:eastAsia="Times-Roman" w:hAnsi="Times New Roman"/>
          <w:b/>
          <w:color w:val="auto"/>
          <w:sz w:val="24"/>
          <w:szCs w:val="24"/>
          <w:lang w:val="en-GB"/>
        </w:rPr>
        <w:t>ure</w:t>
      </w:r>
      <w:r w:rsidRPr="00E02646">
        <w:rPr>
          <w:rFonts w:ascii="Times New Roman" w:eastAsia="Times-Roman" w:hAnsi="Times New Roman"/>
          <w:b/>
          <w:color w:val="auto"/>
          <w:sz w:val="24"/>
          <w:szCs w:val="24"/>
          <w:lang w:val="en-GB"/>
        </w:rPr>
        <w:t xml:space="preserve"> S</w:t>
      </w:r>
      <w:r w:rsidR="008D659F" w:rsidRPr="00E02646">
        <w:rPr>
          <w:rFonts w:ascii="Times New Roman" w:eastAsia="Times-Roman" w:hAnsi="Times New Roman"/>
          <w:b/>
          <w:color w:val="auto"/>
          <w:sz w:val="24"/>
          <w:szCs w:val="24"/>
          <w:lang w:val="en-GB"/>
        </w:rPr>
        <w:t>6</w:t>
      </w:r>
      <w:r w:rsidRPr="00E02646">
        <w:rPr>
          <w:rFonts w:ascii="Times New Roman" w:eastAsia="Times-Roman" w:hAnsi="Times New Roman"/>
          <w:b/>
          <w:color w:val="auto"/>
          <w:sz w:val="24"/>
          <w:szCs w:val="24"/>
          <w:lang w:val="en-GB"/>
        </w:rPr>
        <w:t xml:space="preserve">. </w:t>
      </w:r>
      <w:r w:rsidRPr="00E02646">
        <w:rPr>
          <w:rFonts w:ascii="Times New Roman" w:eastAsia="Times-Roman" w:hAnsi="Times New Roman"/>
          <w:color w:val="auto"/>
          <w:sz w:val="24"/>
          <w:szCs w:val="24"/>
          <w:lang w:val="en-GB"/>
        </w:rPr>
        <w:t>Predictive human intestinal absorption (HIA) model and blood–brain barrier permeation (BBB) method (boiled-egg plot) of the six considered compounds (</w:t>
      </w:r>
      <w:r w:rsidRPr="00E02646">
        <w:rPr>
          <w:rFonts w:ascii="Times New Roman" w:eastAsia="Times-Roman" w:hAnsi="Times New Roman"/>
          <w:b/>
          <w:color w:val="auto"/>
          <w:sz w:val="24"/>
          <w:szCs w:val="24"/>
          <w:lang w:val="en-GB"/>
        </w:rPr>
        <w:t>4a–f</w:t>
      </w:r>
      <w:r w:rsidRPr="00E02646">
        <w:rPr>
          <w:rFonts w:ascii="Times New Roman" w:eastAsia="Times-Roman" w:hAnsi="Times New Roman"/>
          <w:color w:val="auto"/>
          <w:sz w:val="24"/>
          <w:szCs w:val="24"/>
          <w:lang w:val="en-GB"/>
        </w:rPr>
        <w:t>).</w:t>
      </w:r>
    </w:p>
    <w:p w14:paraId="29ABD8CA" w14:textId="77777777" w:rsidR="00312180" w:rsidRPr="00E02646" w:rsidRDefault="00312180" w:rsidP="00312180"/>
    <w:p w14:paraId="40A8780D" w14:textId="77777777" w:rsidR="00312180" w:rsidRPr="00E02646" w:rsidRDefault="00312180" w:rsidP="00E44F78">
      <w:pPr>
        <w:pStyle w:val="FAAuthorInfoSubtitle"/>
        <w:rPr>
          <w:noProof w:val="0"/>
        </w:rPr>
      </w:pPr>
      <w:r w:rsidRPr="00E02646">
        <w:rPr>
          <w:lang w:val="es-CO" w:eastAsia="es-CO"/>
        </w:rPr>
        <w:lastRenderedPageBreak/>
        <w:drawing>
          <wp:inline distT="0" distB="0" distL="0" distR="0" wp14:anchorId="600B7BC1" wp14:editId="33978044">
            <wp:extent cx="3872230" cy="2101006"/>
            <wp:effectExtent l="0" t="0" r="0" b="0"/>
            <wp:docPr id="5" name="Imagen 5" descr="C:\Users\Human\Documents\MAC\Plinio\Leishmiasis\part4\DM\06Results\Distancias_imag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man\Documents\MAC\Plinio\Leishmiasis\part4\DM\06Results\Distancias_imagen.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75690" cy="2102883"/>
                    </a:xfrm>
                    <a:prstGeom prst="rect">
                      <a:avLst/>
                    </a:prstGeom>
                    <a:noFill/>
                    <a:ln>
                      <a:noFill/>
                    </a:ln>
                  </pic:spPr>
                </pic:pic>
              </a:graphicData>
            </a:graphic>
          </wp:inline>
        </w:drawing>
      </w:r>
    </w:p>
    <w:p w14:paraId="1A126D2E" w14:textId="6D0376E1" w:rsidR="00312180" w:rsidRPr="00E02646" w:rsidRDefault="00312180" w:rsidP="00E44F78">
      <w:pPr>
        <w:pStyle w:val="FAAuthorInfoSubtitle"/>
      </w:pPr>
      <w:r w:rsidRPr="00E02646">
        <w:rPr>
          <w:b/>
        </w:rPr>
        <w:t>Fig</w:t>
      </w:r>
      <w:r w:rsidR="008D659F" w:rsidRPr="00E02646">
        <w:rPr>
          <w:b/>
        </w:rPr>
        <w:t>ure</w:t>
      </w:r>
      <w:r w:rsidRPr="00E02646">
        <w:rPr>
          <w:b/>
        </w:rPr>
        <w:t xml:space="preserve"> S</w:t>
      </w:r>
      <w:r w:rsidR="008D659F" w:rsidRPr="00E02646">
        <w:rPr>
          <w:b/>
        </w:rPr>
        <w:t>7</w:t>
      </w:r>
      <w:r w:rsidRPr="00E02646">
        <w:t xml:space="preserve">. Last snapshot (taken at 70 ns) of molecular dynamics simulations of </w:t>
      </w:r>
      <w:r w:rsidRPr="00E02646">
        <w:rPr>
          <w:i/>
        </w:rPr>
        <w:t>Lm</w:t>
      </w:r>
      <w:r w:rsidRPr="00E02646">
        <w:t xml:space="preserve">DHODH in complex with FMN molecule and compounds </w:t>
      </w:r>
      <w:r w:rsidRPr="00E02646">
        <w:rPr>
          <w:b/>
        </w:rPr>
        <w:t>4a–f</w:t>
      </w:r>
      <w:r w:rsidRPr="00E02646">
        <w:t xml:space="preserve"> at BP1 site. </w:t>
      </w:r>
      <w:r w:rsidRPr="00E02646">
        <w:rPr>
          <w:i/>
        </w:rPr>
        <w:t>Lm</w:t>
      </w:r>
      <w:r w:rsidRPr="00E02646">
        <w:t xml:space="preserve">DHODH is represented in white, FMN is coloured cyan, and </w:t>
      </w:r>
      <w:r w:rsidRPr="00E02646">
        <w:rPr>
          <w:b/>
        </w:rPr>
        <w:t>4a–f</w:t>
      </w:r>
      <w:r w:rsidRPr="00E02646">
        <w:t xml:space="preserve"> are coloured grey.</w:t>
      </w:r>
    </w:p>
    <w:p w14:paraId="4FF34B1C" w14:textId="77777777" w:rsidR="00312180" w:rsidRPr="00E02646" w:rsidRDefault="00312180" w:rsidP="00E44F78">
      <w:pPr>
        <w:pStyle w:val="FAAuthorInfoSubtitle"/>
      </w:pPr>
    </w:p>
    <w:p w14:paraId="4395635D" w14:textId="77777777" w:rsidR="00312180" w:rsidRPr="00E02646" w:rsidRDefault="00312180" w:rsidP="00E44F78">
      <w:pPr>
        <w:pStyle w:val="FAAuthorInfoSubtitle"/>
      </w:pPr>
    </w:p>
    <w:p w14:paraId="5511B9BB" w14:textId="77777777" w:rsidR="00312180" w:rsidRPr="00E02646" w:rsidRDefault="00312180" w:rsidP="00E44F78">
      <w:pPr>
        <w:pStyle w:val="FAAuthorInfoSubtitle"/>
        <w:rPr>
          <w:noProof w:val="0"/>
        </w:rPr>
      </w:pPr>
      <w:r w:rsidRPr="00E02646">
        <w:rPr>
          <w:lang w:val="es-CO" w:eastAsia="es-CO"/>
        </w:rPr>
        <w:drawing>
          <wp:inline distT="0" distB="0" distL="0" distR="0" wp14:anchorId="562092C9" wp14:editId="3AABF9F1">
            <wp:extent cx="3238500" cy="1721658"/>
            <wp:effectExtent l="0" t="0" r="0" b="0"/>
            <wp:docPr id="8" name="Imagen 5" descr="C:\Users\Human\Documents\MAC\Plinio\Leishmiasis\part4\DM\06Results\Distancias_grafic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man\Documents\MAC\Plinio\Leishmiasis\part4\DM\06Results\Distancias_grafico.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2116" cy="1723581"/>
                    </a:xfrm>
                    <a:prstGeom prst="rect">
                      <a:avLst/>
                    </a:prstGeom>
                    <a:noFill/>
                    <a:ln>
                      <a:noFill/>
                    </a:ln>
                  </pic:spPr>
                </pic:pic>
              </a:graphicData>
            </a:graphic>
          </wp:inline>
        </w:drawing>
      </w:r>
    </w:p>
    <w:p w14:paraId="240F17B2" w14:textId="10A0F906" w:rsidR="00312180" w:rsidRPr="00E02646" w:rsidRDefault="00312180" w:rsidP="00E44F78">
      <w:pPr>
        <w:pStyle w:val="FAAuthorInfoSubtitle"/>
      </w:pPr>
      <w:r w:rsidRPr="00E02646">
        <w:rPr>
          <w:b/>
        </w:rPr>
        <w:t>Fig</w:t>
      </w:r>
      <w:r w:rsidR="008D659F" w:rsidRPr="00E02646">
        <w:rPr>
          <w:b/>
        </w:rPr>
        <w:t xml:space="preserve">ure </w:t>
      </w:r>
      <w:r w:rsidRPr="00E02646">
        <w:rPr>
          <w:b/>
        </w:rPr>
        <w:t>S</w:t>
      </w:r>
      <w:r w:rsidR="008D659F" w:rsidRPr="00E02646">
        <w:rPr>
          <w:b/>
        </w:rPr>
        <w:t>8</w:t>
      </w:r>
      <w:r w:rsidRPr="00E02646">
        <w:t xml:space="preserve">. Distance (as a function of simulation time) between the centre of mass of the </w:t>
      </w:r>
      <w:r w:rsidRPr="00E02646">
        <w:rPr>
          <w:i/>
        </w:rPr>
        <w:t>Lm</w:t>
      </w:r>
      <w:r w:rsidRPr="00E02646">
        <w:t xml:space="preserve">DHODH protein and centre of mass compounds </w:t>
      </w:r>
      <w:r w:rsidRPr="00E02646">
        <w:rPr>
          <w:b/>
        </w:rPr>
        <w:t>4a–f</w:t>
      </w:r>
      <w:r w:rsidRPr="00E02646">
        <w:t xml:space="preserve">. BP1 and BP2 correspond to </w:t>
      </w:r>
      <w:r w:rsidRPr="00E02646">
        <w:rPr>
          <w:i/>
        </w:rPr>
        <w:t>Lm</w:t>
      </w:r>
      <w:r w:rsidRPr="00E02646">
        <w:t>DHODH binding sites one and two, respectively.</w:t>
      </w:r>
    </w:p>
    <w:p w14:paraId="337A9F7F" w14:textId="77777777" w:rsidR="00312180" w:rsidRPr="00E02646" w:rsidRDefault="00312180" w:rsidP="00E44F78">
      <w:pPr>
        <w:pStyle w:val="FAAuthorInfoSubtitle"/>
      </w:pPr>
    </w:p>
    <w:p w14:paraId="0245A3DB" w14:textId="77777777" w:rsidR="00312180" w:rsidRPr="00E02646" w:rsidRDefault="00312180" w:rsidP="00E44F78">
      <w:pPr>
        <w:pStyle w:val="FAAuthorInfoSubtitle"/>
        <w:rPr>
          <w:noProof w:val="0"/>
        </w:rPr>
      </w:pPr>
      <w:r w:rsidRPr="00E02646">
        <w:rPr>
          <w:lang w:val="es-CO" w:eastAsia="es-CO"/>
        </w:rPr>
        <w:lastRenderedPageBreak/>
        <w:drawing>
          <wp:inline distT="0" distB="0" distL="0" distR="0" wp14:anchorId="72A072FB" wp14:editId="1067FE9F">
            <wp:extent cx="2795588" cy="3261665"/>
            <wp:effectExtent l="0" t="0" r="5080" b="0"/>
            <wp:docPr id="9" name="Imagen 9" descr="C:\Users\Human\Documents\MAC\Plinio\Leishmiasis\part4\DM\06Results\Frac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uman\Documents\MAC\Plinio\Leishmiasis\part4\DM\06Results\Fraction.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5712" cy="3261810"/>
                    </a:xfrm>
                    <a:prstGeom prst="rect">
                      <a:avLst/>
                    </a:prstGeom>
                    <a:noFill/>
                    <a:ln>
                      <a:noFill/>
                    </a:ln>
                  </pic:spPr>
                </pic:pic>
              </a:graphicData>
            </a:graphic>
          </wp:inline>
        </w:drawing>
      </w:r>
    </w:p>
    <w:p w14:paraId="44ABBE6F" w14:textId="47F825CA" w:rsidR="00312180" w:rsidRDefault="00312180" w:rsidP="00E44F78">
      <w:pPr>
        <w:pStyle w:val="FAAuthorInfoSubtitle"/>
      </w:pPr>
      <w:r w:rsidRPr="00E02646">
        <w:rPr>
          <w:b/>
        </w:rPr>
        <w:t>Fig</w:t>
      </w:r>
      <w:r w:rsidR="008D659F" w:rsidRPr="00E02646">
        <w:rPr>
          <w:b/>
        </w:rPr>
        <w:t>ure</w:t>
      </w:r>
      <w:r w:rsidRPr="00E02646">
        <w:rPr>
          <w:b/>
        </w:rPr>
        <w:t xml:space="preserve"> S</w:t>
      </w:r>
      <w:r w:rsidR="008D659F" w:rsidRPr="00E02646">
        <w:rPr>
          <w:b/>
        </w:rPr>
        <w:t>9</w:t>
      </w:r>
      <w:r w:rsidRPr="00E02646">
        <w:t xml:space="preserve">. Percentage rate of interaction between </w:t>
      </w:r>
      <w:r w:rsidRPr="00E02646">
        <w:rPr>
          <w:i/>
        </w:rPr>
        <w:t>Lm</w:t>
      </w:r>
      <w:r w:rsidRPr="00E02646">
        <w:rPr>
          <w:iCs/>
        </w:rPr>
        <w:t xml:space="preserve">DHODH </w:t>
      </w:r>
      <w:r w:rsidRPr="00E02646">
        <w:t xml:space="preserve">residues and compounds </w:t>
      </w:r>
      <w:r w:rsidRPr="00E02646">
        <w:rPr>
          <w:b/>
        </w:rPr>
        <w:t>4a–f</w:t>
      </w:r>
      <w:r w:rsidRPr="00E02646">
        <w:t>.</w:t>
      </w:r>
    </w:p>
    <w:p w14:paraId="7B1A8B87" w14:textId="77777777" w:rsidR="00B34100" w:rsidRDefault="00B34100" w:rsidP="00E44F78">
      <w:pPr>
        <w:pStyle w:val="FAAuthorInfoSubtitle"/>
      </w:pPr>
    </w:p>
    <w:p w14:paraId="4467A710" w14:textId="77777777" w:rsidR="00B34100" w:rsidRPr="00E02646" w:rsidRDefault="00B34100" w:rsidP="00E44F78">
      <w:pPr>
        <w:pStyle w:val="FAAuthorInfoSubtitle"/>
      </w:pPr>
    </w:p>
    <w:p w14:paraId="4A5D5F49" w14:textId="77777777" w:rsidR="00683CFF" w:rsidRPr="00E02646" w:rsidRDefault="00683CFF" w:rsidP="00683CFF">
      <w:pPr>
        <w:pStyle w:val="Prrafodelista"/>
        <w:numPr>
          <w:ilvl w:val="0"/>
          <w:numId w:val="0"/>
        </w:numPr>
        <w:tabs>
          <w:tab w:val="left" w:pos="284"/>
        </w:tabs>
        <w:jc w:val="center"/>
        <w:rPr>
          <w:rFonts w:ascii="Arial Narrow" w:hAnsi="Arial Narrow"/>
        </w:rPr>
      </w:pPr>
      <w:r w:rsidRPr="00E02646">
        <w:rPr>
          <w:rFonts w:ascii="Arial Narrow" w:hAnsi="Arial Narrow"/>
          <w:noProof/>
          <w:lang w:val="es-CO" w:eastAsia="es-CO"/>
        </w:rPr>
        <w:drawing>
          <wp:inline distT="0" distB="0" distL="0" distR="0" wp14:anchorId="5CA952DE" wp14:editId="66DD076E">
            <wp:extent cx="5612130" cy="1993625"/>
            <wp:effectExtent l="0" t="0" r="762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12130" cy="1993625"/>
                    </a:xfrm>
                    <a:prstGeom prst="rect">
                      <a:avLst/>
                    </a:prstGeom>
                  </pic:spPr>
                </pic:pic>
              </a:graphicData>
            </a:graphic>
          </wp:inline>
        </w:drawing>
      </w:r>
    </w:p>
    <w:p w14:paraId="219EECCF" w14:textId="77777777" w:rsidR="00B34100" w:rsidRDefault="00B34100" w:rsidP="00683CFF">
      <w:pPr>
        <w:pStyle w:val="Prrafodelista"/>
        <w:numPr>
          <w:ilvl w:val="0"/>
          <w:numId w:val="0"/>
        </w:numPr>
        <w:tabs>
          <w:tab w:val="left" w:pos="284"/>
        </w:tabs>
        <w:jc w:val="center"/>
        <w:rPr>
          <w:b/>
        </w:rPr>
      </w:pPr>
    </w:p>
    <w:p w14:paraId="7B1D561F" w14:textId="0B5F830D" w:rsidR="00683CFF" w:rsidRPr="002878F3" w:rsidRDefault="00683CFF" w:rsidP="002878F3">
      <w:pPr>
        <w:pStyle w:val="Prrafodelista"/>
        <w:numPr>
          <w:ilvl w:val="0"/>
          <w:numId w:val="0"/>
        </w:numPr>
        <w:tabs>
          <w:tab w:val="left" w:pos="284"/>
        </w:tabs>
        <w:jc w:val="center"/>
        <w:rPr>
          <w:b/>
        </w:rPr>
      </w:pPr>
      <w:r w:rsidRPr="00E02646">
        <w:rPr>
          <w:b/>
        </w:rPr>
        <w:t>Fig</w:t>
      </w:r>
      <w:r w:rsidR="002878F3">
        <w:rPr>
          <w:b/>
        </w:rPr>
        <w:t>ure</w:t>
      </w:r>
      <w:r w:rsidRPr="00E02646">
        <w:rPr>
          <w:b/>
        </w:rPr>
        <w:t xml:space="preserve"> S</w:t>
      </w:r>
      <w:r w:rsidR="00B34100">
        <w:rPr>
          <w:b/>
        </w:rPr>
        <w:t>10</w:t>
      </w:r>
      <w:r w:rsidR="002878F3">
        <w:t>.</w:t>
      </w:r>
      <w:r w:rsidRPr="00E02646">
        <w:t xml:space="preserve"> Alignment between </w:t>
      </w:r>
      <w:proofErr w:type="spellStart"/>
      <w:r w:rsidRPr="00E02646">
        <w:rPr>
          <w:i/>
        </w:rPr>
        <w:t>Lm</w:t>
      </w:r>
      <w:r w:rsidRPr="00E02646">
        <w:t>TXNPx</w:t>
      </w:r>
      <w:proofErr w:type="spellEnd"/>
      <w:r w:rsidRPr="00E02646">
        <w:t xml:space="preserve"> and </w:t>
      </w:r>
      <w:proofErr w:type="spellStart"/>
      <w:r w:rsidRPr="00E02646">
        <w:rPr>
          <w:i/>
        </w:rPr>
        <w:t>Lp</w:t>
      </w:r>
      <w:r w:rsidRPr="00E02646">
        <w:t>TXNPx</w:t>
      </w:r>
      <w:proofErr w:type="spellEnd"/>
      <w:r w:rsidRPr="00E02646">
        <w:t xml:space="preserve"> protein sequences.</w:t>
      </w:r>
    </w:p>
    <w:p w14:paraId="2F7DE4F7" w14:textId="77777777" w:rsidR="00683CFF" w:rsidRPr="00E02646" w:rsidRDefault="00683CFF" w:rsidP="00683CFF">
      <w:pPr>
        <w:pStyle w:val="Prrafodelista"/>
        <w:numPr>
          <w:ilvl w:val="0"/>
          <w:numId w:val="0"/>
        </w:numPr>
        <w:tabs>
          <w:tab w:val="left" w:pos="284"/>
        </w:tabs>
        <w:jc w:val="both"/>
        <w:rPr>
          <w:rFonts w:ascii="Arial Narrow" w:hAnsi="Arial Narrow"/>
        </w:rPr>
      </w:pPr>
    </w:p>
    <w:p w14:paraId="0BC59B65" w14:textId="77777777" w:rsidR="00683CFF" w:rsidRPr="00E02646" w:rsidRDefault="00683CFF" w:rsidP="00B34100">
      <w:pPr>
        <w:tabs>
          <w:tab w:val="left" w:pos="284"/>
        </w:tabs>
        <w:rPr>
          <w:rFonts w:ascii="Arial Narrow" w:hAnsi="Arial Narrow"/>
        </w:rPr>
      </w:pPr>
      <w:r w:rsidRPr="00E02646">
        <w:rPr>
          <w:noProof/>
          <w:lang w:val="es-CO" w:eastAsia="es-CO"/>
        </w:rPr>
        <w:lastRenderedPageBreak/>
        <w:drawing>
          <wp:inline distT="0" distB="0" distL="0" distR="0" wp14:anchorId="4872FFAC" wp14:editId="7EC734DC">
            <wp:extent cx="5612130" cy="3131041"/>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2130" cy="3131041"/>
                    </a:xfrm>
                    <a:prstGeom prst="rect">
                      <a:avLst/>
                    </a:prstGeom>
                  </pic:spPr>
                </pic:pic>
              </a:graphicData>
            </a:graphic>
          </wp:inline>
        </w:drawing>
      </w:r>
    </w:p>
    <w:p w14:paraId="36E725FE" w14:textId="4B4F58BC" w:rsidR="00683CFF" w:rsidRPr="00E02646" w:rsidRDefault="00683CFF" w:rsidP="00F15481">
      <w:pPr>
        <w:pStyle w:val="Prrafodelista"/>
        <w:numPr>
          <w:ilvl w:val="0"/>
          <w:numId w:val="0"/>
        </w:numPr>
        <w:tabs>
          <w:tab w:val="left" w:pos="284"/>
        </w:tabs>
        <w:jc w:val="center"/>
        <w:rPr>
          <w:rFonts w:ascii="Arial Narrow" w:hAnsi="Arial Narrow"/>
        </w:rPr>
      </w:pPr>
      <w:r w:rsidRPr="00E02646">
        <w:rPr>
          <w:b/>
        </w:rPr>
        <w:t>Figure S</w:t>
      </w:r>
      <w:r w:rsidR="00B34100">
        <w:rPr>
          <w:b/>
        </w:rPr>
        <w:t>11</w:t>
      </w:r>
      <w:r w:rsidR="002878F3">
        <w:t>.</w:t>
      </w:r>
      <w:r w:rsidRPr="00E02646">
        <w:t xml:space="preserve"> Alignment between </w:t>
      </w:r>
      <w:proofErr w:type="spellStart"/>
      <w:r w:rsidRPr="00E02646">
        <w:rPr>
          <w:i/>
        </w:rPr>
        <w:t>Lm</w:t>
      </w:r>
      <w:r w:rsidRPr="00E02646">
        <w:t>DHODH</w:t>
      </w:r>
      <w:proofErr w:type="spellEnd"/>
      <w:r w:rsidRPr="00E02646">
        <w:t xml:space="preserve"> and </w:t>
      </w:r>
      <w:proofErr w:type="spellStart"/>
      <w:r w:rsidRPr="00E02646">
        <w:rPr>
          <w:i/>
        </w:rPr>
        <w:t>Lp</w:t>
      </w:r>
      <w:r w:rsidRPr="00E02646">
        <w:t>DHODH</w:t>
      </w:r>
      <w:proofErr w:type="spellEnd"/>
      <w:r w:rsidRPr="00E02646">
        <w:t xml:space="preserve"> protein sequences.</w:t>
      </w:r>
    </w:p>
    <w:p w14:paraId="7B65BC41" w14:textId="77777777" w:rsidR="00DE23E8" w:rsidRPr="00E02646" w:rsidRDefault="00DE23E8" w:rsidP="00654E8F">
      <w:pPr>
        <w:spacing w:before="240"/>
      </w:pPr>
    </w:p>
    <w:sectPr w:rsidR="00DE23E8" w:rsidRPr="00E02646" w:rsidSect="0093429D">
      <w:headerReference w:type="even" r:id="rId20"/>
      <w:footerReference w:type="even" r:id="rId21"/>
      <w:footerReference w:type="default" r:id="rId22"/>
      <w:headerReference w:type="first" r:id="rId2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52840" w14:textId="77777777" w:rsidR="0073706A" w:rsidRDefault="0073706A" w:rsidP="00117666">
      <w:pPr>
        <w:spacing w:after="0"/>
      </w:pPr>
      <w:r>
        <w:separator/>
      </w:r>
    </w:p>
  </w:endnote>
  <w:endnote w:type="continuationSeparator" w:id="0">
    <w:p w14:paraId="524C1A65" w14:textId="77777777" w:rsidR="0073706A" w:rsidRDefault="0073706A"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w:altName w:val="Sylfae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025F" w14:textId="77777777" w:rsidR="00995F6A" w:rsidRPr="00577C4C" w:rsidRDefault="00C52A7B">
    <w:pPr>
      <w:rPr>
        <w:color w:val="C00000"/>
        <w:szCs w:val="24"/>
      </w:rPr>
    </w:pPr>
    <w:r>
      <w:rPr>
        <w:noProof/>
        <w:lang w:val="es-CO" w:eastAsia="es-CO"/>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1BDB23A0"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878F3">
                            <w:rPr>
                              <w:noProof/>
                              <w:color w:val="000000" w:themeColor="text1"/>
                              <w:szCs w:val="40"/>
                            </w:rPr>
                            <w:t>8</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1BDB23A0"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878F3">
                      <w:rPr>
                        <w:noProof/>
                        <w:color w:val="000000" w:themeColor="text1"/>
                        <w:szCs w:val="40"/>
                      </w:rPr>
                      <w:t>8</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6A35" w14:textId="77777777" w:rsidR="00995F6A" w:rsidRPr="00577C4C" w:rsidRDefault="00C52A7B">
    <w:pPr>
      <w:rPr>
        <w:b/>
        <w:sz w:val="20"/>
        <w:szCs w:val="24"/>
      </w:rPr>
    </w:pPr>
    <w:r>
      <w:rPr>
        <w:noProof/>
        <w:lang w:val="es-CO" w:eastAsia="es-CO"/>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3F68F498"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878F3">
                            <w:rPr>
                              <w:noProof/>
                              <w:color w:val="000000" w:themeColor="text1"/>
                              <w:szCs w:val="40"/>
                            </w:rPr>
                            <w:t>9</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3F68F498"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878F3">
                      <w:rPr>
                        <w:noProof/>
                        <w:color w:val="000000" w:themeColor="text1"/>
                        <w:szCs w:val="40"/>
                      </w:rPr>
                      <w:t>9</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147E9" w14:textId="77777777" w:rsidR="0073706A" w:rsidRDefault="0073706A" w:rsidP="00117666">
      <w:pPr>
        <w:spacing w:after="0"/>
      </w:pPr>
      <w:r>
        <w:separator/>
      </w:r>
    </w:p>
  </w:footnote>
  <w:footnote w:type="continuationSeparator" w:id="0">
    <w:p w14:paraId="098805CE" w14:textId="77777777" w:rsidR="0073706A" w:rsidRDefault="0073706A"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D68C6" w14:textId="28164E14"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B5"/>
    <w:rsid w:val="0001436A"/>
    <w:rsid w:val="00034304"/>
    <w:rsid w:val="00035434"/>
    <w:rsid w:val="00052A14"/>
    <w:rsid w:val="00077D53"/>
    <w:rsid w:val="000E485A"/>
    <w:rsid w:val="00104A16"/>
    <w:rsid w:val="00105FD9"/>
    <w:rsid w:val="00117666"/>
    <w:rsid w:val="00143C67"/>
    <w:rsid w:val="001549D3"/>
    <w:rsid w:val="00160065"/>
    <w:rsid w:val="00177D84"/>
    <w:rsid w:val="00184272"/>
    <w:rsid w:val="00185BB2"/>
    <w:rsid w:val="001876CF"/>
    <w:rsid w:val="001A7D91"/>
    <w:rsid w:val="001B549F"/>
    <w:rsid w:val="001D79AA"/>
    <w:rsid w:val="00263C77"/>
    <w:rsid w:val="00267D18"/>
    <w:rsid w:val="00274347"/>
    <w:rsid w:val="002868E2"/>
    <w:rsid w:val="002869C3"/>
    <w:rsid w:val="002878F3"/>
    <w:rsid w:val="002936E4"/>
    <w:rsid w:val="002B4A57"/>
    <w:rsid w:val="002C12F5"/>
    <w:rsid w:val="002C74CA"/>
    <w:rsid w:val="00312180"/>
    <w:rsid w:val="003123F4"/>
    <w:rsid w:val="003544FB"/>
    <w:rsid w:val="00361408"/>
    <w:rsid w:val="003819C5"/>
    <w:rsid w:val="003B5393"/>
    <w:rsid w:val="003D2F2D"/>
    <w:rsid w:val="003D71B0"/>
    <w:rsid w:val="00401590"/>
    <w:rsid w:val="00447801"/>
    <w:rsid w:val="00452E9C"/>
    <w:rsid w:val="004735C8"/>
    <w:rsid w:val="004947A6"/>
    <w:rsid w:val="004961FF"/>
    <w:rsid w:val="00517A89"/>
    <w:rsid w:val="005250F2"/>
    <w:rsid w:val="00593EEA"/>
    <w:rsid w:val="00594BA7"/>
    <w:rsid w:val="005A5EEE"/>
    <w:rsid w:val="0060008B"/>
    <w:rsid w:val="006375C7"/>
    <w:rsid w:val="00640CA9"/>
    <w:rsid w:val="00654E8F"/>
    <w:rsid w:val="00660D05"/>
    <w:rsid w:val="006820B1"/>
    <w:rsid w:val="00683910"/>
    <w:rsid w:val="00683CFF"/>
    <w:rsid w:val="006A0735"/>
    <w:rsid w:val="006B7D14"/>
    <w:rsid w:val="00701727"/>
    <w:rsid w:val="0070566C"/>
    <w:rsid w:val="00714C50"/>
    <w:rsid w:val="00725A7D"/>
    <w:rsid w:val="0073706A"/>
    <w:rsid w:val="007501BE"/>
    <w:rsid w:val="00770865"/>
    <w:rsid w:val="00790BB3"/>
    <w:rsid w:val="007C206C"/>
    <w:rsid w:val="00817DD6"/>
    <w:rsid w:val="0083759F"/>
    <w:rsid w:val="00885156"/>
    <w:rsid w:val="008B0CD3"/>
    <w:rsid w:val="008D659F"/>
    <w:rsid w:val="009151AA"/>
    <w:rsid w:val="0093429D"/>
    <w:rsid w:val="00943573"/>
    <w:rsid w:val="00964134"/>
    <w:rsid w:val="00970F7D"/>
    <w:rsid w:val="0097349A"/>
    <w:rsid w:val="00987CCC"/>
    <w:rsid w:val="00994A3D"/>
    <w:rsid w:val="009A48B0"/>
    <w:rsid w:val="009C2B12"/>
    <w:rsid w:val="009D5DA7"/>
    <w:rsid w:val="00A174D9"/>
    <w:rsid w:val="00A24132"/>
    <w:rsid w:val="00A41083"/>
    <w:rsid w:val="00A41B25"/>
    <w:rsid w:val="00A805D2"/>
    <w:rsid w:val="00A97C61"/>
    <w:rsid w:val="00AA4D24"/>
    <w:rsid w:val="00AA52BE"/>
    <w:rsid w:val="00AB6715"/>
    <w:rsid w:val="00B1671E"/>
    <w:rsid w:val="00B25EB8"/>
    <w:rsid w:val="00B34100"/>
    <w:rsid w:val="00B37F4D"/>
    <w:rsid w:val="00BC7283"/>
    <w:rsid w:val="00C1200B"/>
    <w:rsid w:val="00C52A7B"/>
    <w:rsid w:val="00C555A0"/>
    <w:rsid w:val="00C56BAF"/>
    <w:rsid w:val="00C679AA"/>
    <w:rsid w:val="00C75972"/>
    <w:rsid w:val="00C96190"/>
    <w:rsid w:val="00CD066B"/>
    <w:rsid w:val="00CE4FEE"/>
    <w:rsid w:val="00CE5B20"/>
    <w:rsid w:val="00D060CF"/>
    <w:rsid w:val="00D56F06"/>
    <w:rsid w:val="00D76CE5"/>
    <w:rsid w:val="00D96514"/>
    <w:rsid w:val="00DB59C3"/>
    <w:rsid w:val="00DC259A"/>
    <w:rsid w:val="00DE23E8"/>
    <w:rsid w:val="00E02646"/>
    <w:rsid w:val="00E15E55"/>
    <w:rsid w:val="00E3544E"/>
    <w:rsid w:val="00E44F78"/>
    <w:rsid w:val="00E52377"/>
    <w:rsid w:val="00E537AD"/>
    <w:rsid w:val="00E54AF2"/>
    <w:rsid w:val="00E64E17"/>
    <w:rsid w:val="00E866C9"/>
    <w:rsid w:val="00EA3D3C"/>
    <w:rsid w:val="00EC090A"/>
    <w:rsid w:val="00ED20B5"/>
    <w:rsid w:val="00ED6086"/>
    <w:rsid w:val="00EE61E8"/>
    <w:rsid w:val="00F15481"/>
    <w:rsid w:val="00F22162"/>
    <w:rsid w:val="00F46900"/>
    <w:rsid w:val="00F572F6"/>
    <w:rsid w:val="00F61D89"/>
    <w:rsid w:val="00F94E03"/>
    <w:rsid w:val="00FA5131"/>
    <w:rsid w:val="00FD1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2"/>
    <w:qFormat/>
    <w:rsid w:val="00AB6715"/>
    <w:pPr>
      <w:numPr>
        <w:ilvl w:val="1"/>
      </w:numPr>
      <w:spacing w:after="200"/>
      <w:outlineLvl w:val="1"/>
    </w:pPr>
  </w:style>
  <w:style w:type="paragraph" w:styleId="Ttulo3">
    <w:name w:val="heading 3"/>
    <w:basedOn w:val="Normal"/>
    <w:next w:val="Normal"/>
    <w:link w:val="Ttulo3C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AB6715"/>
    <w:pPr>
      <w:numPr>
        <w:ilvl w:val="3"/>
      </w:numPr>
      <w:outlineLvl w:val="3"/>
    </w:pPr>
    <w:rPr>
      <w:iCs/>
    </w:rPr>
  </w:style>
  <w:style w:type="paragraph" w:styleId="Ttulo5">
    <w:name w:val="heading 5"/>
    <w:basedOn w:val="Ttulo4"/>
    <w:next w:val="Normal"/>
    <w:link w:val="Ttulo5Car"/>
    <w:uiPriority w:val="2"/>
    <w:qFormat/>
    <w:rsid w:val="00AB6715"/>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99"/>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semiHidden/>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Epgrafe">
    <w:name w:val="caption"/>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AB6715"/>
    <w:rPr>
      <w:sz w:val="16"/>
      <w:szCs w:val="16"/>
    </w:rPr>
  </w:style>
  <w:style w:type="paragraph" w:styleId="Textocomentario">
    <w:name w:val="annotation text"/>
    <w:basedOn w:val="Normal"/>
    <w:link w:val="TextocomentarioCar"/>
    <w:uiPriority w:val="99"/>
    <w:semiHidden/>
    <w:unhideWhenUsed/>
    <w:rsid w:val="00AB6715"/>
    <w:rPr>
      <w:sz w:val="20"/>
      <w:szCs w:val="20"/>
    </w:rPr>
  </w:style>
  <w:style w:type="character" w:customStyle="1" w:styleId="TextocomentarioCar">
    <w:name w:val="Texto comentario Car"/>
    <w:basedOn w:val="Fuentedeprrafopredeter"/>
    <w:link w:val="Textocomentario"/>
    <w:uiPriority w:val="99"/>
    <w:semiHidden/>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B6715"/>
    <w:rPr>
      <w:b/>
      <w:bCs/>
    </w:rPr>
  </w:style>
  <w:style w:type="character" w:customStyle="1" w:styleId="AsuntodelcomentarioCar">
    <w:name w:val="Asunto del comentario Car"/>
    <w:basedOn w:val="TextocomentarioCar"/>
    <w:link w:val="Asuntodelcomentario"/>
    <w:uiPriority w:val="99"/>
    <w:semiHidden/>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iPriority w:val="99"/>
    <w:semiHidden/>
    <w:unhideWhenUsed/>
    <w:rsid w:val="00AB6715"/>
    <w:rPr>
      <w:vertAlign w:val="superscript"/>
    </w:rPr>
  </w:style>
  <w:style w:type="paragraph" w:styleId="Textonotaalfinal">
    <w:name w:val="endnote text"/>
    <w:basedOn w:val="Normal"/>
    <w:link w:val="TextonotaalfinalCar"/>
    <w:uiPriority w:val="99"/>
    <w:semiHidden/>
    <w:unhideWhenUsed/>
    <w:rsid w:val="00AB6715"/>
    <w:pPr>
      <w:spacing w:after="0"/>
    </w:pPr>
    <w:rPr>
      <w:sz w:val="20"/>
      <w:szCs w:val="20"/>
    </w:rPr>
  </w:style>
  <w:style w:type="character" w:customStyle="1" w:styleId="TextonotaalfinalCar">
    <w:name w:val="Texto nota al final Car"/>
    <w:basedOn w:val="Fuentedeprrafopredeter"/>
    <w:link w:val="Textonotaalfinal"/>
    <w:uiPriority w:val="99"/>
    <w:semiHidden/>
    <w:rsid w:val="00AB6715"/>
    <w:rPr>
      <w:rFonts w:ascii="Times New Roman" w:hAnsi="Times New Roman"/>
      <w:sz w:val="20"/>
      <w:szCs w:val="20"/>
    </w:rPr>
  </w:style>
  <w:style w:type="character" w:styleId="Hipervnculovisitado">
    <w:name w:val="FollowedHyperlink"/>
    <w:basedOn w:val="Fuentedeprrafopredeter"/>
    <w:uiPriority w:val="99"/>
    <w:semiHidden/>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uiPriority w:val="99"/>
    <w:semiHidden/>
    <w:unhideWhenUsed/>
    <w:rsid w:val="00AB6715"/>
    <w:pPr>
      <w:spacing w:after="0"/>
    </w:pPr>
    <w:rPr>
      <w:sz w:val="20"/>
      <w:szCs w:val="20"/>
    </w:rPr>
  </w:style>
  <w:style w:type="character" w:customStyle="1" w:styleId="TextonotapieCar">
    <w:name w:val="Texto nota pie Car"/>
    <w:basedOn w:val="Fuentedeprrafopredeter"/>
    <w:link w:val="Textonotapie"/>
    <w:uiPriority w:val="99"/>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iPriority w:val="99"/>
    <w:unhideWhenUsed/>
    <w:rsid w:val="00AB6715"/>
    <w:rPr>
      <w:color w:val="0000FF"/>
      <w:u w:val="single"/>
    </w:rPr>
  </w:style>
  <w:style w:type="character" w:styleId="nfasisintenso">
    <w:name w:val="Intense Emphasis"/>
    <w:basedOn w:val="Fuentedeprrafopredeter"/>
    <w:uiPriority w:val="21"/>
    <w:unhideWhenUsed/>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semiHidden/>
    <w:unhideWhenUsed/>
    <w:rsid w:val="00AB6715"/>
  </w:style>
  <w:style w:type="character" w:customStyle="1" w:styleId="Ttulo3Car">
    <w:name w:val="Título 3 Car"/>
    <w:basedOn w:val="Fuentedeprrafopredeter"/>
    <w:link w:val="Ttulo3"/>
    <w:uiPriority w:val="2"/>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2"/>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Textoennegrita">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ar"/>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customStyle="1" w:styleId="FAAuthorInfoSubtitle">
    <w:name w:val="FA_Author_Info_Subtitle"/>
    <w:basedOn w:val="Normal"/>
    <w:link w:val="FAAuthorInfoSubtitleChar"/>
    <w:autoRedefine/>
    <w:rsid w:val="00E44F78"/>
    <w:pPr>
      <w:spacing w:after="60" w:line="360" w:lineRule="auto"/>
      <w:jc w:val="center"/>
    </w:pPr>
    <w:rPr>
      <w:rFonts w:eastAsia="Palatino Linotype" w:cs="Times New Roman"/>
      <w:bCs/>
      <w:noProof/>
      <w:szCs w:val="20"/>
      <w:lang w:val="en-GB"/>
    </w:rPr>
  </w:style>
  <w:style w:type="character" w:customStyle="1" w:styleId="FAAuthorInfoSubtitleChar">
    <w:name w:val="FA_Author_Info_Subtitle Char"/>
    <w:link w:val="FAAuthorInfoSubtitle"/>
    <w:rsid w:val="00E44F78"/>
    <w:rPr>
      <w:rFonts w:ascii="Times New Roman" w:eastAsia="Palatino Linotype" w:hAnsi="Times New Roman" w:cs="Times New Roman"/>
      <w:bCs/>
      <w:noProof/>
      <w:sz w:val="24"/>
      <w:szCs w:val="20"/>
      <w:lang w:val="en-GB"/>
    </w:rPr>
  </w:style>
  <w:style w:type="paragraph" w:customStyle="1" w:styleId="TAMainText">
    <w:name w:val="TA_Main_Text"/>
    <w:basedOn w:val="Normal"/>
    <w:rsid w:val="00312180"/>
    <w:pPr>
      <w:spacing w:before="0" w:after="0" w:line="480" w:lineRule="auto"/>
      <w:ind w:firstLine="202"/>
      <w:jc w:val="both"/>
    </w:pPr>
    <w:rPr>
      <w:rFonts w:ascii="Times" w:eastAsia="Times New Roman" w:hAnsi="Times" w:cs="Times New Roman"/>
      <w:szCs w:val="20"/>
    </w:rPr>
  </w:style>
  <w:style w:type="paragraph" w:customStyle="1" w:styleId="MDPI51figurecaption">
    <w:name w:val="MDPI_5.1_figure_caption"/>
    <w:qFormat/>
    <w:rsid w:val="00312180"/>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1">
    <w:name w:val="标-1"/>
    <w:rsid w:val="00312180"/>
    <w:pPr>
      <w:pBdr>
        <w:top w:val="nil"/>
        <w:left w:val="nil"/>
        <w:bottom w:val="nil"/>
        <w:right w:val="nil"/>
        <w:between w:val="nil"/>
        <w:bar w:val="nil"/>
      </w:pBdr>
      <w:spacing w:before="50" w:after="50" w:line="240" w:lineRule="auto"/>
      <w:jc w:val="both"/>
    </w:pPr>
    <w:rPr>
      <w:rFonts w:ascii="Times New Roman" w:eastAsia="Arial Unicode MS" w:hAnsi="Arial Unicode MS" w:cs="Arial Unicode MS"/>
      <w:b/>
      <w:bCs/>
      <w:color w:val="000000"/>
      <w:sz w:val="24"/>
      <w:szCs w:val="24"/>
      <w:u w:color="000000"/>
      <w:bdr w:val="nil"/>
      <w:lang w:eastAsia="es-ES_tradnl"/>
    </w:rPr>
  </w:style>
  <w:style w:type="paragraph" w:customStyle="1" w:styleId="Default">
    <w:name w:val="Default"/>
    <w:rsid w:val="00A41B25"/>
    <w:pPr>
      <w:autoSpaceDE w:val="0"/>
      <w:autoSpaceDN w:val="0"/>
      <w:adjustRightInd w:val="0"/>
      <w:spacing w:after="0" w:line="240" w:lineRule="auto"/>
    </w:pPr>
    <w:rPr>
      <w:rFonts w:ascii="Arial" w:hAnsi="Arial" w:cs="Arial"/>
      <w:color w:val="000000"/>
      <w:sz w:val="24"/>
      <w:szCs w:val="24"/>
      <w:lang w:val="es-MX"/>
    </w:rPr>
  </w:style>
  <w:style w:type="character" w:customStyle="1" w:styleId="apple-converted-space">
    <w:name w:val="apple-converted-space"/>
    <w:basedOn w:val="Fuentedeprrafopredeter"/>
    <w:rsid w:val="00A41B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2"/>
    <w:qFormat/>
    <w:rsid w:val="00AB6715"/>
    <w:pPr>
      <w:numPr>
        <w:ilvl w:val="1"/>
      </w:numPr>
      <w:spacing w:after="200"/>
      <w:outlineLvl w:val="1"/>
    </w:pPr>
  </w:style>
  <w:style w:type="paragraph" w:styleId="Ttulo3">
    <w:name w:val="heading 3"/>
    <w:basedOn w:val="Normal"/>
    <w:next w:val="Normal"/>
    <w:link w:val="Ttulo3C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AB6715"/>
    <w:pPr>
      <w:numPr>
        <w:ilvl w:val="3"/>
      </w:numPr>
      <w:outlineLvl w:val="3"/>
    </w:pPr>
    <w:rPr>
      <w:iCs/>
    </w:rPr>
  </w:style>
  <w:style w:type="paragraph" w:styleId="Ttulo5">
    <w:name w:val="heading 5"/>
    <w:basedOn w:val="Ttulo4"/>
    <w:next w:val="Normal"/>
    <w:link w:val="Ttulo5Car"/>
    <w:uiPriority w:val="2"/>
    <w:qFormat/>
    <w:rsid w:val="00AB6715"/>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99"/>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semiHidden/>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Epgrafe">
    <w:name w:val="caption"/>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AB6715"/>
    <w:rPr>
      <w:sz w:val="16"/>
      <w:szCs w:val="16"/>
    </w:rPr>
  </w:style>
  <w:style w:type="paragraph" w:styleId="Textocomentario">
    <w:name w:val="annotation text"/>
    <w:basedOn w:val="Normal"/>
    <w:link w:val="TextocomentarioCar"/>
    <w:uiPriority w:val="99"/>
    <w:semiHidden/>
    <w:unhideWhenUsed/>
    <w:rsid w:val="00AB6715"/>
    <w:rPr>
      <w:sz w:val="20"/>
      <w:szCs w:val="20"/>
    </w:rPr>
  </w:style>
  <w:style w:type="character" w:customStyle="1" w:styleId="TextocomentarioCar">
    <w:name w:val="Texto comentario Car"/>
    <w:basedOn w:val="Fuentedeprrafopredeter"/>
    <w:link w:val="Textocomentario"/>
    <w:uiPriority w:val="99"/>
    <w:semiHidden/>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B6715"/>
    <w:rPr>
      <w:b/>
      <w:bCs/>
    </w:rPr>
  </w:style>
  <w:style w:type="character" w:customStyle="1" w:styleId="AsuntodelcomentarioCar">
    <w:name w:val="Asunto del comentario Car"/>
    <w:basedOn w:val="TextocomentarioCar"/>
    <w:link w:val="Asuntodelcomentario"/>
    <w:uiPriority w:val="99"/>
    <w:semiHidden/>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iPriority w:val="99"/>
    <w:semiHidden/>
    <w:unhideWhenUsed/>
    <w:rsid w:val="00AB6715"/>
    <w:rPr>
      <w:vertAlign w:val="superscript"/>
    </w:rPr>
  </w:style>
  <w:style w:type="paragraph" w:styleId="Textonotaalfinal">
    <w:name w:val="endnote text"/>
    <w:basedOn w:val="Normal"/>
    <w:link w:val="TextonotaalfinalCar"/>
    <w:uiPriority w:val="99"/>
    <w:semiHidden/>
    <w:unhideWhenUsed/>
    <w:rsid w:val="00AB6715"/>
    <w:pPr>
      <w:spacing w:after="0"/>
    </w:pPr>
    <w:rPr>
      <w:sz w:val="20"/>
      <w:szCs w:val="20"/>
    </w:rPr>
  </w:style>
  <w:style w:type="character" w:customStyle="1" w:styleId="TextonotaalfinalCar">
    <w:name w:val="Texto nota al final Car"/>
    <w:basedOn w:val="Fuentedeprrafopredeter"/>
    <w:link w:val="Textonotaalfinal"/>
    <w:uiPriority w:val="99"/>
    <w:semiHidden/>
    <w:rsid w:val="00AB6715"/>
    <w:rPr>
      <w:rFonts w:ascii="Times New Roman" w:hAnsi="Times New Roman"/>
      <w:sz w:val="20"/>
      <w:szCs w:val="20"/>
    </w:rPr>
  </w:style>
  <w:style w:type="character" w:styleId="Hipervnculovisitado">
    <w:name w:val="FollowedHyperlink"/>
    <w:basedOn w:val="Fuentedeprrafopredeter"/>
    <w:uiPriority w:val="99"/>
    <w:semiHidden/>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uiPriority w:val="99"/>
    <w:semiHidden/>
    <w:unhideWhenUsed/>
    <w:rsid w:val="00AB6715"/>
    <w:pPr>
      <w:spacing w:after="0"/>
    </w:pPr>
    <w:rPr>
      <w:sz w:val="20"/>
      <w:szCs w:val="20"/>
    </w:rPr>
  </w:style>
  <w:style w:type="character" w:customStyle="1" w:styleId="TextonotapieCar">
    <w:name w:val="Texto nota pie Car"/>
    <w:basedOn w:val="Fuentedeprrafopredeter"/>
    <w:link w:val="Textonotapie"/>
    <w:uiPriority w:val="99"/>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iPriority w:val="99"/>
    <w:unhideWhenUsed/>
    <w:rsid w:val="00AB6715"/>
    <w:rPr>
      <w:color w:val="0000FF"/>
      <w:u w:val="single"/>
    </w:rPr>
  </w:style>
  <w:style w:type="character" w:styleId="nfasisintenso">
    <w:name w:val="Intense Emphasis"/>
    <w:basedOn w:val="Fuentedeprrafopredeter"/>
    <w:uiPriority w:val="21"/>
    <w:unhideWhenUsed/>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semiHidden/>
    <w:unhideWhenUsed/>
    <w:rsid w:val="00AB6715"/>
  </w:style>
  <w:style w:type="character" w:customStyle="1" w:styleId="Ttulo3Car">
    <w:name w:val="Título 3 Car"/>
    <w:basedOn w:val="Fuentedeprrafopredeter"/>
    <w:link w:val="Ttulo3"/>
    <w:uiPriority w:val="2"/>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2"/>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Textoennegrita">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59"/>
    <w:rsid w:val="00AB6715"/>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ar"/>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customStyle="1" w:styleId="FAAuthorInfoSubtitle">
    <w:name w:val="FA_Author_Info_Subtitle"/>
    <w:basedOn w:val="Normal"/>
    <w:link w:val="FAAuthorInfoSubtitleChar"/>
    <w:autoRedefine/>
    <w:rsid w:val="00E44F78"/>
    <w:pPr>
      <w:spacing w:after="60" w:line="360" w:lineRule="auto"/>
      <w:jc w:val="center"/>
    </w:pPr>
    <w:rPr>
      <w:rFonts w:eastAsia="Palatino Linotype" w:cs="Times New Roman"/>
      <w:bCs/>
      <w:noProof/>
      <w:szCs w:val="20"/>
      <w:lang w:val="en-GB"/>
    </w:rPr>
  </w:style>
  <w:style w:type="character" w:customStyle="1" w:styleId="FAAuthorInfoSubtitleChar">
    <w:name w:val="FA_Author_Info_Subtitle Char"/>
    <w:link w:val="FAAuthorInfoSubtitle"/>
    <w:rsid w:val="00E44F78"/>
    <w:rPr>
      <w:rFonts w:ascii="Times New Roman" w:eastAsia="Palatino Linotype" w:hAnsi="Times New Roman" w:cs="Times New Roman"/>
      <w:bCs/>
      <w:noProof/>
      <w:sz w:val="24"/>
      <w:szCs w:val="20"/>
      <w:lang w:val="en-GB"/>
    </w:rPr>
  </w:style>
  <w:style w:type="paragraph" w:customStyle="1" w:styleId="TAMainText">
    <w:name w:val="TA_Main_Text"/>
    <w:basedOn w:val="Normal"/>
    <w:rsid w:val="00312180"/>
    <w:pPr>
      <w:spacing w:before="0" w:after="0" w:line="480" w:lineRule="auto"/>
      <w:ind w:firstLine="202"/>
      <w:jc w:val="both"/>
    </w:pPr>
    <w:rPr>
      <w:rFonts w:ascii="Times" w:eastAsia="Times New Roman" w:hAnsi="Times" w:cs="Times New Roman"/>
      <w:szCs w:val="20"/>
    </w:rPr>
  </w:style>
  <w:style w:type="paragraph" w:customStyle="1" w:styleId="MDPI51figurecaption">
    <w:name w:val="MDPI_5.1_figure_caption"/>
    <w:qFormat/>
    <w:rsid w:val="00312180"/>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1">
    <w:name w:val="标-1"/>
    <w:rsid w:val="00312180"/>
    <w:pPr>
      <w:pBdr>
        <w:top w:val="nil"/>
        <w:left w:val="nil"/>
        <w:bottom w:val="nil"/>
        <w:right w:val="nil"/>
        <w:between w:val="nil"/>
        <w:bar w:val="nil"/>
      </w:pBdr>
      <w:spacing w:before="50" w:after="50" w:line="240" w:lineRule="auto"/>
      <w:jc w:val="both"/>
    </w:pPr>
    <w:rPr>
      <w:rFonts w:ascii="Times New Roman" w:eastAsia="Arial Unicode MS" w:hAnsi="Arial Unicode MS" w:cs="Arial Unicode MS"/>
      <w:b/>
      <w:bCs/>
      <w:color w:val="000000"/>
      <w:sz w:val="24"/>
      <w:szCs w:val="24"/>
      <w:u w:color="000000"/>
      <w:bdr w:val="nil"/>
      <w:lang w:eastAsia="es-ES_tradnl"/>
    </w:rPr>
  </w:style>
  <w:style w:type="paragraph" w:customStyle="1" w:styleId="Default">
    <w:name w:val="Default"/>
    <w:rsid w:val="00A41B25"/>
    <w:pPr>
      <w:autoSpaceDE w:val="0"/>
      <w:autoSpaceDN w:val="0"/>
      <w:adjustRightInd w:val="0"/>
      <w:spacing w:after="0" w:line="240" w:lineRule="auto"/>
    </w:pPr>
    <w:rPr>
      <w:rFonts w:ascii="Arial" w:hAnsi="Arial" w:cs="Arial"/>
      <w:color w:val="000000"/>
      <w:sz w:val="24"/>
      <w:szCs w:val="24"/>
      <w:lang w:val="es-MX"/>
    </w:rPr>
  </w:style>
  <w:style w:type="character" w:customStyle="1" w:styleId="apple-converted-space">
    <w:name w:val="apple-converted-space"/>
    <w:basedOn w:val="Fuentedeprrafopredeter"/>
    <w:rsid w:val="00A41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tiff"/><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tiff"/><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BACK%20UP%20SARA%202015\1.%20ACTIVIDADES%20SARA\2020\ARTICULOS%20SOMETIDOS\Paper%20RQ1,%20RQ7%20y%20RQ9\IN%20VIVO%20RQ%201,2,5,6,7%20Y%2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Peso!$D$7</c:f>
              <c:strCache>
                <c:ptCount val="1"/>
                <c:pt idx="0">
                  <c:v>4b</c:v>
                </c:pt>
              </c:strCache>
            </c:strRef>
          </c:tx>
          <c:spPr>
            <a:ln w="28575" cap="rnd">
              <a:solidFill>
                <a:schemeClr val="accent1"/>
              </a:solidFill>
              <a:round/>
            </a:ln>
            <a:effectLst/>
          </c:spPr>
          <c:marker>
            <c:symbol val="circle"/>
            <c:size val="6"/>
            <c:spPr>
              <a:solidFill>
                <a:schemeClr val="accent1"/>
              </a:solidFill>
              <a:ln w="9525">
                <a:solidFill>
                  <a:schemeClr val="accent1"/>
                </a:solidFill>
              </a:ln>
              <a:effectLst/>
            </c:spPr>
          </c:marker>
          <c:errBars>
            <c:errDir val="y"/>
            <c:errBarType val="both"/>
            <c:errValType val="cust"/>
            <c:noEndCap val="0"/>
            <c:plus>
              <c:numRef>
                <c:f>Peso!$E$8:$L$8</c:f>
                <c:numCache>
                  <c:formatCode>General</c:formatCode>
                  <c:ptCount val="8"/>
                  <c:pt idx="0">
                    <c:v>8.7749643873921226</c:v>
                  </c:pt>
                  <c:pt idx="1">
                    <c:v>3.45</c:v>
                  </c:pt>
                  <c:pt idx="2">
                    <c:v>2.35</c:v>
                  </c:pt>
                  <c:pt idx="3">
                    <c:v>6.27</c:v>
                  </c:pt>
                  <c:pt idx="4">
                    <c:v>1.77</c:v>
                  </c:pt>
                  <c:pt idx="5">
                    <c:v>7.6811457478686078</c:v>
                  </c:pt>
                  <c:pt idx="6">
                    <c:v>1.71</c:v>
                  </c:pt>
                  <c:pt idx="7">
                    <c:v>1.35</c:v>
                  </c:pt>
                </c:numCache>
              </c:numRef>
            </c:plus>
            <c:minus>
              <c:numRef>
                <c:f>Peso!$E$8:$L$8</c:f>
                <c:numCache>
                  <c:formatCode>General</c:formatCode>
                  <c:ptCount val="8"/>
                  <c:pt idx="0">
                    <c:v>8.7749643873921226</c:v>
                  </c:pt>
                  <c:pt idx="1">
                    <c:v>3.45</c:v>
                  </c:pt>
                  <c:pt idx="2">
                    <c:v>2.35</c:v>
                  </c:pt>
                  <c:pt idx="3">
                    <c:v>6.27</c:v>
                  </c:pt>
                  <c:pt idx="4">
                    <c:v>1.77</c:v>
                  </c:pt>
                  <c:pt idx="5">
                    <c:v>7.6811457478686078</c:v>
                  </c:pt>
                  <c:pt idx="6">
                    <c:v>1.71</c:v>
                  </c:pt>
                  <c:pt idx="7">
                    <c:v>1.35</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Peso!$E$7:$L$7</c:f>
              <c:numCache>
                <c:formatCode>General</c:formatCode>
                <c:ptCount val="8"/>
                <c:pt idx="0">
                  <c:v>169</c:v>
                </c:pt>
                <c:pt idx="1">
                  <c:v>189</c:v>
                </c:pt>
                <c:pt idx="2">
                  <c:v>194.5</c:v>
                </c:pt>
                <c:pt idx="3">
                  <c:v>199.5</c:v>
                </c:pt>
                <c:pt idx="4">
                  <c:v>208</c:v>
                </c:pt>
                <c:pt idx="5">
                  <c:v>205</c:v>
                </c:pt>
                <c:pt idx="6">
                  <c:v>212.5</c:v>
                </c:pt>
                <c:pt idx="7">
                  <c:v>211</c:v>
                </c:pt>
              </c:numCache>
            </c:numRef>
          </c:val>
          <c:smooth val="0"/>
          <c:extLst xmlns:c16r2="http://schemas.microsoft.com/office/drawing/2015/06/chart">
            <c:ext xmlns:c16="http://schemas.microsoft.com/office/drawing/2014/chart" uri="{C3380CC4-5D6E-409C-BE32-E72D297353CC}">
              <c16:uniqueId val="{00000000-5449-4698-880B-5229A21C538F}"/>
            </c:ext>
          </c:extLst>
        </c:ser>
        <c:ser>
          <c:idx val="1"/>
          <c:order val="1"/>
          <c:tx>
            <c:strRef>
              <c:f>Peso!$D$17</c:f>
              <c:strCache>
                <c:ptCount val="1"/>
                <c:pt idx="0">
                  <c:v>4c</c:v>
                </c:pt>
              </c:strCache>
            </c:strRef>
          </c:tx>
          <c:spPr>
            <a:ln w="28575" cap="rnd">
              <a:solidFill>
                <a:schemeClr val="accent2"/>
              </a:solidFill>
              <a:round/>
            </a:ln>
            <a:effectLst/>
          </c:spPr>
          <c:marker>
            <c:symbol val="triangle"/>
            <c:size val="6"/>
            <c:spPr>
              <a:solidFill>
                <a:schemeClr val="accent2"/>
              </a:solidFill>
              <a:ln w="9525">
                <a:solidFill>
                  <a:schemeClr val="accent2"/>
                </a:solidFill>
              </a:ln>
              <a:effectLst/>
            </c:spPr>
          </c:marker>
          <c:errBars>
            <c:errDir val="y"/>
            <c:errBarType val="both"/>
            <c:errValType val="cust"/>
            <c:noEndCap val="0"/>
            <c:plus>
              <c:numRef>
                <c:f>Peso!$E$18:$L$18</c:f>
                <c:numCache>
                  <c:formatCode>General</c:formatCode>
                  <c:ptCount val="8"/>
                  <c:pt idx="0">
                    <c:v>7.83</c:v>
                  </c:pt>
                  <c:pt idx="1">
                    <c:v>8.2899999999999991</c:v>
                  </c:pt>
                  <c:pt idx="2">
                    <c:v>2.0699999999999998</c:v>
                  </c:pt>
                  <c:pt idx="3">
                    <c:v>6.38</c:v>
                  </c:pt>
                  <c:pt idx="4">
                    <c:v>1.51</c:v>
                  </c:pt>
                  <c:pt idx="5">
                    <c:v>2.1800000000000002</c:v>
                  </c:pt>
                  <c:pt idx="6">
                    <c:v>2.0099999999999998</c:v>
                  </c:pt>
                  <c:pt idx="7">
                    <c:v>8.3000000000000007</c:v>
                  </c:pt>
                </c:numCache>
              </c:numRef>
            </c:plus>
            <c:minus>
              <c:numRef>
                <c:f>Peso!$E$18:$L$18</c:f>
                <c:numCache>
                  <c:formatCode>General</c:formatCode>
                  <c:ptCount val="8"/>
                  <c:pt idx="0">
                    <c:v>7.83</c:v>
                  </c:pt>
                  <c:pt idx="1">
                    <c:v>8.2899999999999991</c:v>
                  </c:pt>
                  <c:pt idx="2">
                    <c:v>2.0699999999999998</c:v>
                  </c:pt>
                  <c:pt idx="3">
                    <c:v>6.38</c:v>
                  </c:pt>
                  <c:pt idx="4">
                    <c:v>1.51</c:v>
                  </c:pt>
                  <c:pt idx="5">
                    <c:v>2.1800000000000002</c:v>
                  </c:pt>
                  <c:pt idx="6">
                    <c:v>2.0099999999999998</c:v>
                  </c:pt>
                  <c:pt idx="7">
                    <c:v>8.3000000000000007</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Peso!$E$17:$L$17</c:f>
              <c:numCache>
                <c:formatCode>General</c:formatCode>
                <c:ptCount val="8"/>
                <c:pt idx="0">
                  <c:v>166</c:v>
                </c:pt>
                <c:pt idx="1">
                  <c:v>180.4</c:v>
                </c:pt>
                <c:pt idx="2">
                  <c:v>186.8</c:v>
                </c:pt>
                <c:pt idx="3">
                  <c:v>190</c:v>
                </c:pt>
                <c:pt idx="4">
                  <c:v>197.2</c:v>
                </c:pt>
                <c:pt idx="5">
                  <c:v>200</c:v>
                </c:pt>
                <c:pt idx="6">
                  <c:v>208.4</c:v>
                </c:pt>
                <c:pt idx="7">
                  <c:v>208.8</c:v>
                </c:pt>
              </c:numCache>
            </c:numRef>
          </c:val>
          <c:smooth val="0"/>
          <c:extLst xmlns:c16r2="http://schemas.microsoft.com/office/drawing/2015/06/chart">
            <c:ext xmlns:c16="http://schemas.microsoft.com/office/drawing/2014/chart" uri="{C3380CC4-5D6E-409C-BE32-E72D297353CC}">
              <c16:uniqueId val="{00000001-5449-4698-880B-5229A21C538F}"/>
            </c:ext>
          </c:extLst>
        </c:ser>
        <c:ser>
          <c:idx val="2"/>
          <c:order val="2"/>
          <c:tx>
            <c:strRef>
              <c:f>Peso!$D$28</c:f>
              <c:strCache>
                <c:ptCount val="1"/>
                <c:pt idx="0">
                  <c:v>4d</c:v>
                </c:pt>
              </c:strCache>
            </c:strRef>
          </c:tx>
          <c:spPr>
            <a:ln w="28575" cap="rnd">
              <a:solidFill>
                <a:schemeClr val="accent3"/>
              </a:solidFill>
              <a:round/>
            </a:ln>
            <a:effectLst/>
          </c:spPr>
          <c:marker>
            <c:symbol val="triangle"/>
            <c:size val="6"/>
            <c:spPr>
              <a:noFill/>
              <a:ln w="9525">
                <a:solidFill>
                  <a:schemeClr val="accent3"/>
                </a:solidFill>
              </a:ln>
              <a:effectLst/>
            </c:spPr>
          </c:marker>
          <c:errBars>
            <c:errDir val="y"/>
            <c:errBarType val="both"/>
            <c:errValType val="cust"/>
            <c:noEndCap val="0"/>
            <c:plus>
              <c:numRef>
                <c:f>Peso!$E$29:$L$29</c:f>
                <c:numCache>
                  <c:formatCode>General</c:formatCode>
                  <c:ptCount val="8"/>
                  <c:pt idx="0">
                    <c:v>8.3852847298109126</c:v>
                  </c:pt>
                  <c:pt idx="1">
                    <c:v>1.81</c:v>
                  </c:pt>
                  <c:pt idx="2">
                    <c:v>3.16</c:v>
                  </c:pt>
                  <c:pt idx="3">
                    <c:v>2.71</c:v>
                  </c:pt>
                  <c:pt idx="4">
                    <c:v>2.7</c:v>
                  </c:pt>
                  <c:pt idx="5">
                    <c:v>1.85</c:v>
                  </c:pt>
                  <c:pt idx="6">
                    <c:v>8.4451169322869699</c:v>
                  </c:pt>
                  <c:pt idx="7">
                    <c:v>6.9873457049154215</c:v>
                  </c:pt>
                </c:numCache>
              </c:numRef>
            </c:plus>
            <c:minus>
              <c:numRef>
                <c:f>Peso!$E$29:$L$29</c:f>
                <c:numCache>
                  <c:formatCode>General</c:formatCode>
                  <c:ptCount val="8"/>
                  <c:pt idx="0">
                    <c:v>8.3852847298109126</c:v>
                  </c:pt>
                  <c:pt idx="1">
                    <c:v>1.81</c:v>
                  </c:pt>
                  <c:pt idx="2">
                    <c:v>3.16</c:v>
                  </c:pt>
                  <c:pt idx="3">
                    <c:v>2.71</c:v>
                  </c:pt>
                  <c:pt idx="4">
                    <c:v>2.7</c:v>
                  </c:pt>
                  <c:pt idx="5">
                    <c:v>1.85</c:v>
                  </c:pt>
                  <c:pt idx="6">
                    <c:v>8.4451169322869699</c:v>
                  </c:pt>
                  <c:pt idx="7">
                    <c:v>6.9873457049154215</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Peso!$E$28:$L$28</c:f>
              <c:numCache>
                <c:formatCode>General</c:formatCode>
                <c:ptCount val="8"/>
                <c:pt idx="0">
                  <c:v>177.86</c:v>
                </c:pt>
                <c:pt idx="1">
                  <c:v>178.64</c:v>
                </c:pt>
                <c:pt idx="2">
                  <c:v>181.9</c:v>
                </c:pt>
                <c:pt idx="3">
                  <c:v>193</c:v>
                </c:pt>
                <c:pt idx="4">
                  <c:v>193.6</c:v>
                </c:pt>
                <c:pt idx="5">
                  <c:v>200.1</c:v>
                </c:pt>
                <c:pt idx="6">
                  <c:v>208</c:v>
                </c:pt>
                <c:pt idx="7">
                  <c:v>207.3</c:v>
                </c:pt>
              </c:numCache>
            </c:numRef>
          </c:val>
          <c:smooth val="0"/>
          <c:extLst xmlns:c16r2="http://schemas.microsoft.com/office/drawing/2015/06/chart">
            <c:ext xmlns:c16="http://schemas.microsoft.com/office/drawing/2014/chart" uri="{C3380CC4-5D6E-409C-BE32-E72D297353CC}">
              <c16:uniqueId val="{00000002-5449-4698-880B-5229A21C538F}"/>
            </c:ext>
          </c:extLst>
        </c:ser>
        <c:ser>
          <c:idx val="3"/>
          <c:order val="3"/>
          <c:tx>
            <c:strRef>
              <c:f>Peso!$D$36</c:f>
              <c:strCache>
                <c:ptCount val="1"/>
                <c:pt idx="0">
                  <c:v>4a</c:v>
                </c:pt>
              </c:strCache>
            </c:strRef>
          </c:tx>
          <c:spPr>
            <a:ln w="28575" cap="rnd">
              <a:solidFill>
                <a:schemeClr val="accent4"/>
              </a:solidFill>
              <a:round/>
            </a:ln>
            <a:effectLst/>
          </c:spPr>
          <c:marker>
            <c:symbol val="square"/>
            <c:size val="6"/>
            <c:spPr>
              <a:solidFill>
                <a:schemeClr val="accent4"/>
              </a:solidFill>
              <a:ln w="9525">
                <a:solidFill>
                  <a:schemeClr val="accent4"/>
                </a:solidFill>
              </a:ln>
              <a:effectLst/>
            </c:spPr>
          </c:marker>
          <c:errBars>
            <c:errDir val="y"/>
            <c:errBarType val="both"/>
            <c:errValType val="cust"/>
            <c:noEndCap val="0"/>
            <c:plus>
              <c:numRef>
                <c:f>Peso!$E$37:$L$37</c:f>
                <c:numCache>
                  <c:formatCode>General</c:formatCode>
                  <c:ptCount val="8"/>
                  <c:pt idx="0">
                    <c:v>3.3781651824622192</c:v>
                  </c:pt>
                  <c:pt idx="1">
                    <c:v>5.3034894173553333</c:v>
                  </c:pt>
                  <c:pt idx="2">
                    <c:v>3.63</c:v>
                  </c:pt>
                  <c:pt idx="3">
                    <c:v>4.384347157787575</c:v>
                  </c:pt>
                  <c:pt idx="4">
                    <c:v>8.8625617064142421</c:v>
                  </c:pt>
                  <c:pt idx="5">
                    <c:v>9.9313644581195444</c:v>
                  </c:pt>
                  <c:pt idx="6">
                    <c:v>2.34</c:v>
                  </c:pt>
                  <c:pt idx="7">
                    <c:v>10.671129274823736</c:v>
                  </c:pt>
                </c:numCache>
              </c:numRef>
            </c:plus>
            <c:minus>
              <c:numRef>
                <c:f>Peso!$E$37:$L$37</c:f>
                <c:numCache>
                  <c:formatCode>General</c:formatCode>
                  <c:ptCount val="8"/>
                  <c:pt idx="0">
                    <c:v>3.3781651824622192</c:v>
                  </c:pt>
                  <c:pt idx="1">
                    <c:v>5.3034894173553333</c:v>
                  </c:pt>
                  <c:pt idx="2">
                    <c:v>3.63</c:v>
                  </c:pt>
                  <c:pt idx="3">
                    <c:v>4.384347157787575</c:v>
                  </c:pt>
                  <c:pt idx="4">
                    <c:v>8.8625617064142421</c:v>
                  </c:pt>
                  <c:pt idx="5">
                    <c:v>9.9313644581195444</c:v>
                  </c:pt>
                  <c:pt idx="6">
                    <c:v>2.34</c:v>
                  </c:pt>
                  <c:pt idx="7">
                    <c:v>10.671129274823736</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Peso!$E$36:$L$36</c:f>
              <c:numCache>
                <c:formatCode>General</c:formatCode>
                <c:ptCount val="8"/>
                <c:pt idx="0">
                  <c:v>178.72</c:v>
                </c:pt>
                <c:pt idx="1">
                  <c:v>186.57999999999998</c:v>
                </c:pt>
                <c:pt idx="2">
                  <c:v>189.6</c:v>
                </c:pt>
                <c:pt idx="3">
                  <c:v>187.72499999999999</c:v>
                </c:pt>
                <c:pt idx="4">
                  <c:v>192</c:v>
                </c:pt>
                <c:pt idx="5">
                  <c:v>201.42</c:v>
                </c:pt>
                <c:pt idx="6">
                  <c:v>208</c:v>
                </c:pt>
                <c:pt idx="7">
                  <c:v>209</c:v>
                </c:pt>
              </c:numCache>
            </c:numRef>
          </c:val>
          <c:smooth val="0"/>
          <c:extLst xmlns:c16r2="http://schemas.microsoft.com/office/drawing/2015/06/chart">
            <c:ext xmlns:c16="http://schemas.microsoft.com/office/drawing/2014/chart" uri="{C3380CC4-5D6E-409C-BE32-E72D297353CC}">
              <c16:uniqueId val="{00000003-5449-4698-880B-5229A21C538F}"/>
            </c:ext>
          </c:extLst>
        </c:ser>
        <c:ser>
          <c:idx val="4"/>
          <c:order val="4"/>
          <c:tx>
            <c:strRef>
              <c:f>Peso!$D$46</c:f>
              <c:strCache>
                <c:ptCount val="1"/>
                <c:pt idx="0">
                  <c:v>4e</c:v>
                </c:pt>
              </c:strCache>
            </c:strRef>
          </c:tx>
          <c:spPr>
            <a:ln w="28575" cap="rnd">
              <a:solidFill>
                <a:schemeClr val="accent5"/>
              </a:solidFill>
              <a:round/>
            </a:ln>
            <a:effectLst/>
          </c:spPr>
          <c:marker>
            <c:symbol val="diamond"/>
            <c:size val="6"/>
            <c:spPr>
              <a:solidFill>
                <a:schemeClr val="accent5"/>
              </a:solidFill>
              <a:ln w="9525">
                <a:solidFill>
                  <a:schemeClr val="accent5"/>
                </a:solidFill>
              </a:ln>
              <a:effectLst/>
            </c:spPr>
          </c:marker>
          <c:errBars>
            <c:errDir val="y"/>
            <c:errBarType val="both"/>
            <c:errValType val="cust"/>
            <c:noEndCap val="0"/>
            <c:plus>
              <c:numRef>
                <c:f>Peso!$E$47:$L$47</c:f>
                <c:numCache>
                  <c:formatCode>General</c:formatCode>
                  <c:ptCount val="8"/>
                  <c:pt idx="0">
                    <c:v>6.7230945255886443</c:v>
                  </c:pt>
                  <c:pt idx="1">
                    <c:v>5.42</c:v>
                  </c:pt>
                  <c:pt idx="2">
                    <c:v>1.62</c:v>
                  </c:pt>
                  <c:pt idx="3">
                    <c:v>4.1100000000000003</c:v>
                  </c:pt>
                  <c:pt idx="4">
                    <c:v>8.7899999999999991</c:v>
                  </c:pt>
                  <c:pt idx="5">
                    <c:v>1.23</c:v>
                  </c:pt>
                  <c:pt idx="6">
                    <c:v>1.62</c:v>
                  </c:pt>
                  <c:pt idx="7">
                    <c:v>4.1100000000000003</c:v>
                  </c:pt>
                </c:numCache>
              </c:numRef>
            </c:plus>
            <c:minus>
              <c:numRef>
                <c:f>Peso!$E$47:$L$47</c:f>
                <c:numCache>
                  <c:formatCode>General</c:formatCode>
                  <c:ptCount val="8"/>
                  <c:pt idx="0">
                    <c:v>6.7230945255886443</c:v>
                  </c:pt>
                  <c:pt idx="1">
                    <c:v>5.42</c:v>
                  </c:pt>
                  <c:pt idx="2">
                    <c:v>1.62</c:v>
                  </c:pt>
                  <c:pt idx="3">
                    <c:v>4.1100000000000003</c:v>
                  </c:pt>
                  <c:pt idx="4">
                    <c:v>8.7899999999999991</c:v>
                  </c:pt>
                  <c:pt idx="5">
                    <c:v>1.23</c:v>
                  </c:pt>
                  <c:pt idx="6">
                    <c:v>1.62</c:v>
                  </c:pt>
                  <c:pt idx="7">
                    <c:v>4.1100000000000003</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Peso!$E$46:$L$46</c:f>
              <c:numCache>
                <c:formatCode>General</c:formatCode>
                <c:ptCount val="8"/>
                <c:pt idx="0">
                  <c:v>177.2</c:v>
                </c:pt>
                <c:pt idx="1">
                  <c:v>192</c:v>
                </c:pt>
                <c:pt idx="2">
                  <c:v>194.8</c:v>
                </c:pt>
                <c:pt idx="3">
                  <c:v>196.8</c:v>
                </c:pt>
                <c:pt idx="4">
                  <c:v>200.8</c:v>
                </c:pt>
                <c:pt idx="5">
                  <c:v>199.4</c:v>
                </c:pt>
                <c:pt idx="6">
                  <c:v>194.8</c:v>
                </c:pt>
                <c:pt idx="7">
                  <c:v>196.8</c:v>
                </c:pt>
              </c:numCache>
            </c:numRef>
          </c:val>
          <c:smooth val="0"/>
          <c:extLst xmlns:c16r2="http://schemas.microsoft.com/office/drawing/2015/06/chart">
            <c:ext xmlns:c16="http://schemas.microsoft.com/office/drawing/2014/chart" uri="{C3380CC4-5D6E-409C-BE32-E72D297353CC}">
              <c16:uniqueId val="{00000004-5449-4698-880B-5229A21C538F}"/>
            </c:ext>
          </c:extLst>
        </c:ser>
        <c:ser>
          <c:idx val="5"/>
          <c:order val="5"/>
          <c:tx>
            <c:strRef>
              <c:f>Peso!$D$56</c:f>
              <c:strCache>
                <c:ptCount val="1"/>
                <c:pt idx="0">
                  <c:v>4f</c:v>
                </c:pt>
              </c:strCache>
            </c:strRef>
          </c:tx>
          <c:spPr>
            <a:ln w="28575" cap="rnd">
              <a:solidFill>
                <a:schemeClr val="accent6"/>
              </a:solidFill>
              <a:round/>
            </a:ln>
            <a:effectLst/>
          </c:spPr>
          <c:marker>
            <c:symbol val="square"/>
            <c:size val="6"/>
            <c:spPr>
              <a:noFill/>
              <a:ln w="9525">
                <a:solidFill>
                  <a:schemeClr val="accent6"/>
                </a:solidFill>
              </a:ln>
              <a:effectLst/>
            </c:spPr>
          </c:marker>
          <c:errBars>
            <c:errDir val="y"/>
            <c:errBarType val="both"/>
            <c:errValType val="cust"/>
            <c:noEndCap val="0"/>
            <c:plus>
              <c:numRef>
                <c:f>Peso!$E$57:$L$57</c:f>
                <c:numCache>
                  <c:formatCode>General</c:formatCode>
                  <c:ptCount val="8"/>
                  <c:pt idx="0">
                    <c:v>7.9246451024635798</c:v>
                  </c:pt>
                  <c:pt idx="1">
                    <c:v>9.8590060350929907</c:v>
                  </c:pt>
                  <c:pt idx="2">
                    <c:v>9.2736184954957039</c:v>
                  </c:pt>
                  <c:pt idx="3">
                    <c:v>9.9599196783909871</c:v>
                  </c:pt>
                  <c:pt idx="4">
                    <c:v>4.87</c:v>
                  </c:pt>
                  <c:pt idx="5">
                    <c:v>3.31</c:v>
                  </c:pt>
                  <c:pt idx="6">
                    <c:v>3.26</c:v>
                  </c:pt>
                  <c:pt idx="7">
                    <c:v>5.16</c:v>
                  </c:pt>
                </c:numCache>
              </c:numRef>
            </c:plus>
            <c:minus>
              <c:numRef>
                <c:f>Peso!$E$57:$L$57</c:f>
                <c:numCache>
                  <c:formatCode>General</c:formatCode>
                  <c:ptCount val="8"/>
                  <c:pt idx="0">
                    <c:v>7.9246451024635798</c:v>
                  </c:pt>
                  <c:pt idx="1">
                    <c:v>9.8590060350929907</c:v>
                  </c:pt>
                  <c:pt idx="2">
                    <c:v>9.2736184954957039</c:v>
                  </c:pt>
                  <c:pt idx="3">
                    <c:v>9.9599196783909871</c:v>
                  </c:pt>
                  <c:pt idx="4">
                    <c:v>4.87</c:v>
                  </c:pt>
                  <c:pt idx="5">
                    <c:v>3.31</c:v>
                  </c:pt>
                  <c:pt idx="6">
                    <c:v>3.26</c:v>
                  </c:pt>
                  <c:pt idx="7">
                    <c:v>5.16</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Peso!$E$56:$L$56</c:f>
              <c:numCache>
                <c:formatCode>General</c:formatCode>
                <c:ptCount val="8"/>
                <c:pt idx="0">
                  <c:v>168.4</c:v>
                </c:pt>
                <c:pt idx="1">
                  <c:v>177.2</c:v>
                </c:pt>
                <c:pt idx="2">
                  <c:v>180</c:v>
                </c:pt>
                <c:pt idx="3">
                  <c:v>182.2</c:v>
                </c:pt>
                <c:pt idx="4">
                  <c:v>183.2</c:v>
                </c:pt>
                <c:pt idx="5">
                  <c:v>188.4</c:v>
                </c:pt>
                <c:pt idx="6">
                  <c:v>196.8</c:v>
                </c:pt>
                <c:pt idx="7">
                  <c:v>195.2</c:v>
                </c:pt>
              </c:numCache>
            </c:numRef>
          </c:val>
          <c:smooth val="0"/>
          <c:extLst xmlns:c16r2="http://schemas.microsoft.com/office/drawing/2015/06/chart">
            <c:ext xmlns:c16="http://schemas.microsoft.com/office/drawing/2014/chart" uri="{C3380CC4-5D6E-409C-BE32-E72D297353CC}">
              <c16:uniqueId val="{00000005-5449-4698-880B-5229A21C538F}"/>
            </c:ext>
          </c:extLst>
        </c:ser>
        <c:ser>
          <c:idx val="6"/>
          <c:order val="6"/>
          <c:tx>
            <c:strRef>
              <c:f>Peso!$D$65</c:f>
              <c:strCache>
                <c:ptCount val="1"/>
                <c:pt idx="0">
                  <c:v>MA</c:v>
                </c:pt>
              </c:strCache>
            </c:strRef>
          </c:tx>
          <c:spPr>
            <a:ln w="28575" cap="rnd">
              <a:solidFill>
                <a:schemeClr val="accent1">
                  <a:lumMod val="60000"/>
                </a:schemeClr>
              </a:solidFill>
              <a:round/>
            </a:ln>
            <a:effectLst/>
          </c:spPr>
          <c:marker>
            <c:symbol val="circle"/>
            <c:size val="6"/>
            <c:spPr>
              <a:noFill/>
              <a:ln w="9525">
                <a:solidFill>
                  <a:schemeClr val="accent1">
                    <a:lumMod val="60000"/>
                  </a:schemeClr>
                </a:solidFill>
              </a:ln>
              <a:effectLst/>
            </c:spPr>
          </c:marker>
          <c:errBars>
            <c:errDir val="y"/>
            <c:errBarType val="both"/>
            <c:errValType val="cust"/>
            <c:noEndCap val="0"/>
            <c:plus>
              <c:numRef>
                <c:f>Peso!$E$66:$L$66</c:f>
                <c:numCache>
                  <c:formatCode>General</c:formatCode>
                  <c:ptCount val="8"/>
                  <c:pt idx="0">
                    <c:v>11.523888232710346</c:v>
                  </c:pt>
                  <c:pt idx="1">
                    <c:v>8.1622300874209621</c:v>
                  </c:pt>
                  <c:pt idx="2">
                    <c:v>7.3484692283495345</c:v>
                  </c:pt>
                  <c:pt idx="3">
                    <c:v>11.171392035015153</c:v>
                  </c:pt>
                  <c:pt idx="4">
                    <c:v>10.954451150103322</c:v>
                  </c:pt>
                  <c:pt idx="5">
                    <c:v>12.60158720161869</c:v>
                  </c:pt>
                  <c:pt idx="6">
                    <c:v>11.661903789690601</c:v>
                  </c:pt>
                  <c:pt idx="7">
                    <c:v>15.033296378372908</c:v>
                  </c:pt>
                </c:numCache>
              </c:numRef>
            </c:plus>
            <c:minus>
              <c:numRef>
                <c:f>Peso!$E$66:$L$66</c:f>
                <c:numCache>
                  <c:formatCode>General</c:formatCode>
                  <c:ptCount val="8"/>
                  <c:pt idx="0">
                    <c:v>11.523888232710346</c:v>
                  </c:pt>
                  <c:pt idx="1">
                    <c:v>8.1622300874209621</c:v>
                  </c:pt>
                  <c:pt idx="2">
                    <c:v>7.3484692283495345</c:v>
                  </c:pt>
                  <c:pt idx="3">
                    <c:v>11.171392035015153</c:v>
                  </c:pt>
                  <c:pt idx="4">
                    <c:v>10.954451150103322</c:v>
                  </c:pt>
                  <c:pt idx="5">
                    <c:v>12.60158720161869</c:v>
                  </c:pt>
                  <c:pt idx="6">
                    <c:v>11.661903789690601</c:v>
                  </c:pt>
                  <c:pt idx="7">
                    <c:v>15.033296378372908</c:v>
                  </c:pt>
                </c:numCache>
              </c:numRef>
            </c:minus>
            <c:spPr>
              <a:noFill/>
              <a:ln w="9525" cap="flat" cmpd="sng" algn="ctr">
                <a:solidFill>
                  <a:schemeClr val="tx1">
                    <a:lumMod val="65000"/>
                    <a:lumOff val="35000"/>
                  </a:schemeClr>
                </a:solidFill>
                <a:round/>
              </a:ln>
              <a:effectLst/>
            </c:spPr>
          </c:errBars>
          <c:cat>
            <c:strRef>
              <c:f>Peso!$E$1:$L$1</c:f>
              <c:strCache>
                <c:ptCount val="8"/>
                <c:pt idx="0">
                  <c:v>D0</c:v>
                </c:pt>
                <c:pt idx="1">
                  <c:v>D30</c:v>
                </c:pt>
                <c:pt idx="2">
                  <c:v>PTD15</c:v>
                </c:pt>
                <c:pt idx="3">
                  <c:v>PTD30</c:v>
                </c:pt>
                <c:pt idx="4">
                  <c:v>PTD45</c:v>
                </c:pt>
                <c:pt idx="5">
                  <c:v>PDT60</c:v>
                </c:pt>
                <c:pt idx="6">
                  <c:v>PTD75</c:v>
                </c:pt>
                <c:pt idx="7">
                  <c:v>PTD90</c:v>
                </c:pt>
              </c:strCache>
            </c:strRef>
          </c:cat>
          <c:val>
            <c:numRef>
              <c:f>Peso!$E$65:$L$65</c:f>
              <c:numCache>
                <c:formatCode>General</c:formatCode>
                <c:ptCount val="8"/>
                <c:pt idx="0">
                  <c:v>175.6</c:v>
                </c:pt>
                <c:pt idx="1">
                  <c:v>185.38</c:v>
                </c:pt>
                <c:pt idx="2">
                  <c:v>186</c:v>
                </c:pt>
                <c:pt idx="3">
                  <c:v>191.6</c:v>
                </c:pt>
                <c:pt idx="4">
                  <c:v>194</c:v>
                </c:pt>
                <c:pt idx="5">
                  <c:v>195.6</c:v>
                </c:pt>
                <c:pt idx="6">
                  <c:v>202</c:v>
                </c:pt>
                <c:pt idx="7">
                  <c:v>200</c:v>
                </c:pt>
              </c:numCache>
            </c:numRef>
          </c:val>
          <c:smooth val="0"/>
          <c:extLst xmlns:c16r2="http://schemas.microsoft.com/office/drawing/2015/06/chart">
            <c:ext xmlns:c16="http://schemas.microsoft.com/office/drawing/2014/chart" uri="{C3380CC4-5D6E-409C-BE32-E72D297353CC}">
              <c16:uniqueId val="{00000006-5449-4698-880B-5229A21C538F}"/>
            </c:ext>
          </c:extLst>
        </c:ser>
        <c:dLbls>
          <c:showLegendKey val="0"/>
          <c:showVal val="0"/>
          <c:showCatName val="0"/>
          <c:showSerName val="0"/>
          <c:showPercent val="0"/>
          <c:showBubbleSize val="0"/>
        </c:dLbls>
        <c:marker val="1"/>
        <c:smooth val="0"/>
        <c:axId val="87217280"/>
        <c:axId val="87219200"/>
      </c:lineChart>
      <c:catAx>
        <c:axId val="8721728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CO"/>
                  <a:t>Follow up (Days)</a:t>
                </a:r>
              </a:p>
            </c:rich>
          </c:tx>
          <c:overlay val="0"/>
          <c:spPr>
            <a:noFill/>
            <a:ln>
              <a:noFill/>
            </a:ln>
            <a:effectLst/>
          </c:sp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87219200"/>
        <c:crosses val="autoZero"/>
        <c:auto val="1"/>
        <c:lblAlgn val="ctr"/>
        <c:lblOffset val="100"/>
        <c:noMultiLvlLbl val="0"/>
      </c:catAx>
      <c:valAx>
        <c:axId val="87219200"/>
        <c:scaling>
          <c:orientation val="minMax"/>
          <c:max val="220"/>
          <c:min val="150"/>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Weight (g)</a:t>
                </a:r>
              </a:p>
            </c:rich>
          </c:tx>
          <c:overlay val="0"/>
          <c:spPr>
            <a:noFill/>
            <a:ln>
              <a:noFill/>
            </a:ln>
            <a:effectLst/>
          </c:spPr>
        </c:title>
        <c:numFmt formatCode="General" sourceLinked="1"/>
        <c:majorTickMark val="out"/>
        <c:minorTickMark val="none"/>
        <c:tickLblPos val="nextTo"/>
        <c:spPr>
          <a:noFill/>
          <a:ln w="19050">
            <a:solidFill>
              <a:schemeClr val="tx1"/>
            </a:solid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87217280"/>
        <c:crosses val="autoZero"/>
        <c:crossBetween val="between"/>
        <c:majorUnit val="20"/>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s-C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E9D5D42-8B1E-455A-9981-664D7D49A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7</TotalTime>
  <Pages>9</Pages>
  <Words>942</Words>
  <Characters>5187</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HP</cp:lastModifiedBy>
  <cp:revision>7</cp:revision>
  <cp:lastPrinted>2013-10-03T12:51:00Z</cp:lastPrinted>
  <dcterms:created xsi:type="dcterms:W3CDTF">2023-03-23T21:06:00Z</dcterms:created>
  <dcterms:modified xsi:type="dcterms:W3CDTF">2023-04-23T08:12:00Z</dcterms:modified>
</cp:coreProperties>
</file>