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A1E0" w14:textId="1D9C7FA4" w:rsidR="009A664F" w:rsidRDefault="009A664F" w:rsidP="009A664F">
      <w:pPr>
        <w:spacing w:line="480" w:lineRule="auto"/>
        <w:rPr>
          <w:b/>
          <w:bCs/>
          <w:color w:val="000000" w:themeColor="text1"/>
          <w:lang w:val="en-US"/>
        </w:rPr>
      </w:pPr>
      <w:r w:rsidRPr="009A664F">
        <w:rPr>
          <w:b/>
          <w:bCs/>
          <w:color w:val="000000" w:themeColor="text1"/>
          <w:lang w:val="en-US"/>
        </w:rPr>
        <w:t>Supplementary Materials</w:t>
      </w:r>
    </w:p>
    <w:p w14:paraId="17D97033" w14:textId="77777777" w:rsidR="003A1983" w:rsidRPr="009A664F" w:rsidRDefault="003A1983" w:rsidP="009A664F">
      <w:pPr>
        <w:spacing w:line="480" w:lineRule="auto"/>
        <w:rPr>
          <w:b/>
          <w:bCs/>
          <w:color w:val="000000" w:themeColor="text1"/>
          <w:lang w:val="en-US"/>
        </w:rPr>
      </w:pPr>
    </w:p>
    <w:p w14:paraId="1E66D0D7" w14:textId="04DF5796" w:rsidR="009A664F" w:rsidRDefault="003A1983" w:rsidP="009A664F">
      <w:pPr>
        <w:spacing w:line="480" w:lineRule="auto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072FC321" wp14:editId="0E318A8A">
            <wp:extent cx="5733415" cy="4096385"/>
            <wp:effectExtent l="0" t="0" r="0" b="571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866BA" w14:textId="77777777" w:rsidR="003A1983" w:rsidRPr="009A664F" w:rsidRDefault="003A1983" w:rsidP="009A664F">
      <w:pPr>
        <w:spacing w:line="480" w:lineRule="auto"/>
        <w:rPr>
          <w:color w:val="000000" w:themeColor="text1"/>
          <w:lang w:val="en-US"/>
        </w:rPr>
      </w:pPr>
    </w:p>
    <w:p w14:paraId="683DC70A" w14:textId="25F25727" w:rsidR="7952AFF7" w:rsidRDefault="7952AFF7" w:rsidP="534214FE">
      <w:pPr>
        <w:spacing w:line="480" w:lineRule="auto"/>
        <w:rPr>
          <w:color w:val="000000" w:themeColor="text1"/>
          <w:lang w:val="en-US"/>
        </w:rPr>
      </w:pPr>
      <w:r w:rsidRPr="534214FE">
        <w:rPr>
          <w:b/>
          <w:bCs/>
          <w:color w:val="000000" w:themeColor="text1"/>
          <w:lang w:val="en-US"/>
        </w:rPr>
        <w:t>Supplementary Figure 1.</w:t>
      </w:r>
    </w:p>
    <w:p w14:paraId="4672C7E1" w14:textId="18F71955" w:rsidR="7952AFF7" w:rsidRDefault="7952AFF7" w:rsidP="534214FE">
      <w:pPr>
        <w:spacing w:line="480" w:lineRule="auto"/>
        <w:rPr>
          <w:b/>
          <w:bCs/>
          <w:color w:val="000000" w:themeColor="text1"/>
          <w:lang w:val="en-US"/>
        </w:rPr>
      </w:pPr>
      <w:r w:rsidRPr="534214FE">
        <w:rPr>
          <w:color w:val="000000" w:themeColor="text1"/>
          <w:lang w:val="en-US"/>
        </w:rPr>
        <w:t>An overview of the experimental design for purification of proteins binding to G-quadruplex forming RNA oligo.</w:t>
      </w:r>
    </w:p>
    <w:p w14:paraId="127BC09B" w14:textId="09568574" w:rsidR="534214FE" w:rsidRDefault="534214FE" w:rsidP="534214FE">
      <w:pPr>
        <w:spacing w:line="480" w:lineRule="auto"/>
        <w:rPr>
          <w:color w:val="000000" w:themeColor="text1"/>
          <w:lang w:val="en-US"/>
        </w:rPr>
      </w:pPr>
    </w:p>
    <w:p w14:paraId="69668000" w14:textId="77777777" w:rsidR="009A664F" w:rsidRPr="00836B71" w:rsidRDefault="009A664F" w:rsidP="009A664F">
      <w:pPr>
        <w:spacing w:line="480" w:lineRule="auto"/>
        <w:rPr>
          <w:b/>
          <w:bCs/>
          <w:color w:val="000000" w:themeColor="text1"/>
          <w:lang w:val="en-US"/>
        </w:rPr>
      </w:pPr>
      <w:r w:rsidRPr="00836B71">
        <w:rPr>
          <w:b/>
          <w:bCs/>
          <w:color w:val="000000" w:themeColor="text1"/>
          <w:lang w:val="en-US"/>
        </w:rPr>
        <w:t>Supplementary Table 1.</w:t>
      </w:r>
    </w:p>
    <w:p w14:paraId="1C496D2C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  <w:proofErr w:type="spellStart"/>
      <w:r w:rsidRPr="00836B71">
        <w:rPr>
          <w:i/>
          <w:iCs/>
          <w:color w:val="000000" w:themeColor="text1"/>
          <w:lang w:val="en-US"/>
        </w:rPr>
        <w:t>cat</w:t>
      </w:r>
      <w:r w:rsidRPr="00836B71">
        <w:rPr>
          <w:color w:val="000000" w:themeColor="text1"/>
          <w:lang w:val="en-US"/>
        </w:rPr>
        <w:t>RAPID</w:t>
      </w:r>
      <w:proofErr w:type="spellEnd"/>
      <w:r w:rsidRPr="00836B71">
        <w:rPr>
          <w:color w:val="000000" w:themeColor="text1"/>
          <w:lang w:val="en-US"/>
        </w:rPr>
        <w:t xml:space="preserve"> predictions of proteins binding to folded or linear G4A4. The </w:t>
      </w:r>
      <w:r w:rsidRPr="00836B71">
        <w:rPr>
          <w:b/>
          <w:bCs/>
          <w:color w:val="000000" w:themeColor="text1"/>
          <w:lang w:val="en-US"/>
        </w:rPr>
        <w:t>first column</w:t>
      </w:r>
      <w:r w:rsidRPr="00836B71">
        <w:rPr>
          <w:color w:val="000000" w:themeColor="text1"/>
          <w:lang w:val="en-US"/>
        </w:rPr>
        <w:t xml:space="preserve"> contains gene name, </w:t>
      </w:r>
      <w:r w:rsidRPr="00836B71">
        <w:rPr>
          <w:b/>
          <w:bCs/>
          <w:color w:val="000000" w:themeColor="text1"/>
          <w:lang w:val="en-US"/>
        </w:rPr>
        <w:t>second column</w:t>
      </w:r>
      <w:r w:rsidRPr="00836B71">
        <w:rPr>
          <w:color w:val="000000" w:themeColor="text1"/>
          <w:lang w:val="en-US"/>
        </w:rPr>
        <w:t xml:space="preserve"> corresponds to the </w:t>
      </w:r>
      <w:proofErr w:type="spellStart"/>
      <w:r w:rsidRPr="00836B71">
        <w:rPr>
          <w:color w:val="000000" w:themeColor="text1"/>
          <w:lang w:val="en-US"/>
        </w:rPr>
        <w:t>Uniprot</w:t>
      </w:r>
      <w:proofErr w:type="spellEnd"/>
      <w:r w:rsidRPr="00836B71">
        <w:rPr>
          <w:color w:val="000000" w:themeColor="text1"/>
          <w:lang w:val="en-US"/>
        </w:rPr>
        <w:t xml:space="preserve"> code, the </w:t>
      </w:r>
      <w:r w:rsidRPr="00836B71">
        <w:rPr>
          <w:b/>
          <w:bCs/>
          <w:color w:val="000000" w:themeColor="text1"/>
          <w:lang w:val="en-US"/>
        </w:rPr>
        <w:t>third and fourth columns</w:t>
      </w:r>
      <w:r w:rsidRPr="00836B71">
        <w:rPr>
          <w:color w:val="000000" w:themeColor="text1"/>
          <w:lang w:val="en-US"/>
        </w:rPr>
        <w:t xml:space="preserve"> report the amino acids considered, </w:t>
      </w:r>
      <w:r w:rsidRPr="00836B71">
        <w:rPr>
          <w:b/>
          <w:bCs/>
          <w:color w:val="000000" w:themeColor="text1"/>
          <w:lang w:val="en-US"/>
        </w:rPr>
        <w:t>fifth and sixth columns</w:t>
      </w:r>
      <w:r w:rsidRPr="00836B71">
        <w:rPr>
          <w:color w:val="000000" w:themeColor="text1"/>
          <w:lang w:val="en-US"/>
        </w:rPr>
        <w:t xml:space="preserve"> are the scores for the folded and linear G4A4, the </w:t>
      </w:r>
      <w:r w:rsidRPr="00836B71">
        <w:rPr>
          <w:b/>
          <w:bCs/>
          <w:color w:val="000000" w:themeColor="text1"/>
          <w:lang w:val="en-US"/>
        </w:rPr>
        <w:t xml:space="preserve">seventh column </w:t>
      </w:r>
      <w:r w:rsidRPr="00836B71">
        <w:rPr>
          <w:color w:val="000000" w:themeColor="text1"/>
          <w:lang w:val="en-US"/>
        </w:rPr>
        <w:t xml:space="preserve">is the average of the difference between columns sixth and seventh </w:t>
      </w:r>
      <w:proofErr w:type="spellStart"/>
      <w:r w:rsidRPr="00836B71">
        <w:rPr>
          <w:color w:val="000000" w:themeColor="text1"/>
          <w:lang w:val="en-US"/>
        </w:rPr>
        <w:t>over all</w:t>
      </w:r>
      <w:proofErr w:type="spellEnd"/>
      <w:r w:rsidRPr="00836B71">
        <w:rPr>
          <w:color w:val="000000" w:themeColor="text1"/>
          <w:lang w:val="en-US"/>
        </w:rPr>
        <w:t xml:space="preserve"> fragments of a protein,</w:t>
      </w:r>
      <w:r w:rsidRPr="00836B71">
        <w:rPr>
          <w:b/>
          <w:bCs/>
          <w:color w:val="000000" w:themeColor="text1"/>
          <w:lang w:val="en-US"/>
        </w:rPr>
        <w:t xml:space="preserve"> eight column</w:t>
      </w:r>
      <w:r w:rsidRPr="00836B71">
        <w:rPr>
          <w:color w:val="000000" w:themeColor="text1"/>
          <w:lang w:val="en-US"/>
        </w:rPr>
        <w:t xml:space="preserve"> is the maximal difference between </w:t>
      </w:r>
      <w:proofErr w:type="gramStart"/>
      <w:r w:rsidRPr="00836B71">
        <w:rPr>
          <w:color w:val="000000" w:themeColor="text1"/>
          <w:lang w:val="en-US"/>
        </w:rPr>
        <w:t>columns  sixth</w:t>
      </w:r>
      <w:proofErr w:type="gramEnd"/>
      <w:r w:rsidRPr="00836B71">
        <w:rPr>
          <w:color w:val="000000" w:themeColor="text1"/>
          <w:lang w:val="en-US"/>
        </w:rPr>
        <w:t xml:space="preserve"> and seventh </w:t>
      </w:r>
      <w:proofErr w:type="spellStart"/>
      <w:r w:rsidRPr="00836B71">
        <w:rPr>
          <w:color w:val="000000" w:themeColor="text1"/>
          <w:lang w:val="en-US"/>
        </w:rPr>
        <w:t>over all</w:t>
      </w:r>
      <w:proofErr w:type="spellEnd"/>
      <w:r w:rsidRPr="00836B71">
        <w:rPr>
          <w:color w:val="000000" w:themeColor="text1"/>
          <w:lang w:val="en-US"/>
        </w:rPr>
        <w:t xml:space="preserve"> fragments of a protein.</w:t>
      </w:r>
    </w:p>
    <w:p w14:paraId="47EDFD69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</w:p>
    <w:p w14:paraId="101F897A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  <w:r w:rsidRPr="00836B71">
        <w:rPr>
          <w:b/>
          <w:bCs/>
          <w:color w:val="000000" w:themeColor="text1"/>
          <w:lang w:val="en-US"/>
        </w:rPr>
        <w:t>Supplementary Table 2.</w:t>
      </w:r>
    </w:p>
    <w:p w14:paraId="24E9C91D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  <w:r w:rsidRPr="00836B71">
        <w:rPr>
          <w:color w:val="000000" w:themeColor="text1"/>
          <w:lang w:val="en-US"/>
        </w:rPr>
        <w:t>Detected proteins in all conditions in mass spectrometry.</w:t>
      </w:r>
    </w:p>
    <w:p w14:paraId="37D5356D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</w:p>
    <w:p w14:paraId="096F72EA" w14:textId="77777777" w:rsidR="009A664F" w:rsidRPr="00836B71" w:rsidRDefault="009A664F" w:rsidP="009A664F">
      <w:pPr>
        <w:spacing w:line="480" w:lineRule="auto"/>
        <w:rPr>
          <w:b/>
          <w:bCs/>
          <w:color w:val="000000" w:themeColor="text1"/>
          <w:lang w:val="en-US"/>
        </w:rPr>
      </w:pPr>
      <w:r w:rsidRPr="00836B71">
        <w:rPr>
          <w:b/>
          <w:bCs/>
          <w:color w:val="000000" w:themeColor="text1"/>
          <w:lang w:val="en-US"/>
        </w:rPr>
        <w:t>Supplementary Table 3.</w:t>
      </w:r>
    </w:p>
    <w:p w14:paraId="13982618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  <w:r w:rsidRPr="00836B71">
        <w:rPr>
          <w:color w:val="000000" w:themeColor="text1"/>
          <w:lang w:val="en-US"/>
        </w:rPr>
        <w:t xml:space="preserve">Proteins detected and differentially bound in mass spectrometry analysis, including </w:t>
      </w:r>
      <w:proofErr w:type="spellStart"/>
      <w:r w:rsidRPr="00836B71">
        <w:rPr>
          <w:color w:val="000000" w:themeColor="text1"/>
          <w:lang w:val="en-US"/>
        </w:rPr>
        <w:t>QUADRatlas</w:t>
      </w:r>
      <w:proofErr w:type="spellEnd"/>
      <w:r w:rsidRPr="00836B71">
        <w:rPr>
          <w:color w:val="000000" w:themeColor="text1"/>
          <w:lang w:val="en-US"/>
        </w:rPr>
        <w:t xml:space="preserve"> status.</w:t>
      </w:r>
    </w:p>
    <w:p w14:paraId="4EFA2B34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</w:p>
    <w:p w14:paraId="6E58447A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  <w:r w:rsidRPr="00836B71">
        <w:rPr>
          <w:b/>
          <w:bCs/>
          <w:color w:val="000000" w:themeColor="text1"/>
          <w:lang w:val="en-US"/>
        </w:rPr>
        <w:t>Supplementary Table 4.</w:t>
      </w:r>
    </w:p>
    <w:p w14:paraId="4B47ED50" w14:textId="77777777" w:rsidR="009A664F" w:rsidRPr="00836B71" w:rsidRDefault="009A664F" w:rsidP="009A664F">
      <w:pPr>
        <w:spacing w:line="480" w:lineRule="auto"/>
        <w:rPr>
          <w:b/>
          <w:bCs/>
          <w:color w:val="000000" w:themeColor="text1"/>
          <w:lang w:val="en-US"/>
        </w:rPr>
      </w:pPr>
      <w:r w:rsidRPr="00836B71">
        <w:rPr>
          <w:color w:val="000000" w:themeColor="text1"/>
          <w:lang w:val="en-US"/>
        </w:rPr>
        <w:t>Chromatin RBPs from Conrad et al 2016 with prediction scores for binding to G4A4 in K</w:t>
      </w:r>
      <w:r w:rsidRPr="00836B71">
        <w:rPr>
          <w:color w:val="000000" w:themeColor="text1"/>
          <w:vertAlign w:val="superscript"/>
          <w:lang w:val="en-US"/>
        </w:rPr>
        <w:t>+</w:t>
      </w:r>
      <w:r w:rsidRPr="00836B71">
        <w:rPr>
          <w:color w:val="000000" w:themeColor="text1"/>
          <w:lang w:val="en-US"/>
        </w:rPr>
        <w:t xml:space="preserve"> and Li</w:t>
      </w:r>
      <w:r w:rsidRPr="00836B71">
        <w:rPr>
          <w:color w:val="000000" w:themeColor="text1"/>
          <w:vertAlign w:val="superscript"/>
          <w:lang w:val="en-US"/>
        </w:rPr>
        <w:t>+</w:t>
      </w:r>
      <w:r w:rsidRPr="00836B71">
        <w:rPr>
          <w:color w:val="000000" w:themeColor="text1"/>
          <w:lang w:val="en-US"/>
        </w:rPr>
        <w:t xml:space="preserve"> buffer.</w:t>
      </w:r>
    </w:p>
    <w:p w14:paraId="2167EC9B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</w:p>
    <w:p w14:paraId="2AECC848" w14:textId="77777777" w:rsidR="009A664F" w:rsidRPr="00836B71" w:rsidRDefault="009A664F" w:rsidP="009A664F">
      <w:pPr>
        <w:spacing w:line="480" w:lineRule="auto"/>
        <w:rPr>
          <w:b/>
          <w:bCs/>
          <w:color w:val="000000" w:themeColor="text1"/>
          <w:lang w:val="en-US"/>
        </w:rPr>
      </w:pPr>
      <w:r w:rsidRPr="00836B71">
        <w:rPr>
          <w:b/>
          <w:bCs/>
          <w:color w:val="000000" w:themeColor="text1"/>
          <w:lang w:val="en-US"/>
        </w:rPr>
        <w:t xml:space="preserve">Supplementary Table 5. </w:t>
      </w:r>
    </w:p>
    <w:p w14:paraId="58CC410E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  <w:r w:rsidRPr="00836B71">
        <w:rPr>
          <w:color w:val="000000" w:themeColor="text1"/>
          <w:lang w:val="en-US"/>
        </w:rPr>
        <w:t>Secondary structure properties binding in presence of K</w:t>
      </w:r>
      <w:r w:rsidRPr="00836B71">
        <w:rPr>
          <w:color w:val="000000" w:themeColor="text1"/>
          <w:vertAlign w:val="superscript"/>
          <w:lang w:val="en-US"/>
        </w:rPr>
        <w:t>+</w:t>
      </w:r>
      <w:r w:rsidRPr="00836B71">
        <w:rPr>
          <w:color w:val="000000" w:themeColor="text1"/>
          <w:lang w:val="en-US"/>
        </w:rPr>
        <w:t xml:space="preserve"> and Li</w:t>
      </w:r>
      <w:r w:rsidRPr="00836B71">
        <w:rPr>
          <w:color w:val="000000" w:themeColor="text1"/>
          <w:vertAlign w:val="superscript"/>
          <w:lang w:val="en-US"/>
        </w:rPr>
        <w:t>+</w:t>
      </w:r>
      <w:r w:rsidRPr="00836B71">
        <w:rPr>
          <w:color w:val="000000" w:themeColor="text1"/>
          <w:lang w:val="en-US"/>
        </w:rPr>
        <w:t xml:space="preserve"> ions. </w:t>
      </w:r>
      <w:r w:rsidRPr="00836B71">
        <w:rPr>
          <w:b/>
          <w:bCs/>
          <w:color w:val="000000" w:themeColor="text1"/>
          <w:lang w:val="en-US"/>
        </w:rPr>
        <w:t>First column</w:t>
      </w:r>
      <w:r w:rsidRPr="00836B71">
        <w:rPr>
          <w:color w:val="000000" w:themeColor="text1"/>
          <w:lang w:val="en-US"/>
        </w:rPr>
        <w:t xml:space="preserve"> is the </w:t>
      </w:r>
      <w:proofErr w:type="spellStart"/>
      <w:r w:rsidRPr="00836B71">
        <w:rPr>
          <w:color w:val="000000" w:themeColor="text1"/>
          <w:lang w:val="en-US"/>
        </w:rPr>
        <w:t>AlphaFold</w:t>
      </w:r>
      <w:proofErr w:type="spellEnd"/>
      <w:r w:rsidRPr="00836B71">
        <w:rPr>
          <w:color w:val="000000" w:themeColor="text1"/>
          <w:lang w:val="en-US"/>
        </w:rPr>
        <w:t xml:space="preserve"> name of the </w:t>
      </w:r>
      <w:proofErr w:type="spellStart"/>
      <w:r w:rsidRPr="00836B71">
        <w:rPr>
          <w:color w:val="000000" w:themeColor="text1"/>
          <w:lang w:val="en-US"/>
        </w:rPr>
        <w:t>pdb</w:t>
      </w:r>
      <w:proofErr w:type="spellEnd"/>
      <w:r w:rsidRPr="00836B71">
        <w:rPr>
          <w:color w:val="000000" w:themeColor="text1"/>
          <w:lang w:val="en-US"/>
        </w:rPr>
        <w:t>.</w:t>
      </w:r>
      <w:r w:rsidRPr="00836B71">
        <w:rPr>
          <w:b/>
          <w:bCs/>
          <w:color w:val="000000" w:themeColor="text1"/>
          <w:lang w:val="en-US"/>
        </w:rPr>
        <w:t xml:space="preserve"> Second, third, fourth, fifth columns</w:t>
      </w:r>
      <w:r w:rsidRPr="00836B71">
        <w:rPr>
          <w:color w:val="000000" w:themeColor="text1"/>
          <w:lang w:val="en-US"/>
        </w:rPr>
        <w:t xml:space="preserve"> report the amount of Coil, Turn, Helix and Strand per protein. </w:t>
      </w:r>
      <w:r w:rsidRPr="00836B71">
        <w:rPr>
          <w:b/>
          <w:bCs/>
          <w:color w:val="000000" w:themeColor="text1"/>
          <w:lang w:val="en-US"/>
        </w:rPr>
        <w:t>Sixth column</w:t>
      </w:r>
      <w:r w:rsidRPr="00836B71">
        <w:rPr>
          <w:color w:val="000000" w:themeColor="text1"/>
          <w:lang w:val="en-US"/>
        </w:rPr>
        <w:t xml:space="preserve"> is the protein length and </w:t>
      </w:r>
      <w:r w:rsidRPr="00836B71">
        <w:rPr>
          <w:b/>
          <w:bCs/>
          <w:color w:val="000000" w:themeColor="text1"/>
          <w:lang w:val="en-US"/>
        </w:rPr>
        <w:t xml:space="preserve">seventh column </w:t>
      </w:r>
      <w:r w:rsidRPr="00836B71">
        <w:rPr>
          <w:color w:val="000000" w:themeColor="text1"/>
          <w:lang w:val="en-US"/>
        </w:rPr>
        <w:t>the amount of structure normalized by length used in</w:t>
      </w:r>
      <w:r w:rsidRPr="00836B71">
        <w:rPr>
          <w:b/>
          <w:bCs/>
          <w:color w:val="000000" w:themeColor="text1"/>
          <w:lang w:val="en-US"/>
        </w:rPr>
        <w:t xml:space="preserve"> Figure 4d.</w:t>
      </w:r>
    </w:p>
    <w:p w14:paraId="2EE89A31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</w:p>
    <w:p w14:paraId="2C70170E" w14:textId="77777777" w:rsidR="009A664F" w:rsidRPr="00836B71" w:rsidRDefault="009A664F" w:rsidP="009A664F">
      <w:pPr>
        <w:spacing w:line="480" w:lineRule="auto"/>
        <w:rPr>
          <w:b/>
          <w:bCs/>
          <w:color w:val="000000" w:themeColor="text1"/>
          <w:lang w:val="en-US"/>
        </w:rPr>
      </w:pPr>
      <w:commentRangeStart w:id="0"/>
      <w:r w:rsidRPr="00836B71">
        <w:rPr>
          <w:b/>
          <w:bCs/>
          <w:color w:val="000000" w:themeColor="text1"/>
          <w:lang w:val="en-US"/>
        </w:rPr>
        <w:t>Supplementary Table 6.</w:t>
      </w:r>
    </w:p>
    <w:p w14:paraId="633131FA" w14:textId="62D0F04D" w:rsidR="009A664F" w:rsidRPr="00836B71" w:rsidRDefault="009A664F" w:rsidP="009A664F">
      <w:pPr>
        <w:spacing w:line="480" w:lineRule="auto"/>
        <w:rPr>
          <w:b/>
          <w:bCs/>
          <w:color w:val="000000" w:themeColor="text1"/>
          <w:lang w:val="en-US"/>
        </w:rPr>
      </w:pPr>
      <w:r w:rsidRPr="00836B71">
        <w:rPr>
          <w:color w:val="000000" w:themeColor="text1"/>
          <w:lang w:val="en-US"/>
        </w:rPr>
        <w:t>Phase separation propensity</w:t>
      </w:r>
      <w:r w:rsidR="00912293">
        <w:rPr>
          <w:color w:val="000000" w:themeColor="text1"/>
          <w:lang w:val="en-US"/>
        </w:rPr>
        <w:t xml:space="preserve"> of RBPs interacting with G4 </w:t>
      </w:r>
      <w:r w:rsidR="00912293" w:rsidRPr="00836B71">
        <w:rPr>
          <w:color w:val="000000" w:themeColor="text1"/>
          <w:lang w:val="en-US"/>
        </w:rPr>
        <w:t>in presence of K</w:t>
      </w:r>
      <w:r w:rsidR="00912293" w:rsidRPr="00836B71">
        <w:rPr>
          <w:color w:val="000000" w:themeColor="text1"/>
          <w:vertAlign w:val="superscript"/>
          <w:lang w:val="en-US"/>
        </w:rPr>
        <w:t>+</w:t>
      </w:r>
      <w:r w:rsidR="00912293" w:rsidRPr="00836B71">
        <w:rPr>
          <w:color w:val="000000" w:themeColor="text1"/>
          <w:lang w:val="en-US"/>
        </w:rPr>
        <w:t xml:space="preserve"> and Li</w:t>
      </w:r>
      <w:r w:rsidR="00912293" w:rsidRPr="00836B71">
        <w:rPr>
          <w:color w:val="000000" w:themeColor="text1"/>
          <w:vertAlign w:val="superscript"/>
          <w:lang w:val="en-US"/>
        </w:rPr>
        <w:t>+</w:t>
      </w:r>
      <w:r w:rsidR="00912293" w:rsidRPr="00836B71">
        <w:rPr>
          <w:color w:val="000000" w:themeColor="text1"/>
          <w:lang w:val="en-US"/>
        </w:rPr>
        <w:t xml:space="preserve"> ions</w:t>
      </w:r>
      <w:r w:rsidRPr="00836B71">
        <w:rPr>
          <w:color w:val="000000" w:themeColor="text1"/>
          <w:lang w:val="en-US"/>
        </w:rPr>
        <w:t>.</w:t>
      </w:r>
    </w:p>
    <w:p w14:paraId="71571F01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</w:p>
    <w:p w14:paraId="364D6BBD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  <w:r w:rsidRPr="00836B71">
        <w:rPr>
          <w:b/>
          <w:bCs/>
          <w:color w:val="000000" w:themeColor="text1"/>
          <w:lang w:val="en-US"/>
        </w:rPr>
        <w:t>Supplementary Table 7.</w:t>
      </w:r>
    </w:p>
    <w:p w14:paraId="532B0D99" w14:textId="413D2C15" w:rsidR="009A664F" w:rsidRPr="00836B71" w:rsidRDefault="009A664F" w:rsidP="009A664F">
      <w:pPr>
        <w:spacing w:line="480" w:lineRule="auto"/>
        <w:rPr>
          <w:b/>
          <w:bCs/>
          <w:color w:val="000000" w:themeColor="text1"/>
          <w:lang w:val="en-US"/>
        </w:rPr>
      </w:pPr>
      <w:r w:rsidRPr="00836B71">
        <w:rPr>
          <w:color w:val="000000" w:themeColor="text1"/>
          <w:lang w:val="en-US"/>
        </w:rPr>
        <w:t>Condensation state</w:t>
      </w:r>
      <w:r w:rsidR="00912293">
        <w:rPr>
          <w:color w:val="000000" w:themeColor="text1"/>
          <w:lang w:val="en-US"/>
        </w:rPr>
        <w:t xml:space="preserve"> </w:t>
      </w:r>
      <w:r w:rsidR="00912293">
        <w:rPr>
          <w:color w:val="000000" w:themeColor="text1"/>
          <w:lang w:val="en-US"/>
        </w:rPr>
        <w:t>of RBP</w:t>
      </w:r>
      <w:r w:rsidR="00912293">
        <w:rPr>
          <w:color w:val="000000" w:themeColor="text1"/>
          <w:lang w:val="en-US"/>
        </w:rPr>
        <w:t>s</w:t>
      </w:r>
      <w:r w:rsidR="00912293">
        <w:rPr>
          <w:color w:val="000000" w:themeColor="text1"/>
          <w:lang w:val="en-US"/>
        </w:rPr>
        <w:t xml:space="preserve"> interacting with G4 </w:t>
      </w:r>
      <w:r w:rsidR="00912293" w:rsidRPr="00836B71">
        <w:rPr>
          <w:color w:val="000000" w:themeColor="text1"/>
          <w:lang w:val="en-US"/>
        </w:rPr>
        <w:t>in presence of K</w:t>
      </w:r>
      <w:r w:rsidR="00912293" w:rsidRPr="00836B71">
        <w:rPr>
          <w:color w:val="000000" w:themeColor="text1"/>
          <w:vertAlign w:val="superscript"/>
          <w:lang w:val="en-US"/>
        </w:rPr>
        <w:t>+</w:t>
      </w:r>
      <w:r w:rsidR="00912293" w:rsidRPr="00836B71">
        <w:rPr>
          <w:color w:val="000000" w:themeColor="text1"/>
          <w:lang w:val="en-US"/>
        </w:rPr>
        <w:t xml:space="preserve"> and Li</w:t>
      </w:r>
      <w:r w:rsidR="00912293" w:rsidRPr="00836B71">
        <w:rPr>
          <w:color w:val="000000" w:themeColor="text1"/>
          <w:vertAlign w:val="superscript"/>
          <w:lang w:val="en-US"/>
        </w:rPr>
        <w:t>+</w:t>
      </w:r>
      <w:r w:rsidR="00912293" w:rsidRPr="00836B71">
        <w:rPr>
          <w:color w:val="000000" w:themeColor="text1"/>
          <w:lang w:val="en-US"/>
        </w:rPr>
        <w:t xml:space="preserve"> ions</w:t>
      </w:r>
      <w:r w:rsidRPr="00836B71">
        <w:rPr>
          <w:color w:val="000000" w:themeColor="text1"/>
          <w:lang w:val="en-US"/>
        </w:rPr>
        <w:t>.</w:t>
      </w:r>
      <w:commentRangeEnd w:id="0"/>
      <w:r w:rsidRPr="00836B71">
        <w:rPr>
          <w:rStyle w:val="CommentReference"/>
          <w:color w:val="000000" w:themeColor="text1"/>
        </w:rPr>
        <w:commentReference w:id="0"/>
      </w:r>
    </w:p>
    <w:p w14:paraId="35B57B8D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</w:p>
    <w:p w14:paraId="0E51A951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  <w:r w:rsidRPr="00836B71">
        <w:rPr>
          <w:b/>
          <w:bCs/>
          <w:color w:val="000000" w:themeColor="text1"/>
          <w:lang w:val="en-US"/>
        </w:rPr>
        <w:t>Supplementary Table 8.</w:t>
      </w:r>
    </w:p>
    <w:p w14:paraId="6DD93AC6" w14:textId="77777777" w:rsidR="009A664F" w:rsidRPr="00836B71" w:rsidRDefault="009A664F" w:rsidP="009A664F">
      <w:pPr>
        <w:spacing w:line="480" w:lineRule="auto"/>
        <w:rPr>
          <w:b/>
          <w:bCs/>
          <w:color w:val="000000" w:themeColor="text1"/>
          <w:lang w:val="en-US"/>
        </w:rPr>
      </w:pPr>
      <w:r w:rsidRPr="00836B71">
        <w:rPr>
          <w:color w:val="000000" w:themeColor="text1"/>
          <w:lang w:val="en-US"/>
        </w:rPr>
        <w:t>Proteome-wide chromatin-binding proteins with prediction scores for binding to G4A4 in K</w:t>
      </w:r>
      <w:r w:rsidRPr="00836B71">
        <w:rPr>
          <w:color w:val="000000" w:themeColor="text1"/>
          <w:vertAlign w:val="superscript"/>
          <w:lang w:val="en-US"/>
        </w:rPr>
        <w:t>+</w:t>
      </w:r>
      <w:r w:rsidRPr="00836B71">
        <w:rPr>
          <w:color w:val="000000" w:themeColor="text1"/>
          <w:lang w:val="en-US"/>
        </w:rPr>
        <w:t xml:space="preserve"> and Li</w:t>
      </w:r>
      <w:r w:rsidRPr="00836B71">
        <w:rPr>
          <w:color w:val="000000" w:themeColor="text1"/>
          <w:vertAlign w:val="superscript"/>
          <w:lang w:val="en-US"/>
        </w:rPr>
        <w:t>+</w:t>
      </w:r>
      <w:r w:rsidRPr="00836B71">
        <w:rPr>
          <w:color w:val="000000" w:themeColor="text1"/>
          <w:lang w:val="en-US"/>
        </w:rPr>
        <w:t xml:space="preserve"> buffer.</w:t>
      </w:r>
    </w:p>
    <w:p w14:paraId="41B0C088" w14:textId="77777777" w:rsidR="009A664F" w:rsidRPr="00836B71" w:rsidRDefault="009A664F" w:rsidP="009A664F">
      <w:pPr>
        <w:spacing w:line="480" w:lineRule="auto"/>
        <w:rPr>
          <w:color w:val="000000" w:themeColor="text1"/>
          <w:lang w:val="en-US"/>
        </w:rPr>
      </w:pPr>
    </w:p>
    <w:p w14:paraId="38A811F9" w14:textId="77777777" w:rsidR="00494495" w:rsidRPr="009A664F" w:rsidRDefault="00494495">
      <w:pPr>
        <w:rPr>
          <w:lang w:val="en-US"/>
        </w:rPr>
      </w:pPr>
    </w:p>
    <w:sectPr w:rsidR="00494495" w:rsidRPr="009A664F">
      <w:footerReference w:type="even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ian Gaetano Tartaglia" w:date="2023-03-28T06:44:00Z" w:initials="GT">
    <w:p w14:paraId="34D6EBF6" w14:textId="77777777" w:rsidR="009A664F" w:rsidRDefault="009A664F" w:rsidP="009A664F">
      <w:pPr>
        <w:pStyle w:val="CommentText"/>
      </w:pPr>
      <w:r>
        <w:fldChar w:fldCharType="begin"/>
      </w:r>
      <w:r>
        <w:instrText xml:space="preserve"> HYPERLINK "mailto:Alexandros.Armaos@iit.it"</w:instrText>
      </w:r>
      <w:bookmarkStart w:id="1" w:name="_@_CB2FC6A554894A46B0ACBDA25C82D27AZ"/>
      <w:r>
        <w:fldChar w:fldCharType="separate"/>
      </w:r>
      <w:bookmarkEnd w:id="1"/>
      <w:r w:rsidRPr="3EA46713">
        <w:rPr>
          <w:rStyle w:val="Mention"/>
          <w:noProof/>
        </w:rPr>
        <w:t>@Alexandros Armaos</w:t>
      </w:r>
      <w:r>
        <w:fldChar w:fldCharType="end"/>
      </w:r>
      <w:r>
        <w:t xml:space="preserve">  can you please udeate? (this is for the MS data)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D6EBF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6EF25" w16cex:dateUtc="2023-03-28T04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D6EBF6" w16cid:durableId="27D6EF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FEBF0" w14:textId="77777777" w:rsidR="008E2F17" w:rsidRDefault="008E2F17">
      <w:pPr>
        <w:spacing w:line="240" w:lineRule="auto"/>
      </w:pPr>
      <w:r>
        <w:separator/>
      </w:r>
    </w:p>
  </w:endnote>
  <w:endnote w:type="continuationSeparator" w:id="0">
    <w:p w14:paraId="5FD62C14" w14:textId="77777777" w:rsidR="008E2F17" w:rsidRDefault="008E2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0BF1" w14:textId="77777777" w:rsidR="00E475C7" w:rsidRDefault="00000000" w:rsidP="0047515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5901F2A4" w14:textId="77777777" w:rsidR="00E475C7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23774820"/>
      <w:docPartObj>
        <w:docPartGallery w:val="Page Numbers (Bottom of Page)"/>
        <w:docPartUnique/>
      </w:docPartObj>
    </w:sdtPr>
    <w:sdtContent>
      <w:p w14:paraId="6A2226DB" w14:textId="77777777" w:rsidR="00E475C7" w:rsidRDefault="00000000" w:rsidP="0047515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3B39816A" w14:textId="77777777" w:rsidR="00117EDB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62CFF" w14:textId="77777777" w:rsidR="008E2F17" w:rsidRDefault="008E2F17">
      <w:pPr>
        <w:spacing w:line="240" w:lineRule="auto"/>
      </w:pPr>
      <w:r>
        <w:separator/>
      </w:r>
    </w:p>
  </w:footnote>
  <w:footnote w:type="continuationSeparator" w:id="0">
    <w:p w14:paraId="0900DD92" w14:textId="77777777" w:rsidR="008E2F17" w:rsidRDefault="008E2F17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ian Gaetano Tartaglia">
    <w15:presenceInfo w15:providerId="AD" w15:userId="S::gian.tartaglia@iit.it::2c45ce6a-8cf2-487b-9026-d2deb46f84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4F"/>
    <w:rsid w:val="000D1F78"/>
    <w:rsid w:val="000F3DC3"/>
    <w:rsid w:val="00130C0F"/>
    <w:rsid w:val="0015575B"/>
    <w:rsid w:val="00187213"/>
    <w:rsid w:val="003A1983"/>
    <w:rsid w:val="00473077"/>
    <w:rsid w:val="00494495"/>
    <w:rsid w:val="00580B17"/>
    <w:rsid w:val="006D0F0D"/>
    <w:rsid w:val="00765883"/>
    <w:rsid w:val="00886A4C"/>
    <w:rsid w:val="008E2F17"/>
    <w:rsid w:val="008F2463"/>
    <w:rsid w:val="00912293"/>
    <w:rsid w:val="00912913"/>
    <w:rsid w:val="009A664F"/>
    <w:rsid w:val="00BC1BB4"/>
    <w:rsid w:val="00BD3B12"/>
    <w:rsid w:val="00C64487"/>
    <w:rsid w:val="00C95424"/>
    <w:rsid w:val="00CD5E19"/>
    <w:rsid w:val="00CF495B"/>
    <w:rsid w:val="00F61077"/>
    <w:rsid w:val="00FE43B1"/>
    <w:rsid w:val="3BE17DA2"/>
    <w:rsid w:val="534214FE"/>
    <w:rsid w:val="7952A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241AE3"/>
  <w15:chartTrackingRefBased/>
  <w15:docId w15:val="{E5C769F6-09A7-9948-9FCE-B3E68D8E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64F"/>
    <w:pPr>
      <w:spacing w:line="276" w:lineRule="auto"/>
    </w:pPr>
    <w:rPr>
      <w:rFonts w:ascii="Arial" w:eastAsia="Arial" w:hAnsi="Arial" w:cs="Arial"/>
      <w:sz w:val="22"/>
      <w:szCs w:val="22"/>
      <w:lang w:val="i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9A66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64F"/>
    <w:rPr>
      <w:rFonts w:ascii="Arial" w:eastAsia="Arial" w:hAnsi="Arial" w:cs="Arial"/>
      <w:sz w:val="20"/>
      <w:szCs w:val="20"/>
      <w:lang w:val="it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664F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A664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64F"/>
    <w:rPr>
      <w:rFonts w:ascii="Arial" w:eastAsia="Arial" w:hAnsi="Arial" w:cs="Arial"/>
      <w:sz w:val="22"/>
      <w:szCs w:val="22"/>
      <w:lang w:val="it" w:eastAsia="en-GB"/>
    </w:rPr>
  </w:style>
  <w:style w:type="character" w:styleId="PageNumber">
    <w:name w:val="page number"/>
    <w:basedOn w:val="DefaultParagraphFont"/>
    <w:uiPriority w:val="99"/>
    <w:semiHidden/>
    <w:unhideWhenUsed/>
    <w:rsid w:val="009A664F"/>
  </w:style>
  <w:style w:type="character" w:styleId="Mention">
    <w:name w:val="Mention"/>
    <w:basedOn w:val="DefaultParagraphFont"/>
    <w:uiPriority w:val="99"/>
    <w:unhideWhenUsed/>
    <w:rsid w:val="009A664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microsoft.com/office/2019/05/relationships/documenttasks" Target="documenttasks/documenttasks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documenttasks/documenttasks1.xml><?xml version="1.0" encoding="utf-8"?>
<t:Tasks xmlns:t="http://schemas.microsoft.com/office/tasks/2019/documenttasks" xmlns:oel="http://schemas.microsoft.com/office/2019/extlst">
  <t:Task id="{CE80E2C8-1F35-7B45-948E-1C322CEF8A38}">
    <t:Anchor>
      <t:Comment id="668397349"/>
    </t:Anchor>
    <t:History>
      <t:Event id="{B67DF979-B100-429E-B985-1A51EF609F89}" time="2023-03-28T04:44:43.117Z">
        <t:Attribution userId="S::gian.tartaglia@iit.it::2c45ce6a-8cf2-487b-9026-d2deb46f847c" userProvider="AD" userName="Gian Gaetano Tartaglia"/>
        <t:Anchor>
          <t:Comment id="668397349"/>
        </t:Anchor>
        <t:Create/>
      </t:Event>
      <t:Event id="{2B27B251-E859-4F6D-90ED-376F2C1E0E1E}" time="2023-03-28T04:44:43.117Z">
        <t:Attribution userId="S::gian.tartaglia@iit.it::2c45ce6a-8cf2-487b-9026-d2deb46f847c" userProvider="AD" userName="Gian Gaetano Tartaglia"/>
        <t:Anchor>
          <t:Comment id="668397349"/>
        </t:Anchor>
        <t:Assign userId="S::Alexandros.Armaos@iit.it::3aab4022-49e3-453d-a27c-47b09ba9da97" userProvider="AD" userName="Alexandros Armaos"/>
      </t:Event>
      <t:Event id="{88D560B6-1436-4E8A-AC4C-FD5DC7920915}" time="2023-03-28T04:44:43.117Z">
        <t:Attribution userId="S::gian.tartaglia@iit.it::2c45ce6a-8cf2-487b-9026-d2deb46f847c" userProvider="AD" userName="Gian Gaetano Tartaglia"/>
        <t:Anchor>
          <t:Comment id="668397349"/>
        </t:Anchor>
        <t:SetTitle title="@Alexandros Armaos can you please udeate? (this is for the MS data)"/>
      </t:Event>
      <t:Event id="{8E976532-D2FF-44C3-85F9-E8969A01723E}" time="2023-03-29T21:47:42.135Z">
        <t:Attribution userId="S::gian.tartaglia@iit.it::2c45ce6a-8cf2-487b-9026-d2deb46f847c" userProvider="AD" userName="Gian Gaetano Tartaglia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 Gaetano Tartaglia</dc:creator>
  <cp:keywords/>
  <dc:description/>
  <cp:lastModifiedBy>Gian Gaetano Tartaglia</cp:lastModifiedBy>
  <cp:revision>4</cp:revision>
  <dcterms:created xsi:type="dcterms:W3CDTF">2023-04-05T13:52:00Z</dcterms:created>
  <dcterms:modified xsi:type="dcterms:W3CDTF">2023-04-06T08:17:00Z</dcterms:modified>
</cp:coreProperties>
</file>