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CDB64" w14:textId="77777777" w:rsidR="0055576D" w:rsidRPr="00B70E0C" w:rsidRDefault="0055576D" w:rsidP="00F103DF">
      <w:pPr>
        <w:pStyle w:val="NormalWeb"/>
        <w:spacing w:line="360" w:lineRule="auto"/>
        <w:jc w:val="both"/>
        <w:rPr>
          <w:rFonts w:ascii="Times New Roman" w:hAnsi="Times New Roman" w:cs="Times New Roman"/>
          <w:color w:val="000000" w:themeColor="text1"/>
        </w:rPr>
      </w:pPr>
      <w:r w:rsidRPr="00B70E0C">
        <w:rPr>
          <w:rFonts w:ascii="Times New Roman" w:hAnsi="Times New Roman" w:cs="Times New Roman"/>
          <w:b/>
          <w:bCs/>
          <w:color w:val="000000" w:themeColor="text1"/>
        </w:rPr>
        <w:t>DNA extraction from breast milk samples</w:t>
      </w:r>
    </w:p>
    <w:p w14:paraId="541708DE" w14:textId="6C246EEF" w:rsidR="0055576D" w:rsidRDefault="00495AB1" w:rsidP="00F103DF">
      <w:pPr>
        <w:spacing w:line="360" w:lineRule="auto"/>
        <w:jc w:val="both"/>
        <w:rPr>
          <w:color w:val="000000" w:themeColor="text1"/>
        </w:rPr>
      </w:pPr>
      <w:r w:rsidRPr="00B70E0C">
        <w:rPr>
          <w:color w:val="000000" w:themeColor="text1"/>
        </w:rPr>
        <w:t>Breast milk was first pre-processed according to Douglas</w:t>
      </w:r>
      <w:r w:rsidRPr="00B70E0C">
        <w:rPr>
          <w:color w:val="000000" w:themeColor="text1"/>
          <w:shd w:val="clear" w:color="auto" w:fill="FFFFFF"/>
        </w:rPr>
        <w:t xml:space="preserve"> </w:t>
      </w:r>
      <w:r w:rsidRPr="00B70E0C">
        <w:rPr>
          <w:i/>
          <w:iCs/>
          <w:color w:val="000000" w:themeColor="text1"/>
        </w:rPr>
        <w:t>et al</w:t>
      </w:r>
      <w:r w:rsidR="00910E3F">
        <w:rPr>
          <w:i/>
          <w:iCs/>
          <w:color w:val="000000" w:themeColor="text1"/>
        </w:rPr>
        <w:t xml:space="preserve"> </w:t>
      </w:r>
      <w:r w:rsidR="00910E3F" w:rsidRPr="00910E3F">
        <w:rPr>
          <w:color w:val="000000" w:themeColor="text1"/>
          <w:vertAlign w:val="superscript"/>
        </w:rPr>
        <w:t>1</w:t>
      </w:r>
      <w:r w:rsidRPr="00B70E0C">
        <w:rPr>
          <w:i/>
          <w:iCs/>
          <w:color w:val="000000" w:themeColor="text1"/>
        </w:rPr>
        <w:t>.</w:t>
      </w:r>
      <w:r>
        <w:rPr>
          <w:color w:val="000000" w:themeColor="text1"/>
        </w:rPr>
        <w:t xml:space="preserve"> </w:t>
      </w:r>
      <w:r w:rsidR="0055576D">
        <w:rPr>
          <w:color w:val="000000" w:themeColor="text1"/>
        </w:rPr>
        <w:t xml:space="preserve">The </w:t>
      </w:r>
      <w:r w:rsidR="0055576D" w:rsidRPr="00B70E0C">
        <w:rPr>
          <w:color w:val="000000" w:themeColor="text1"/>
        </w:rPr>
        <w:t>DNA in the cell pellet was then extracted using QIAamp PowerFecal Pro DNA Kit (QIAGEN, Hilden, Germany)</w:t>
      </w:r>
      <w:r w:rsidR="0055576D">
        <w:rPr>
          <w:color w:val="000000" w:themeColor="text1"/>
        </w:rPr>
        <w:t xml:space="preserve">. </w:t>
      </w:r>
      <w:r w:rsidR="0055576D" w:rsidRPr="00B70E0C">
        <w:rPr>
          <w:color w:val="000000" w:themeColor="text1"/>
        </w:rPr>
        <w:t xml:space="preserve">Briefly, 3 mL of breast milk sample was centrifuged at 13,000 </w:t>
      </w:r>
      <w:r w:rsidR="0055576D">
        <w:rPr>
          <w:color w:val="000000" w:themeColor="text1"/>
        </w:rPr>
        <w:t xml:space="preserve">x </w:t>
      </w:r>
      <w:r w:rsidR="0055576D" w:rsidRPr="00B70E0C">
        <w:rPr>
          <w:i/>
          <w:iCs/>
          <w:color w:val="000000" w:themeColor="text1"/>
        </w:rPr>
        <w:t>g</w:t>
      </w:r>
      <w:r w:rsidR="0055576D" w:rsidRPr="00B70E0C">
        <w:rPr>
          <w:color w:val="000000" w:themeColor="text1"/>
        </w:rPr>
        <w:t xml:space="preserve"> for 20 minutes. The separated fat layer and liquid supernatant were then removed. The DNA in the cell pellet was then extracted using QIAamp PowerFecal Pro DNA Kit (QIAGEN, Hilden, Germany) according to the manufacturer’s instructions, which included a bead-beating step. </w:t>
      </w:r>
      <w:r w:rsidR="0055576D">
        <w:rPr>
          <w:color w:val="000000" w:themeColor="text1"/>
        </w:rPr>
        <w:t xml:space="preserve">The detailed steps were showed below. </w:t>
      </w:r>
      <w:r w:rsidR="0055576D" w:rsidRPr="00B70E0C">
        <w:rPr>
          <w:color w:val="000000" w:themeColor="text1"/>
        </w:rPr>
        <w:t>DNA concentration was measured using a NanoDrop™ ND-1000 spectrophotometer (NanoDrop Technologies, DE, USA).</w:t>
      </w:r>
    </w:p>
    <w:p w14:paraId="3CC0DB61" w14:textId="2C07B487" w:rsidR="0055576D" w:rsidRDefault="0055576D" w:rsidP="00F103DF">
      <w:pPr>
        <w:spacing w:line="360" w:lineRule="auto"/>
        <w:jc w:val="both"/>
        <w:rPr>
          <w:color w:val="000000" w:themeColor="text1"/>
        </w:rPr>
      </w:pPr>
    </w:p>
    <w:p w14:paraId="2037C21D" w14:textId="0310D231" w:rsidR="0055576D" w:rsidRDefault="00CE5492" w:rsidP="00F103DF">
      <w:pPr>
        <w:spacing w:line="360" w:lineRule="auto"/>
        <w:jc w:val="both"/>
        <w:rPr>
          <w:b/>
          <w:bCs/>
          <w:color w:val="000000" w:themeColor="text1"/>
        </w:rPr>
      </w:pPr>
      <w:r>
        <w:rPr>
          <w:rFonts w:hint="eastAsia"/>
          <w:b/>
          <w:bCs/>
          <w:color w:val="000000" w:themeColor="text1"/>
          <w:lang w:eastAsia="zh-CN"/>
        </w:rPr>
        <w:t>Protocol</w:t>
      </w:r>
    </w:p>
    <w:p w14:paraId="161E85F0" w14:textId="6CC2D16D" w:rsidR="0055576D" w:rsidRPr="005F1DEE"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hAnsi="Times New Roman" w:cs="Times New Roman"/>
          <w:lang w:val="en-US"/>
        </w:rPr>
        <w:t xml:space="preserve">Centrifuge </w:t>
      </w:r>
      <w:r>
        <w:rPr>
          <w:rFonts w:ascii="Times New Roman" w:hAnsi="Times New Roman" w:cs="Times New Roman"/>
          <w:lang w:val="en-US"/>
        </w:rPr>
        <w:t>1.5</w:t>
      </w:r>
      <w:r w:rsidRPr="005F1DEE">
        <w:rPr>
          <w:rFonts w:ascii="Times New Roman" w:hAnsi="Times New Roman" w:cs="Times New Roman"/>
          <w:lang w:val="en-US"/>
        </w:rPr>
        <w:t> mL of human breast milk at 13,000 </w:t>
      </w:r>
      <w:r>
        <w:rPr>
          <w:rFonts w:ascii="Times New Roman" w:hAnsi="Times New Roman" w:cs="Times New Roman"/>
          <w:lang w:val="en-US"/>
        </w:rPr>
        <w:t xml:space="preserve">x </w:t>
      </w:r>
      <w:r w:rsidRPr="005F1DEE">
        <w:rPr>
          <w:rFonts w:ascii="Times New Roman" w:hAnsi="Times New Roman" w:cs="Times New Roman"/>
          <w:lang w:val="en-US"/>
        </w:rPr>
        <w:t>g</w:t>
      </w:r>
      <w:r>
        <w:rPr>
          <w:rFonts w:ascii="Times New Roman" w:hAnsi="Times New Roman" w:cs="Times New Roman"/>
          <w:lang w:val="en-US"/>
        </w:rPr>
        <w:t xml:space="preserve"> for </w:t>
      </w:r>
      <w:r w:rsidRPr="005F1DEE">
        <w:rPr>
          <w:rFonts w:ascii="Times New Roman" w:hAnsi="Times New Roman" w:cs="Times New Roman"/>
          <w:lang w:val="en-US"/>
        </w:rPr>
        <w:t>20 min</w:t>
      </w:r>
      <w:r>
        <w:rPr>
          <w:rFonts w:ascii="Times New Roman" w:hAnsi="Times New Roman" w:cs="Times New Roman"/>
          <w:lang w:val="en-US"/>
        </w:rPr>
        <w:t xml:space="preserve">s at </w:t>
      </w:r>
      <w:r w:rsidRPr="005F1DEE">
        <w:rPr>
          <w:rFonts w:ascii="Times New Roman" w:hAnsi="Times New Roman" w:cs="Times New Roman"/>
          <w:lang w:val="en-US"/>
        </w:rPr>
        <w:t xml:space="preserve">4 °C to collect pellet. </w:t>
      </w:r>
    </w:p>
    <w:p w14:paraId="2C0512E4" w14:textId="77777777" w:rsidR="0055576D" w:rsidRPr="005F1DEE"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hAnsi="Times New Roman" w:cs="Times New Roman"/>
          <w:lang w:val="en-US"/>
        </w:rPr>
        <w:t>Use a sterile loop to scoop up and remove fat layers from breast milk samples.</w:t>
      </w:r>
    </w:p>
    <w:p w14:paraId="59B29256" w14:textId="77777777" w:rsidR="0055576D" w:rsidRPr="005F1DEE" w:rsidRDefault="0055576D" w:rsidP="00F103DF">
      <w:pPr>
        <w:pStyle w:val="ListParagraph"/>
        <w:numPr>
          <w:ilvl w:val="0"/>
          <w:numId w:val="1"/>
        </w:numPr>
        <w:spacing w:line="360" w:lineRule="auto"/>
        <w:rPr>
          <w:rFonts w:ascii="Times New Roman" w:hAnsi="Times New Roman" w:cs="Times New Roman"/>
          <w:lang w:val="en-US"/>
        </w:rPr>
      </w:pPr>
      <w:r>
        <w:rPr>
          <w:rFonts w:ascii="Times New Roman" w:hAnsi="Times New Roman" w:cs="Times New Roman"/>
          <w:lang w:val="en-US"/>
        </w:rPr>
        <w:t>Discard</w:t>
      </w:r>
      <w:r w:rsidRPr="005F1DEE">
        <w:rPr>
          <w:rFonts w:ascii="Times New Roman" w:hAnsi="Times New Roman" w:cs="Times New Roman"/>
          <w:lang w:val="en-US"/>
        </w:rPr>
        <w:t xml:space="preserve"> the liquid supernatant after cell pelleting and leave 50-100 </w:t>
      </w:r>
      <w:r w:rsidRPr="005F1DEE">
        <w:rPr>
          <w:rFonts w:ascii="Times New Roman" w:eastAsia="Times New Roman" w:hAnsi="Times New Roman" w:cs="Times New Roman"/>
        </w:rPr>
        <w:t>μl of liquid supernatant in the tube.</w:t>
      </w:r>
    </w:p>
    <w:p w14:paraId="32A4E175" w14:textId="77777777" w:rsidR="0055576D" w:rsidRPr="005F1DEE"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hAnsi="Times New Roman" w:cs="Times New Roman"/>
          <w:lang w:val="en-US"/>
        </w:rPr>
        <w:t>Use the remaining liquid supernatant to wash the cell pellet and transfer to the PowerBead Pro Tube.</w:t>
      </w:r>
    </w:p>
    <w:p w14:paraId="7A6A14C6" w14:textId="77777777" w:rsidR="0055576D" w:rsidRPr="005F1DEE"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hAnsi="Times New Roman" w:cs="Times New Roman"/>
          <w:lang w:val="en-US"/>
        </w:rPr>
        <w:t>Repeat steps 1-4 for all other human breast milk aliquots.</w:t>
      </w:r>
    </w:p>
    <w:p w14:paraId="52ABF6E0" w14:textId="77777777" w:rsidR="0055576D" w:rsidRPr="005F1DEE"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hAnsi="Times New Roman" w:cs="Times New Roman"/>
          <w:lang w:val="en-US"/>
        </w:rPr>
        <w:t>Add 800</w:t>
      </w:r>
      <w:r w:rsidRPr="005F1DEE">
        <w:rPr>
          <w:rFonts w:ascii="Times New Roman" w:eastAsia="Times New Roman" w:hAnsi="Times New Roman" w:cs="Times New Roman"/>
        </w:rPr>
        <w:t xml:space="preserve"> μl of Solution CD1. Vortex to briefly mix.</w:t>
      </w:r>
    </w:p>
    <w:p w14:paraId="2A2ACE76" w14:textId="77777777" w:rsidR="0055576D"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hAnsi="Times New Roman" w:cs="Times New Roman"/>
          <w:lang w:val="en-US"/>
        </w:rPr>
        <w:t>Secure the PowerBead Pro Tube in the QIAGEN PowerLyzer 24 Homogenizer. Homogenize at: run speed of 2,000 x rpm, run time of 30 seconds, 2 cycles, and cycle dwell of 30 se</w:t>
      </w:r>
      <w:r>
        <w:rPr>
          <w:rFonts w:ascii="Times New Roman" w:hAnsi="Times New Roman" w:cs="Times New Roman"/>
          <w:lang w:val="en-US"/>
        </w:rPr>
        <w:t>cs</w:t>
      </w:r>
      <w:r w:rsidRPr="005F1DEE">
        <w:rPr>
          <w:rFonts w:ascii="Times New Roman" w:hAnsi="Times New Roman" w:cs="Times New Roman"/>
          <w:lang w:val="en-US"/>
        </w:rPr>
        <w:t>.</w:t>
      </w:r>
    </w:p>
    <w:p w14:paraId="473F4B99" w14:textId="77777777" w:rsidR="0055576D" w:rsidRPr="005F1DEE"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eastAsia="Times New Roman" w:hAnsi="Times New Roman" w:cs="Times New Roman"/>
        </w:rPr>
        <w:t>Centrifuge the PowerBead Pro Tube at 15,000 x g for 1 min</w:t>
      </w:r>
      <w:r>
        <w:rPr>
          <w:rFonts w:ascii="Times New Roman" w:eastAsia="Times New Roman" w:hAnsi="Times New Roman" w:cs="Times New Roman"/>
        </w:rPr>
        <w:t xml:space="preserve"> </w:t>
      </w:r>
      <w:r>
        <w:rPr>
          <w:rFonts w:ascii="Times New Roman" w:hAnsi="Times New Roman" w:cs="Times New Roman"/>
          <w:lang w:val="en-US"/>
        </w:rPr>
        <w:t xml:space="preserve">at </w:t>
      </w:r>
      <w:r>
        <w:rPr>
          <w:rFonts w:ascii="Times New Roman" w:hAnsi="Times New Roman" w:cs="Times New Roman"/>
        </w:rPr>
        <w:t>15</w:t>
      </w:r>
      <w:r w:rsidRPr="005F1DEE">
        <w:rPr>
          <w:rFonts w:ascii="Times New Roman" w:hAnsi="Times New Roman" w:cs="Times New Roman"/>
          <w:lang w:val="en-US"/>
        </w:rPr>
        <w:t> °C</w:t>
      </w:r>
      <w:r w:rsidRPr="005F1DEE">
        <w:rPr>
          <w:rFonts w:ascii="Times New Roman" w:eastAsia="Times New Roman" w:hAnsi="Times New Roman" w:cs="Times New Roman"/>
        </w:rPr>
        <w:t>.</w:t>
      </w:r>
    </w:p>
    <w:p w14:paraId="62441867" w14:textId="77777777" w:rsidR="0055576D" w:rsidRPr="000843CF" w:rsidRDefault="0055576D" w:rsidP="00F103DF">
      <w:pPr>
        <w:pStyle w:val="ListParagraph"/>
        <w:numPr>
          <w:ilvl w:val="0"/>
          <w:numId w:val="1"/>
        </w:numPr>
        <w:spacing w:line="360" w:lineRule="auto"/>
        <w:rPr>
          <w:rFonts w:ascii="Times New Roman" w:hAnsi="Times New Roman" w:cs="Times New Roman"/>
          <w:lang w:val="en-US"/>
        </w:rPr>
      </w:pPr>
      <w:r w:rsidRPr="005F1DEE">
        <w:rPr>
          <w:rFonts w:ascii="Times New Roman" w:eastAsia="Times New Roman" w:hAnsi="Times New Roman" w:cs="Times New Roman"/>
        </w:rPr>
        <w:lastRenderedPageBreak/>
        <w:t>Transfer the supernatant to a clean 2 ml Microcentrifuge Tube (provided</w:t>
      </w:r>
      <w:r>
        <w:rPr>
          <w:rFonts w:ascii="Times New Roman" w:eastAsia="Times New Roman" w:hAnsi="Times New Roman" w:cs="Times New Roman"/>
        </w:rPr>
        <w:t xml:space="preserve"> in the kit</w:t>
      </w:r>
      <w:r w:rsidRPr="005F1DEE">
        <w:rPr>
          <w:rFonts w:ascii="Times New Roman" w:eastAsia="Times New Roman" w:hAnsi="Times New Roman" w:cs="Times New Roman"/>
        </w:rPr>
        <w:t>).</w:t>
      </w:r>
    </w:p>
    <w:p w14:paraId="69690FDE"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0843CF">
        <w:rPr>
          <w:rFonts w:ascii="Times New Roman" w:eastAsia="Times New Roman" w:hAnsi="Times New Roman" w:cs="Times New Roman"/>
        </w:rPr>
        <w:t>Add 200 μl of Solution CD2 and vortex for 5 s</w:t>
      </w:r>
      <w:r>
        <w:rPr>
          <w:rFonts w:ascii="Times New Roman" w:eastAsia="Times New Roman" w:hAnsi="Times New Roman" w:cs="Times New Roman"/>
        </w:rPr>
        <w:t>ecs</w:t>
      </w:r>
      <w:r w:rsidRPr="000843CF">
        <w:rPr>
          <w:rFonts w:ascii="Times New Roman" w:eastAsia="Times New Roman" w:hAnsi="Times New Roman" w:cs="Times New Roman"/>
        </w:rPr>
        <w:t>.</w:t>
      </w:r>
    </w:p>
    <w:p w14:paraId="7E92996D"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 xml:space="preserve">Centrifuge at 15,000 x g for 1 min </w:t>
      </w:r>
      <w:r w:rsidRPr="00835F95">
        <w:rPr>
          <w:rFonts w:ascii="Times New Roman" w:hAnsi="Times New Roman" w:cs="Times New Roman"/>
          <w:lang w:val="en-US"/>
        </w:rPr>
        <w:t xml:space="preserve">at </w:t>
      </w:r>
      <w:r w:rsidRPr="00835F95">
        <w:rPr>
          <w:rFonts w:ascii="Times New Roman" w:hAnsi="Times New Roman" w:cs="Times New Roman"/>
        </w:rPr>
        <w:t>15</w:t>
      </w:r>
      <w:r w:rsidRPr="00835F95">
        <w:rPr>
          <w:rFonts w:ascii="Times New Roman" w:hAnsi="Times New Roman" w:cs="Times New Roman"/>
          <w:lang w:val="en-US"/>
        </w:rPr>
        <w:t> °C</w:t>
      </w:r>
      <w:r w:rsidRPr="00835F95">
        <w:rPr>
          <w:rFonts w:ascii="Times New Roman" w:eastAsia="Times New Roman" w:hAnsi="Times New Roman" w:cs="Times New Roman"/>
        </w:rPr>
        <w:t>. Avoiding the pellet, transfer up to 700 μl of</w:t>
      </w:r>
      <w:r>
        <w:rPr>
          <w:rFonts w:ascii="Times New Roman" w:eastAsia="Times New Roman" w:hAnsi="Times New Roman" w:cs="Times New Roman"/>
        </w:rPr>
        <w:t xml:space="preserve"> </w:t>
      </w:r>
      <w:r w:rsidRPr="00835F95">
        <w:rPr>
          <w:rFonts w:ascii="Times New Roman" w:eastAsia="Times New Roman" w:hAnsi="Times New Roman" w:cs="Times New Roman"/>
        </w:rPr>
        <w:t>supernatant to a clean 2 ml Microcentrifuge Tube (provided</w:t>
      </w:r>
      <w:r>
        <w:rPr>
          <w:rFonts w:ascii="Times New Roman" w:eastAsia="Times New Roman" w:hAnsi="Times New Roman" w:cs="Times New Roman"/>
        </w:rPr>
        <w:t xml:space="preserve"> in the kit</w:t>
      </w:r>
      <w:r w:rsidRPr="00835F95">
        <w:rPr>
          <w:rFonts w:ascii="Times New Roman" w:eastAsia="Times New Roman" w:hAnsi="Times New Roman" w:cs="Times New Roman"/>
        </w:rPr>
        <w:t>).</w:t>
      </w:r>
    </w:p>
    <w:p w14:paraId="5914EC5F"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Add 600 μl of Solution CD3 and vortex for 5 s</w:t>
      </w:r>
      <w:r>
        <w:rPr>
          <w:rFonts w:ascii="Times New Roman" w:eastAsia="Times New Roman" w:hAnsi="Times New Roman" w:cs="Times New Roman"/>
        </w:rPr>
        <w:t>ecs</w:t>
      </w:r>
      <w:r w:rsidRPr="00835F95">
        <w:rPr>
          <w:rFonts w:ascii="Times New Roman" w:eastAsia="Times New Roman" w:hAnsi="Times New Roman" w:cs="Times New Roman"/>
        </w:rPr>
        <w:t>.</w:t>
      </w:r>
    </w:p>
    <w:p w14:paraId="12BCE96F"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Load 650 μl of the lysate onto an MB Spin Column and centrifuge at 15,000 x g for</w:t>
      </w:r>
      <w:r>
        <w:rPr>
          <w:rFonts w:ascii="Times New Roman" w:eastAsia="Times New Roman" w:hAnsi="Times New Roman" w:cs="Times New Roman"/>
        </w:rPr>
        <w:t xml:space="preserve"> </w:t>
      </w:r>
      <w:r w:rsidRPr="00835F95">
        <w:rPr>
          <w:rFonts w:ascii="Times New Roman" w:eastAsia="Times New Roman" w:hAnsi="Times New Roman" w:cs="Times New Roman"/>
        </w:rPr>
        <w:t xml:space="preserve">1 min </w:t>
      </w:r>
      <w:r w:rsidRPr="00835F95">
        <w:rPr>
          <w:rFonts w:ascii="Times New Roman" w:hAnsi="Times New Roman" w:cs="Times New Roman"/>
          <w:lang w:val="en-US"/>
        </w:rPr>
        <w:t xml:space="preserve">at </w:t>
      </w:r>
      <w:r w:rsidRPr="00835F95">
        <w:rPr>
          <w:rFonts w:ascii="Times New Roman" w:hAnsi="Times New Roman" w:cs="Times New Roman"/>
        </w:rPr>
        <w:t>15</w:t>
      </w:r>
      <w:r w:rsidRPr="00835F95">
        <w:rPr>
          <w:rFonts w:ascii="Times New Roman" w:hAnsi="Times New Roman" w:cs="Times New Roman"/>
          <w:lang w:val="en-US"/>
        </w:rPr>
        <w:t> °C</w:t>
      </w:r>
      <w:r w:rsidRPr="00835F95">
        <w:rPr>
          <w:rFonts w:ascii="Times New Roman" w:eastAsia="Times New Roman" w:hAnsi="Times New Roman" w:cs="Times New Roman"/>
        </w:rPr>
        <w:t>.</w:t>
      </w:r>
    </w:p>
    <w:p w14:paraId="7453F088"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 xml:space="preserve">Discard the flow-through and repeat step </w:t>
      </w:r>
      <w:r>
        <w:rPr>
          <w:rFonts w:ascii="Times New Roman" w:eastAsia="Times New Roman" w:hAnsi="Times New Roman" w:cs="Times New Roman"/>
        </w:rPr>
        <w:t>13</w:t>
      </w:r>
      <w:r w:rsidRPr="00835F95">
        <w:rPr>
          <w:rFonts w:ascii="Times New Roman" w:eastAsia="Times New Roman" w:hAnsi="Times New Roman" w:cs="Times New Roman"/>
        </w:rPr>
        <w:t xml:space="preserve"> to ensure that all of the lysate has passed</w:t>
      </w:r>
      <w:r>
        <w:rPr>
          <w:rFonts w:ascii="Times New Roman" w:eastAsia="Times New Roman" w:hAnsi="Times New Roman" w:cs="Times New Roman"/>
        </w:rPr>
        <w:t xml:space="preserve"> </w:t>
      </w:r>
      <w:r w:rsidRPr="00835F95">
        <w:rPr>
          <w:rFonts w:ascii="Times New Roman" w:eastAsia="Times New Roman" w:hAnsi="Times New Roman" w:cs="Times New Roman"/>
        </w:rPr>
        <w:t>through the MB Spin Column.</w:t>
      </w:r>
    </w:p>
    <w:p w14:paraId="533F8DDC"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Carefully place the MB Spin Column into a clean 2 ml Collection Tube (provided</w:t>
      </w:r>
      <w:r>
        <w:rPr>
          <w:rFonts w:ascii="Times New Roman" w:eastAsia="Times New Roman" w:hAnsi="Times New Roman" w:cs="Times New Roman"/>
        </w:rPr>
        <w:t xml:space="preserve"> in the kit</w:t>
      </w:r>
      <w:r w:rsidRPr="00835F95">
        <w:rPr>
          <w:rFonts w:ascii="Times New Roman" w:eastAsia="Times New Roman" w:hAnsi="Times New Roman" w:cs="Times New Roman"/>
        </w:rPr>
        <w:t>). Avoid</w:t>
      </w:r>
      <w:r>
        <w:rPr>
          <w:rFonts w:ascii="Times New Roman" w:eastAsia="Times New Roman" w:hAnsi="Times New Roman" w:cs="Times New Roman"/>
        </w:rPr>
        <w:t xml:space="preserve"> </w:t>
      </w:r>
      <w:r w:rsidRPr="00835F95">
        <w:rPr>
          <w:rFonts w:ascii="Times New Roman" w:eastAsia="Times New Roman" w:hAnsi="Times New Roman" w:cs="Times New Roman"/>
        </w:rPr>
        <w:t>splashing any flow-through onto the MB Spin Column.</w:t>
      </w:r>
    </w:p>
    <w:p w14:paraId="483225E2"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Add 500 μl of Solution EA to the MB Spin Column. Centrifuge at 15,000 x g for 1 min</w:t>
      </w:r>
      <w:r>
        <w:rPr>
          <w:rFonts w:ascii="Times New Roman" w:eastAsia="Times New Roman" w:hAnsi="Times New Roman" w:cs="Times New Roman"/>
        </w:rPr>
        <w:t xml:space="preserve"> </w:t>
      </w:r>
      <w:r>
        <w:rPr>
          <w:rFonts w:ascii="Times New Roman" w:hAnsi="Times New Roman" w:cs="Times New Roman"/>
          <w:lang w:val="en-US"/>
        </w:rPr>
        <w:t xml:space="preserve">at </w:t>
      </w:r>
      <w:r>
        <w:rPr>
          <w:rFonts w:ascii="Times New Roman" w:hAnsi="Times New Roman" w:cs="Times New Roman"/>
        </w:rPr>
        <w:t>15</w:t>
      </w:r>
      <w:r w:rsidRPr="005F1DEE">
        <w:rPr>
          <w:rFonts w:ascii="Times New Roman" w:hAnsi="Times New Roman" w:cs="Times New Roman"/>
          <w:lang w:val="en-US"/>
        </w:rPr>
        <w:t> °C</w:t>
      </w:r>
      <w:r w:rsidRPr="00835F95">
        <w:rPr>
          <w:rFonts w:ascii="Times New Roman" w:eastAsia="Times New Roman" w:hAnsi="Times New Roman" w:cs="Times New Roman"/>
        </w:rPr>
        <w:t>.</w:t>
      </w:r>
    </w:p>
    <w:p w14:paraId="46E43DB2" w14:textId="77777777" w:rsidR="0055576D" w:rsidRPr="00835F95"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Discard the flow-through and place the MB Spin Column back into the same 2 ml</w:t>
      </w:r>
      <w:r>
        <w:rPr>
          <w:rFonts w:ascii="Times New Roman" w:eastAsia="Times New Roman" w:hAnsi="Times New Roman" w:cs="Times New Roman"/>
        </w:rPr>
        <w:t xml:space="preserve"> </w:t>
      </w:r>
      <w:r w:rsidRPr="00835F95">
        <w:rPr>
          <w:rFonts w:ascii="Times New Roman" w:eastAsia="Times New Roman" w:hAnsi="Times New Roman" w:cs="Times New Roman"/>
        </w:rPr>
        <w:t>Collection Tube.</w:t>
      </w:r>
    </w:p>
    <w:p w14:paraId="3D1FB366" w14:textId="77777777" w:rsidR="0055576D" w:rsidRPr="001A3A93" w:rsidRDefault="0055576D" w:rsidP="00F103DF">
      <w:pPr>
        <w:pStyle w:val="ListParagraph"/>
        <w:numPr>
          <w:ilvl w:val="0"/>
          <w:numId w:val="1"/>
        </w:numPr>
        <w:spacing w:line="360" w:lineRule="auto"/>
        <w:rPr>
          <w:rFonts w:ascii="Times New Roman" w:hAnsi="Times New Roman" w:cs="Times New Roman"/>
          <w:lang w:val="en-US"/>
        </w:rPr>
      </w:pPr>
      <w:r w:rsidRPr="00835F95">
        <w:rPr>
          <w:rFonts w:ascii="Times New Roman" w:eastAsia="Times New Roman" w:hAnsi="Times New Roman" w:cs="Times New Roman"/>
        </w:rPr>
        <w:t>Add 500 μl of Solution C5 to the MB Spin Column. Centrifuge at 15,000 x g for 1 min</w:t>
      </w:r>
      <w:r>
        <w:rPr>
          <w:rFonts w:ascii="Times New Roman" w:eastAsia="Times New Roman" w:hAnsi="Times New Roman" w:cs="Times New Roman"/>
        </w:rPr>
        <w:t xml:space="preserve"> </w:t>
      </w:r>
      <w:r>
        <w:rPr>
          <w:rFonts w:ascii="Times New Roman" w:hAnsi="Times New Roman" w:cs="Times New Roman"/>
          <w:lang w:val="en-US"/>
        </w:rPr>
        <w:t xml:space="preserve">at </w:t>
      </w:r>
      <w:r>
        <w:rPr>
          <w:rFonts w:ascii="Times New Roman" w:hAnsi="Times New Roman" w:cs="Times New Roman"/>
        </w:rPr>
        <w:t>15</w:t>
      </w:r>
      <w:r w:rsidRPr="005F1DEE">
        <w:rPr>
          <w:rFonts w:ascii="Times New Roman" w:hAnsi="Times New Roman" w:cs="Times New Roman"/>
          <w:lang w:val="en-US"/>
        </w:rPr>
        <w:t> °C</w:t>
      </w:r>
      <w:r w:rsidRPr="00835F95">
        <w:rPr>
          <w:rFonts w:ascii="Times New Roman" w:eastAsia="Times New Roman" w:hAnsi="Times New Roman" w:cs="Times New Roman"/>
        </w:rPr>
        <w:t>.</w:t>
      </w:r>
    </w:p>
    <w:p w14:paraId="043232D0" w14:textId="77777777" w:rsidR="0055576D" w:rsidRPr="001A3A93" w:rsidRDefault="0055576D" w:rsidP="00F103DF">
      <w:pPr>
        <w:pStyle w:val="ListParagraph"/>
        <w:numPr>
          <w:ilvl w:val="0"/>
          <w:numId w:val="1"/>
        </w:numPr>
        <w:spacing w:line="360" w:lineRule="auto"/>
        <w:rPr>
          <w:rFonts w:ascii="Times New Roman" w:hAnsi="Times New Roman" w:cs="Times New Roman"/>
          <w:lang w:val="en-US"/>
        </w:rPr>
      </w:pPr>
      <w:r w:rsidRPr="001A3A93">
        <w:rPr>
          <w:rFonts w:ascii="Times New Roman" w:eastAsia="Times New Roman" w:hAnsi="Times New Roman" w:cs="Times New Roman"/>
        </w:rPr>
        <w:t>Discard the flow-through and place the MB Spin Column into a new 2 ml Collection Tube</w:t>
      </w:r>
      <w:r>
        <w:rPr>
          <w:rFonts w:ascii="Times New Roman" w:eastAsia="Times New Roman" w:hAnsi="Times New Roman" w:cs="Times New Roman"/>
        </w:rPr>
        <w:t xml:space="preserve"> </w:t>
      </w:r>
      <w:r w:rsidRPr="001A3A93">
        <w:rPr>
          <w:rFonts w:ascii="Times New Roman" w:eastAsia="Times New Roman" w:hAnsi="Times New Roman" w:cs="Times New Roman"/>
        </w:rPr>
        <w:t>(provided</w:t>
      </w:r>
      <w:r>
        <w:rPr>
          <w:rFonts w:ascii="Times New Roman" w:eastAsia="Times New Roman" w:hAnsi="Times New Roman" w:cs="Times New Roman"/>
        </w:rPr>
        <w:t xml:space="preserve"> in the kit</w:t>
      </w:r>
      <w:r w:rsidRPr="001A3A93">
        <w:rPr>
          <w:rFonts w:ascii="Times New Roman" w:eastAsia="Times New Roman" w:hAnsi="Times New Roman" w:cs="Times New Roman"/>
        </w:rPr>
        <w:t>).</w:t>
      </w:r>
    </w:p>
    <w:p w14:paraId="14D4187A" w14:textId="77777777" w:rsidR="0055576D" w:rsidRPr="001A3A93" w:rsidRDefault="0055576D" w:rsidP="00F103DF">
      <w:pPr>
        <w:pStyle w:val="ListParagraph"/>
        <w:numPr>
          <w:ilvl w:val="0"/>
          <w:numId w:val="1"/>
        </w:numPr>
        <w:spacing w:line="360" w:lineRule="auto"/>
        <w:rPr>
          <w:rFonts w:ascii="Times New Roman" w:hAnsi="Times New Roman" w:cs="Times New Roman"/>
          <w:lang w:val="en-US"/>
        </w:rPr>
      </w:pPr>
      <w:r w:rsidRPr="001A3A93">
        <w:rPr>
          <w:rFonts w:ascii="Times New Roman" w:eastAsia="Times New Roman" w:hAnsi="Times New Roman" w:cs="Times New Roman"/>
        </w:rPr>
        <w:t>Centrifuge at up to 16,000 x g for 2 min</w:t>
      </w:r>
      <w:r>
        <w:rPr>
          <w:rFonts w:ascii="Times New Roman" w:eastAsia="Times New Roman" w:hAnsi="Times New Roman" w:cs="Times New Roman"/>
        </w:rPr>
        <w:t xml:space="preserve"> </w:t>
      </w:r>
      <w:r>
        <w:rPr>
          <w:rFonts w:ascii="Times New Roman" w:hAnsi="Times New Roman" w:cs="Times New Roman"/>
          <w:lang w:val="en-US"/>
        </w:rPr>
        <w:t xml:space="preserve">at </w:t>
      </w:r>
      <w:r>
        <w:rPr>
          <w:rFonts w:ascii="Times New Roman" w:hAnsi="Times New Roman" w:cs="Times New Roman"/>
        </w:rPr>
        <w:t>15</w:t>
      </w:r>
      <w:r w:rsidRPr="005F1DEE">
        <w:rPr>
          <w:rFonts w:ascii="Times New Roman" w:hAnsi="Times New Roman" w:cs="Times New Roman"/>
          <w:lang w:val="en-US"/>
        </w:rPr>
        <w:t> °C</w:t>
      </w:r>
      <w:r w:rsidRPr="001A3A93">
        <w:rPr>
          <w:rFonts w:ascii="Times New Roman" w:eastAsia="Times New Roman" w:hAnsi="Times New Roman" w:cs="Times New Roman"/>
        </w:rPr>
        <w:t>. Carefully place the MB Spin Column into a</w:t>
      </w:r>
      <w:r>
        <w:rPr>
          <w:rFonts w:ascii="Times New Roman" w:eastAsia="Times New Roman" w:hAnsi="Times New Roman" w:cs="Times New Roman"/>
        </w:rPr>
        <w:t xml:space="preserve"> </w:t>
      </w:r>
      <w:r w:rsidRPr="001A3A93">
        <w:rPr>
          <w:rFonts w:ascii="Times New Roman" w:eastAsia="Times New Roman" w:hAnsi="Times New Roman" w:cs="Times New Roman"/>
        </w:rPr>
        <w:t>new 1.5 ml Elution Tube (provided</w:t>
      </w:r>
      <w:r>
        <w:rPr>
          <w:rFonts w:ascii="Times New Roman" w:eastAsia="Times New Roman" w:hAnsi="Times New Roman" w:cs="Times New Roman"/>
        </w:rPr>
        <w:t xml:space="preserve"> in the kit</w:t>
      </w:r>
      <w:r w:rsidRPr="001A3A93">
        <w:rPr>
          <w:rFonts w:ascii="Times New Roman" w:eastAsia="Times New Roman" w:hAnsi="Times New Roman" w:cs="Times New Roman"/>
        </w:rPr>
        <w:t>).</w:t>
      </w:r>
    </w:p>
    <w:p w14:paraId="27BBBBAA" w14:textId="77777777" w:rsidR="0055576D" w:rsidRPr="001A3A93" w:rsidRDefault="0055576D" w:rsidP="00F103DF">
      <w:pPr>
        <w:pStyle w:val="ListParagraph"/>
        <w:numPr>
          <w:ilvl w:val="0"/>
          <w:numId w:val="1"/>
        </w:numPr>
        <w:spacing w:line="360" w:lineRule="auto"/>
        <w:rPr>
          <w:rFonts w:ascii="Times New Roman" w:hAnsi="Times New Roman" w:cs="Times New Roman"/>
          <w:lang w:val="en-US"/>
        </w:rPr>
      </w:pPr>
      <w:r w:rsidRPr="001A3A93">
        <w:rPr>
          <w:rFonts w:ascii="Times New Roman" w:eastAsia="Times New Roman" w:hAnsi="Times New Roman" w:cs="Times New Roman"/>
        </w:rPr>
        <w:t>Add 50–100 μl of Solution C6 to the center of the white filter membrane.</w:t>
      </w:r>
    </w:p>
    <w:p w14:paraId="681B3D33" w14:textId="77777777" w:rsidR="0055576D" w:rsidRPr="001A3A93" w:rsidRDefault="0055576D" w:rsidP="00F103DF">
      <w:pPr>
        <w:pStyle w:val="ListParagraph"/>
        <w:numPr>
          <w:ilvl w:val="0"/>
          <w:numId w:val="1"/>
        </w:numPr>
        <w:spacing w:line="360" w:lineRule="auto"/>
        <w:rPr>
          <w:rFonts w:ascii="Times New Roman" w:hAnsi="Times New Roman" w:cs="Times New Roman"/>
          <w:lang w:val="en-US"/>
        </w:rPr>
      </w:pPr>
      <w:r w:rsidRPr="001A3A93">
        <w:rPr>
          <w:rFonts w:ascii="Times New Roman" w:eastAsia="Times New Roman" w:hAnsi="Times New Roman" w:cs="Times New Roman"/>
        </w:rPr>
        <w:t>Centrifuge at 15,000 x g for 1 min</w:t>
      </w:r>
      <w:r>
        <w:rPr>
          <w:rFonts w:ascii="Times New Roman" w:eastAsia="Times New Roman" w:hAnsi="Times New Roman" w:cs="Times New Roman"/>
        </w:rPr>
        <w:t xml:space="preserve"> </w:t>
      </w:r>
      <w:r>
        <w:rPr>
          <w:rFonts w:ascii="Times New Roman" w:hAnsi="Times New Roman" w:cs="Times New Roman"/>
          <w:lang w:val="en-US"/>
        </w:rPr>
        <w:t xml:space="preserve">at </w:t>
      </w:r>
      <w:r>
        <w:rPr>
          <w:rFonts w:ascii="Times New Roman" w:hAnsi="Times New Roman" w:cs="Times New Roman"/>
        </w:rPr>
        <w:t>15</w:t>
      </w:r>
      <w:r w:rsidRPr="005F1DEE">
        <w:rPr>
          <w:rFonts w:ascii="Times New Roman" w:hAnsi="Times New Roman" w:cs="Times New Roman"/>
          <w:lang w:val="en-US"/>
        </w:rPr>
        <w:t> °C</w:t>
      </w:r>
      <w:r>
        <w:rPr>
          <w:rFonts w:ascii="Times New Roman" w:hAnsi="Times New Roman" w:cs="Times New Roman"/>
          <w:lang w:val="en-US"/>
        </w:rPr>
        <w:t xml:space="preserve"> to elute DNA</w:t>
      </w:r>
      <w:r w:rsidRPr="001A3A93">
        <w:rPr>
          <w:rFonts w:ascii="Times New Roman" w:eastAsia="Times New Roman" w:hAnsi="Times New Roman" w:cs="Times New Roman"/>
        </w:rPr>
        <w:t>. Discard the MB Spin Column.</w:t>
      </w:r>
    </w:p>
    <w:p w14:paraId="7807C290" w14:textId="77777777" w:rsidR="0055576D" w:rsidRPr="001A3A93" w:rsidRDefault="0055576D" w:rsidP="00F103DF">
      <w:pPr>
        <w:pStyle w:val="ListParagraph"/>
        <w:numPr>
          <w:ilvl w:val="0"/>
          <w:numId w:val="1"/>
        </w:numPr>
        <w:spacing w:line="360" w:lineRule="auto"/>
        <w:rPr>
          <w:rFonts w:ascii="Times New Roman" w:hAnsi="Times New Roman" w:cs="Times New Roman"/>
          <w:lang w:val="en-US"/>
        </w:rPr>
      </w:pPr>
      <w:r>
        <w:rPr>
          <w:rFonts w:ascii="Times New Roman" w:hAnsi="Times New Roman" w:cs="Times New Roman"/>
          <w:lang w:val="en-US"/>
        </w:rPr>
        <w:t xml:space="preserve">Measure DNA concentration and purity by pipetting 1 </w:t>
      </w:r>
      <w:r w:rsidRPr="005F1DEE">
        <w:rPr>
          <w:rFonts w:ascii="Times New Roman" w:eastAsia="Times New Roman" w:hAnsi="Times New Roman" w:cs="Times New Roman"/>
        </w:rPr>
        <w:t>μl</w:t>
      </w:r>
      <w:r>
        <w:rPr>
          <w:rFonts w:ascii="Times New Roman" w:eastAsia="Times New Roman" w:hAnsi="Times New Roman" w:cs="Times New Roman"/>
        </w:rPr>
        <w:t xml:space="preserve"> of DNA onto the Nanodrop machine.</w:t>
      </w:r>
    </w:p>
    <w:p w14:paraId="5CC003E0" w14:textId="77777777" w:rsidR="0055576D" w:rsidRPr="00111840" w:rsidRDefault="0055576D" w:rsidP="00F103DF">
      <w:pPr>
        <w:pStyle w:val="ListParagraph"/>
        <w:numPr>
          <w:ilvl w:val="0"/>
          <w:numId w:val="1"/>
        </w:numPr>
        <w:spacing w:line="360" w:lineRule="auto"/>
        <w:rPr>
          <w:rFonts w:ascii="Times New Roman" w:hAnsi="Times New Roman" w:cs="Times New Roman"/>
          <w:lang w:val="en-US"/>
        </w:rPr>
      </w:pPr>
      <w:r>
        <w:rPr>
          <w:rFonts w:ascii="Times New Roman" w:hAnsi="Times New Roman" w:cs="Times New Roman"/>
          <w:lang w:val="en-US"/>
        </w:rPr>
        <w:lastRenderedPageBreak/>
        <w:t>Store DNA</w:t>
      </w:r>
      <w:r w:rsidRPr="001A3A93">
        <w:rPr>
          <w:rFonts w:ascii="Times New Roman" w:hAnsi="Times New Roman" w:cs="Times New Roman"/>
          <w:lang w:val="en-US"/>
        </w:rPr>
        <w:t xml:space="preserve"> </w:t>
      </w:r>
      <w:r>
        <w:rPr>
          <w:rFonts w:ascii="Times New Roman" w:hAnsi="Times New Roman" w:cs="Times New Roman"/>
          <w:lang w:val="en-US"/>
        </w:rPr>
        <w:t>at -</w:t>
      </w:r>
      <w:r>
        <w:rPr>
          <w:rFonts w:ascii="Times New Roman" w:hAnsi="Times New Roman" w:cs="Times New Roman"/>
        </w:rPr>
        <w:t>20</w:t>
      </w:r>
      <w:r w:rsidRPr="005F1DEE">
        <w:rPr>
          <w:rFonts w:ascii="Times New Roman" w:hAnsi="Times New Roman" w:cs="Times New Roman"/>
          <w:lang w:val="en-US"/>
        </w:rPr>
        <w:t> °C</w:t>
      </w:r>
      <w:r>
        <w:rPr>
          <w:rFonts w:ascii="Times New Roman" w:hAnsi="Times New Roman" w:cs="Times New Roman"/>
          <w:lang w:val="en-US"/>
        </w:rPr>
        <w:t xml:space="preserve"> and tidy up work bench.</w:t>
      </w:r>
    </w:p>
    <w:p w14:paraId="03DD1FDB" w14:textId="77777777" w:rsidR="0055576D" w:rsidRDefault="0055576D" w:rsidP="00F103DF">
      <w:pPr>
        <w:spacing w:line="360" w:lineRule="auto"/>
        <w:jc w:val="both"/>
        <w:rPr>
          <w:b/>
          <w:bCs/>
          <w:color w:val="000000" w:themeColor="text1"/>
        </w:rPr>
      </w:pPr>
    </w:p>
    <w:p w14:paraId="25181B7B" w14:textId="77777777" w:rsidR="0055576D" w:rsidRDefault="0055576D" w:rsidP="00F103DF">
      <w:pPr>
        <w:spacing w:line="360" w:lineRule="auto"/>
        <w:jc w:val="both"/>
        <w:rPr>
          <w:b/>
          <w:bCs/>
          <w:color w:val="000000" w:themeColor="text1"/>
        </w:rPr>
      </w:pPr>
    </w:p>
    <w:p w14:paraId="25BD7E65" w14:textId="77777777" w:rsidR="0055576D" w:rsidRDefault="0055576D" w:rsidP="00F103DF">
      <w:pPr>
        <w:spacing w:line="360" w:lineRule="auto"/>
        <w:jc w:val="both"/>
        <w:rPr>
          <w:b/>
          <w:bCs/>
          <w:color w:val="000000" w:themeColor="text1"/>
        </w:rPr>
      </w:pPr>
    </w:p>
    <w:p w14:paraId="6192011E" w14:textId="08E923DC" w:rsidR="0055576D" w:rsidRDefault="0055576D" w:rsidP="00F103DF">
      <w:pPr>
        <w:spacing w:line="360" w:lineRule="auto"/>
        <w:jc w:val="both"/>
        <w:rPr>
          <w:b/>
          <w:bCs/>
          <w:color w:val="000000" w:themeColor="text1"/>
        </w:rPr>
      </w:pPr>
    </w:p>
    <w:p w14:paraId="731159B4" w14:textId="1040CBF8" w:rsidR="0055576D" w:rsidRDefault="0055576D" w:rsidP="00F103DF">
      <w:pPr>
        <w:spacing w:line="360" w:lineRule="auto"/>
        <w:jc w:val="both"/>
        <w:rPr>
          <w:b/>
          <w:bCs/>
          <w:color w:val="000000" w:themeColor="text1"/>
        </w:rPr>
      </w:pPr>
    </w:p>
    <w:p w14:paraId="20DDAEC7" w14:textId="7386DF48" w:rsidR="008A13B8" w:rsidRDefault="008A13B8" w:rsidP="00F103DF">
      <w:pPr>
        <w:spacing w:line="360" w:lineRule="auto"/>
        <w:jc w:val="both"/>
        <w:rPr>
          <w:b/>
          <w:bCs/>
          <w:color w:val="000000" w:themeColor="text1"/>
        </w:rPr>
      </w:pPr>
    </w:p>
    <w:p w14:paraId="1830C8F1" w14:textId="22997BBA" w:rsidR="008A13B8" w:rsidRDefault="008A13B8" w:rsidP="00F103DF">
      <w:pPr>
        <w:spacing w:line="360" w:lineRule="auto"/>
        <w:jc w:val="both"/>
        <w:rPr>
          <w:b/>
          <w:bCs/>
          <w:color w:val="000000" w:themeColor="text1"/>
        </w:rPr>
      </w:pPr>
    </w:p>
    <w:p w14:paraId="752C4E8E" w14:textId="3FCEA26F" w:rsidR="008A13B8" w:rsidRDefault="008A13B8" w:rsidP="00F103DF">
      <w:pPr>
        <w:spacing w:line="360" w:lineRule="auto"/>
        <w:jc w:val="both"/>
        <w:rPr>
          <w:b/>
          <w:bCs/>
          <w:color w:val="000000" w:themeColor="text1"/>
        </w:rPr>
      </w:pPr>
    </w:p>
    <w:p w14:paraId="753A581C" w14:textId="5A531791" w:rsidR="008A13B8" w:rsidRDefault="008A13B8" w:rsidP="00F103DF">
      <w:pPr>
        <w:spacing w:line="360" w:lineRule="auto"/>
        <w:jc w:val="both"/>
        <w:rPr>
          <w:b/>
          <w:bCs/>
          <w:color w:val="000000" w:themeColor="text1"/>
        </w:rPr>
      </w:pPr>
    </w:p>
    <w:p w14:paraId="40BBF702" w14:textId="05FFDFB2" w:rsidR="008A13B8" w:rsidRDefault="008A13B8" w:rsidP="00F103DF">
      <w:pPr>
        <w:spacing w:line="360" w:lineRule="auto"/>
        <w:jc w:val="both"/>
        <w:rPr>
          <w:b/>
          <w:bCs/>
          <w:color w:val="000000" w:themeColor="text1"/>
        </w:rPr>
      </w:pPr>
    </w:p>
    <w:p w14:paraId="44356C95" w14:textId="50935D74" w:rsidR="008A13B8" w:rsidRDefault="008A13B8" w:rsidP="00F103DF">
      <w:pPr>
        <w:spacing w:line="360" w:lineRule="auto"/>
        <w:jc w:val="both"/>
        <w:rPr>
          <w:b/>
          <w:bCs/>
          <w:color w:val="000000" w:themeColor="text1"/>
        </w:rPr>
      </w:pPr>
    </w:p>
    <w:p w14:paraId="4075165D" w14:textId="66E7C4DA" w:rsidR="008A13B8" w:rsidRDefault="008A13B8" w:rsidP="00F103DF">
      <w:pPr>
        <w:spacing w:line="360" w:lineRule="auto"/>
        <w:jc w:val="both"/>
        <w:rPr>
          <w:b/>
          <w:bCs/>
          <w:color w:val="000000" w:themeColor="text1"/>
        </w:rPr>
      </w:pPr>
    </w:p>
    <w:p w14:paraId="6477BB94" w14:textId="60641B8B" w:rsidR="008A13B8" w:rsidRDefault="008A13B8" w:rsidP="00F103DF">
      <w:pPr>
        <w:spacing w:line="360" w:lineRule="auto"/>
        <w:jc w:val="both"/>
        <w:rPr>
          <w:b/>
          <w:bCs/>
          <w:color w:val="000000" w:themeColor="text1"/>
        </w:rPr>
      </w:pPr>
    </w:p>
    <w:p w14:paraId="7B818A38" w14:textId="33A087AC" w:rsidR="008A13B8" w:rsidRDefault="008A13B8" w:rsidP="00F103DF">
      <w:pPr>
        <w:spacing w:line="360" w:lineRule="auto"/>
        <w:jc w:val="both"/>
        <w:rPr>
          <w:b/>
          <w:bCs/>
          <w:color w:val="000000" w:themeColor="text1"/>
        </w:rPr>
      </w:pPr>
    </w:p>
    <w:p w14:paraId="308198BE" w14:textId="76CD80E5" w:rsidR="008A13B8" w:rsidRDefault="008A13B8" w:rsidP="00F103DF">
      <w:pPr>
        <w:spacing w:line="360" w:lineRule="auto"/>
        <w:jc w:val="both"/>
        <w:rPr>
          <w:b/>
          <w:bCs/>
          <w:color w:val="000000" w:themeColor="text1"/>
        </w:rPr>
      </w:pPr>
    </w:p>
    <w:p w14:paraId="44D6C328" w14:textId="7E09BA02" w:rsidR="008A13B8" w:rsidRDefault="008A13B8" w:rsidP="00F103DF">
      <w:pPr>
        <w:spacing w:line="360" w:lineRule="auto"/>
        <w:jc w:val="both"/>
        <w:rPr>
          <w:b/>
          <w:bCs/>
          <w:color w:val="000000" w:themeColor="text1"/>
        </w:rPr>
      </w:pPr>
    </w:p>
    <w:p w14:paraId="5631CED1" w14:textId="4FD81DF0" w:rsidR="008A13B8" w:rsidRDefault="008A13B8" w:rsidP="00F103DF">
      <w:pPr>
        <w:spacing w:line="360" w:lineRule="auto"/>
        <w:jc w:val="both"/>
        <w:rPr>
          <w:b/>
          <w:bCs/>
          <w:color w:val="000000" w:themeColor="text1"/>
        </w:rPr>
      </w:pPr>
    </w:p>
    <w:p w14:paraId="31015D40" w14:textId="1C632AA8" w:rsidR="008A13B8" w:rsidRDefault="008A13B8" w:rsidP="00F103DF">
      <w:pPr>
        <w:spacing w:line="360" w:lineRule="auto"/>
        <w:jc w:val="both"/>
        <w:rPr>
          <w:b/>
          <w:bCs/>
          <w:color w:val="000000" w:themeColor="text1"/>
        </w:rPr>
      </w:pPr>
    </w:p>
    <w:p w14:paraId="236830AC" w14:textId="6F1FEE74" w:rsidR="008A13B8" w:rsidRDefault="008A13B8" w:rsidP="00F103DF">
      <w:pPr>
        <w:spacing w:line="360" w:lineRule="auto"/>
        <w:jc w:val="both"/>
        <w:rPr>
          <w:b/>
          <w:bCs/>
          <w:color w:val="000000" w:themeColor="text1"/>
        </w:rPr>
      </w:pPr>
    </w:p>
    <w:p w14:paraId="370BCC48" w14:textId="5AA8AE9C" w:rsidR="008A13B8" w:rsidRDefault="008A13B8" w:rsidP="00F103DF">
      <w:pPr>
        <w:spacing w:line="360" w:lineRule="auto"/>
        <w:jc w:val="both"/>
        <w:rPr>
          <w:b/>
          <w:bCs/>
          <w:color w:val="000000" w:themeColor="text1"/>
        </w:rPr>
      </w:pPr>
    </w:p>
    <w:p w14:paraId="143F8951" w14:textId="64839874" w:rsidR="008A13B8" w:rsidRDefault="008A13B8" w:rsidP="00F103DF">
      <w:pPr>
        <w:spacing w:line="360" w:lineRule="auto"/>
        <w:jc w:val="both"/>
        <w:rPr>
          <w:b/>
          <w:bCs/>
          <w:color w:val="000000" w:themeColor="text1"/>
        </w:rPr>
      </w:pPr>
    </w:p>
    <w:p w14:paraId="277C848A" w14:textId="6EF57946" w:rsidR="008A13B8" w:rsidRDefault="008A13B8" w:rsidP="00F103DF">
      <w:pPr>
        <w:spacing w:line="360" w:lineRule="auto"/>
        <w:jc w:val="both"/>
        <w:rPr>
          <w:b/>
          <w:bCs/>
          <w:color w:val="000000" w:themeColor="text1"/>
        </w:rPr>
      </w:pPr>
    </w:p>
    <w:p w14:paraId="5A3A55C9" w14:textId="0AF9D478" w:rsidR="008A13B8" w:rsidRDefault="008A13B8" w:rsidP="00F103DF">
      <w:pPr>
        <w:spacing w:line="360" w:lineRule="auto"/>
        <w:jc w:val="both"/>
        <w:rPr>
          <w:b/>
          <w:bCs/>
          <w:color w:val="000000" w:themeColor="text1"/>
        </w:rPr>
      </w:pPr>
    </w:p>
    <w:p w14:paraId="321FCE4D" w14:textId="77777777" w:rsidR="008A13B8" w:rsidRPr="008A13B8" w:rsidRDefault="008A13B8" w:rsidP="00F103DF">
      <w:pPr>
        <w:spacing w:line="360" w:lineRule="auto"/>
        <w:jc w:val="both"/>
        <w:rPr>
          <w:b/>
          <w:bCs/>
          <w:color w:val="000000" w:themeColor="text1"/>
        </w:rPr>
      </w:pPr>
    </w:p>
    <w:p w14:paraId="5931520E" w14:textId="1990C2E8" w:rsidR="0055576D" w:rsidRPr="0055576D" w:rsidRDefault="0055576D" w:rsidP="00F103DF">
      <w:pPr>
        <w:spacing w:line="360" w:lineRule="auto"/>
        <w:jc w:val="both"/>
        <w:rPr>
          <w:b/>
          <w:bCs/>
          <w:color w:val="000000" w:themeColor="text1"/>
        </w:rPr>
      </w:pPr>
      <w:r w:rsidRPr="0055576D">
        <w:rPr>
          <w:b/>
          <w:bCs/>
          <w:color w:val="000000" w:themeColor="text1"/>
        </w:rPr>
        <w:lastRenderedPageBreak/>
        <w:t>QIIME2 pipeline</w:t>
      </w:r>
    </w:p>
    <w:p w14:paraId="007EE78B" w14:textId="7D41809A" w:rsidR="0055576D" w:rsidRPr="00777A0D" w:rsidRDefault="0055576D" w:rsidP="00F103DF">
      <w:pPr>
        <w:spacing w:line="360" w:lineRule="auto"/>
        <w:rPr>
          <w:color w:val="000000" w:themeColor="text1"/>
        </w:rPr>
      </w:pPr>
      <w:r w:rsidRPr="00B70E0C">
        <w:rPr>
          <w:color w:val="000000" w:themeColor="text1"/>
        </w:rPr>
        <w:t>Briefly, the raw sequence reads were quality checked, demultiplexed into FASTQ files, denoised using DADA2 (q2-dada2 denoise-paired), and subsampled. Taxonomic IDs were then assigned to amplicon sequence variants (ASVs) against the silva-138-99-nb-classifier for taxonomic output. The ASV profiles were rarefied to 60,407 reads per sample.</w:t>
      </w:r>
      <w:r w:rsidR="00E77B89">
        <w:rPr>
          <w:color w:val="000000" w:themeColor="text1"/>
        </w:rPr>
        <w:t xml:space="preserve"> </w:t>
      </w:r>
      <w:r w:rsidR="00E77B89" w:rsidRPr="00B70E0C">
        <w:rPr>
          <w:color w:val="000000" w:themeColor="text1"/>
        </w:rPr>
        <w:t xml:space="preserve">A total of 2116 ASVs in the vaccine cohort and 1457 ASVs in the control cohort remained after filtering out those with </w:t>
      </w:r>
      <w:r w:rsidR="00E77B89" w:rsidRPr="00B70E0C">
        <w:rPr>
          <w:color w:val="000000" w:themeColor="text1"/>
          <w:lang w:eastAsia="zh-CN"/>
        </w:rPr>
        <w:t>at least 2 reads</w:t>
      </w:r>
      <w:r w:rsidR="00E77B89" w:rsidRPr="00B70E0C">
        <w:rPr>
          <w:color w:val="000000" w:themeColor="text1"/>
        </w:rPr>
        <w:t xml:space="preserve"> and ASVs which occurred in less than 2% of participants. Alpha diversity indices (within-sample diversity), including observed ASVs and Chao1 richness, were then calculated. Beta diversity (between-sample diversity) was determined by calculating </w:t>
      </w:r>
      <w:r w:rsidR="00777A0D" w:rsidRPr="00777A0D">
        <w:rPr>
          <w:color w:val="000000" w:themeColor="text1"/>
        </w:rPr>
        <w:t xml:space="preserve">Bray-Curtis </w:t>
      </w:r>
      <w:r w:rsidR="00E77B89" w:rsidRPr="00B70E0C">
        <w:rPr>
          <w:color w:val="000000" w:themeColor="text1"/>
        </w:rPr>
        <w:t>distance.</w:t>
      </w:r>
    </w:p>
    <w:p w14:paraId="72ED8AD0" w14:textId="2B2B0479" w:rsidR="00CE5492" w:rsidRDefault="00CE5492" w:rsidP="00F103DF">
      <w:pPr>
        <w:spacing w:line="360" w:lineRule="auto"/>
        <w:jc w:val="both"/>
        <w:rPr>
          <w:color w:val="000000" w:themeColor="text1"/>
        </w:rPr>
      </w:pPr>
    </w:p>
    <w:p w14:paraId="2C5760F6" w14:textId="4A4E690C" w:rsidR="00CE5492" w:rsidRPr="00CE5492" w:rsidRDefault="00CE5492" w:rsidP="00F103DF">
      <w:pPr>
        <w:spacing w:line="360" w:lineRule="auto"/>
        <w:jc w:val="both"/>
        <w:rPr>
          <w:b/>
          <w:bCs/>
          <w:color w:val="000000" w:themeColor="text1"/>
          <w:lang w:eastAsia="zh-CN"/>
        </w:rPr>
      </w:pPr>
      <w:r w:rsidRPr="00CE5492">
        <w:rPr>
          <w:rFonts w:hint="eastAsia"/>
          <w:b/>
          <w:bCs/>
          <w:color w:val="000000" w:themeColor="text1"/>
          <w:lang w:eastAsia="zh-CN"/>
        </w:rPr>
        <w:t>Statistical</w:t>
      </w:r>
      <w:r w:rsidRPr="00CE5492">
        <w:rPr>
          <w:b/>
          <w:bCs/>
          <w:color w:val="000000" w:themeColor="text1"/>
          <w:lang w:eastAsia="zh-CN"/>
        </w:rPr>
        <w:t xml:space="preserve"> </w:t>
      </w:r>
      <w:r w:rsidRPr="00CE5492">
        <w:rPr>
          <w:rFonts w:hint="eastAsia"/>
          <w:b/>
          <w:bCs/>
          <w:color w:val="000000" w:themeColor="text1"/>
          <w:lang w:eastAsia="zh-CN"/>
        </w:rPr>
        <w:t>methods</w:t>
      </w:r>
    </w:p>
    <w:p w14:paraId="00DB075E" w14:textId="77777777" w:rsidR="00CE5492" w:rsidRPr="00B70E0C" w:rsidRDefault="00CE5492" w:rsidP="00F103DF">
      <w:pPr>
        <w:spacing w:line="360" w:lineRule="auto"/>
        <w:jc w:val="both"/>
        <w:rPr>
          <w:color w:val="000000" w:themeColor="text1"/>
        </w:rPr>
      </w:pPr>
      <w:r w:rsidRPr="00B70E0C">
        <w:rPr>
          <w:color w:val="000000" w:themeColor="text1"/>
        </w:rPr>
        <w:t xml:space="preserve">Continuous variables were summarized by reporting their median (IQR), while categorical variables were presented as a percentage of the cohort. Qualitative and quantitative differences between subgroups were analyzed using Fisher’s exact tests and Mann-Whitney tests for categorical and continuous parameters, respectively. </w:t>
      </w:r>
    </w:p>
    <w:p w14:paraId="6DB660C3" w14:textId="77777777" w:rsidR="00CE5492" w:rsidRPr="00B70E0C" w:rsidRDefault="00CE5492" w:rsidP="00F103DF">
      <w:pPr>
        <w:spacing w:line="360" w:lineRule="auto"/>
        <w:jc w:val="both"/>
        <w:rPr>
          <w:color w:val="000000" w:themeColor="text1"/>
        </w:rPr>
      </w:pPr>
    </w:p>
    <w:p w14:paraId="08AAFADA" w14:textId="77777777" w:rsidR="00CE5492" w:rsidRPr="00B70E0C" w:rsidRDefault="00CE5492" w:rsidP="00F103DF">
      <w:pPr>
        <w:spacing w:line="360" w:lineRule="auto"/>
        <w:jc w:val="both"/>
        <w:rPr>
          <w:color w:val="000000" w:themeColor="text1"/>
        </w:rPr>
      </w:pPr>
      <w:r w:rsidRPr="00B70E0C">
        <w:rPr>
          <w:color w:val="000000" w:themeColor="text1"/>
        </w:rPr>
        <w:t xml:space="preserve">To assess the effect of timepoints on α-diversity, linear mixed modeling was conducted. Alpha-diversity indices were regressed against time and adjusted for maternal age and time intervals between the two vaccine doses. Individual identifier numbers were modeled as a random effect. </w:t>
      </w:r>
    </w:p>
    <w:p w14:paraId="22662C54" w14:textId="77777777" w:rsidR="00CE5492" w:rsidRPr="00B70E0C" w:rsidRDefault="00CE5492" w:rsidP="00F103DF">
      <w:pPr>
        <w:spacing w:line="360" w:lineRule="auto"/>
        <w:jc w:val="both"/>
        <w:rPr>
          <w:color w:val="000000" w:themeColor="text1"/>
        </w:rPr>
      </w:pPr>
    </w:p>
    <w:p w14:paraId="44BF4FA8" w14:textId="1E5D34D8" w:rsidR="00CE5492" w:rsidRPr="00B70E0C" w:rsidRDefault="00CE5492" w:rsidP="00F103DF">
      <w:pPr>
        <w:spacing w:line="360" w:lineRule="auto"/>
        <w:jc w:val="both"/>
        <w:rPr>
          <w:color w:val="000000" w:themeColor="text1"/>
        </w:rPr>
      </w:pPr>
      <w:r w:rsidRPr="00B70E0C">
        <w:rPr>
          <w:color w:val="000000" w:themeColor="text1"/>
        </w:rPr>
        <w:t>Principal coordinates analysis (P</w:t>
      </w:r>
      <w:r>
        <w:rPr>
          <w:color w:val="000000" w:themeColor="text1"/>
        </w:rPr>
        <w:t>C</w:t>
      </w:r>
      <w:r w:rsidRPr="00B70E0C">
        <w:rPr>
          <w:color w:val="000000" w:themeColor="text1"/>
        </w:rPr>
        <w:t xml:space="preserve">oA) was used to visualize sample clustering based on species-level compositional profiles. Pairwise multilevel comparisons across </w:t>
      </w:r>
      <w:r w:rsidRPr="00B70E0C">
        <w:rPr>
          <w:color w:val="000000" w:themeColor="text1"/>
        </w:rPr>
        <w:lastRenderedPageBreak/>
        <w:t xml:space="preserve">different timepoints were carried out on the </w:t>
      </w:r>
      <w:r w:rsidR="00F103DF" w:rsidRPr="00777A0D">
        <w:rPr>
          <w:color w:val="000000" w:themeColor="text1"/>
        </w:rPr>
        <w:t>Bray-Curtis</w:t>
      </w:r>
      <w:r w:rsidR="00F103DF" w:rsidRPr="00B70E0C">
        <w:rPr>
          <w:color w:val="000000" w:themeColor="text1"/>
        </w:rPr>
        <w:t xml:space="preserve"> </w:t>
      </w:r>
      <w:r w:rsidRPr="00B70E0C">
        <w:rPr>
          <w:color w:val="000000" w:themeColor="text1"/>
        </w:rPr>
        <w:t xml:space="preserve">distance matrix using pairwise adonis test. </w:t>
      </w:r>
    </w:p>
    <w:p w14:paraId="7A5FC242" w14:textId="77777777" w:rsidR="00CE5492" w:rsidRPr="00B70E0C" w:rsidRDefault="00CE5492" w:rsidP="00F103DF">
      <w:pPr>
        <w:spacing w:line="360" w:lineRule="auto"/>
        <w:jc w:val="both"/>
        <w:rPr>
          <w:color w:val="000000" w:themeColor="text1"/>
        </w:rPr>
      </w:pPr>
    </w:p>
    <w:p w14:paraId="46AC6333" w14:textId="24D9E663" w:rsidR="00CE5492" w:rsidRPr="00B70E0C" w:rsidRDefault="00CE5492" w:rsidP="00F103DF">
      <w:pPr>
        <w:spacing w:line="360" w:lineRule="auto"/>
        <w:jc w:val="both"/>
        <w:rPr>
          <w:color w:val="000000" w:themeColor="text1"/>
        </w:rPr>
      </w:pPr>
      <w:r w:rsidRPr="00B70E0C">
        <w:rPr>
          <w:color w:val="000000" w:themeColor="text1"/>
        </w:rPr>
        <w:t>Comparison</w:t>
      </w:r>
      <w:r w:rsidRPr="002D4A51">
        <w:rPr>
          <w:color w:val="000000" w:themeColor="text1"/>
        </w:rPr>
        <w:t xml:space="preserve">s of </w:t>
      </w:r>
      <w:r w:rsidRPr="00CE0B40">
        <w:rPr>
          <w:rStyle w:val="Emphasis"/>
          <w:color w:val="000000" w:themeColor="text1"/>
        </w:rPr>
        <w:t>Lactobacilli</w:t>
      </w:r>
      <w:r w:rsidRPr="002D4A51">
        <w:rPr>
          <w:color w:val="000000" w:themeColor="text1"/>
        </w:rPr>
        <w:t xml:space="preserve"> </w:t>
      </w:r>
      <w:r w:rsidRPr="002D4A51">
        <w:rPr>
          <w:rFonts w:eastAsia="SimSun"/>
          <w:color w:val="000000" w:themeColor="text1"/>
          <w:lang w:eastAsia="zh-CN"/>
        </w:rPr>
        <w:t xml:space="preserve">and </w:t>
      </w:r>
      <w:r w:rsidRPr="00CE0B40">
        <w:rPr>
          <w:rStyle w:val="Emphasis"/>
          <w:color w:val="000000" w:themeColor="text1"/>
        </w:rPr>
        <w:t xml:space="preserve">Bifidobacteria </w:t>
      </w:r>
      <w:r w:rsidRPr="00CE0B40">
        <w:rPr>
          <w:rStyle w:val="Emphasis"/>
          <w:i w:val="0"/>
          <w:iCs w:val="0"/>
          <w:color w:val="000000" w:themeColor="text1"/>
        </w:rPr>
        <w:t>abundances</w:t>
      </w:r>
      <w:r w:rsidRPr="002D4A51">
        <w:rPr>
          <w:color w:val="000000" w:themeColor="text1"/>
        </w:rPr>
        <w:t xml:space="preserve"> </w:t>
      </w:r>
      <w:r w:rsidRPr="00B70E0C">
        <w:rPr>
          <w:color w:val="000000" w:themeColor="text1"/>
        </w:rPr>
        <w:t>across different timepoints were done using Dunn’s test with false discovery rate (FDR) correction. Differential microbial markers between responder groups were identified using linear discriminant analysis (LDA) effect size (L</w:t>
      </w:r>
      <w:r>
        <w:rPr>
          <w:color w:val="000000" w:themeColor="text1"/>
        </w:rPr>
        <w:t>E</w:t>
      </w:r>
      <w:r w:rsidRPr="00B70E0C">
        <w:rPr>
          <w:color w:val="000000" w:themeColor="text1"/>
        </w:rPr>
        <w:t xml:space="preserve">fSe) with an LDA score &gt; 2 and a </w:t>
      </w:r>
      <w:r w:rsidRPr="00B70E0C">
        <w:rPr>
          <w:i/>
          <w:iCs/>
          <w:color w:val="000000" w:themeColor="text1"/>
        </w:rPr>
        <w:t>p</w:t>
      </w:r>
      <w:r w:rsidRPr="00B70E0C">
        <w:rPr>
          <w:color w:val="000000" w:themeColor="text1"/>
        </w:rPr>
        <w:t xml:space="preserve"> value &lt; 0.05. Multivariate analysis by the linear models (MaAsLin2) statistical framework was implemented to evaluate the association between specific microbial markers and demographical characteristics in the Huttenhower Lab Galaxy instance (</w:t>
      </w:r>
      <w:hyperlink r:id="rId5" w:history="1">
        <w:r w:rsidRPr="00B70E0C">
          <w:rPr>
            <w:rStyle w:val="Hyperlink"/>
            <w:color w:val="000000" w:themeColor="text1"/>
          </w:rPr>
          <w:t>http://huttenhower.sph.harvard.edu/galaxy/</w:t>
        </w:r>
      </w:hyperlink>
      <w:r w:rsidRPr="00B70E0C">
        <w:rPr>
          <w:color w:val="000000" w:themeColor="text1"/>
        </w:rPr>
        <w:t xml:space="preserve">). The </w:t>
      </w:r>
      <w:r w:rsidRPr="00B70E0C">
        <w:rPr>
          <w:i/>
          <w:iCs/>
          <w:color w:val="000000" w:themeColor="text1"/>
        </w:rPr>
        <w:t>p</w:t>
      </w:r>
      <w:r w:rsidRPr="00B70E0C">
        <w:rPr>
          <w:color w:val="000000" w:themeColor="text1"/>
        </w:rPr>
        <w:t xml:space="preserve"> values for metagenomics analyses were adjusted for multiple comparisons using </w:t>
      </w:r>
      <w:r>
        <w:rPr>
          <w:color w:val="000000" w:themeColor="text1"/>
        </w:rPr>
        <w:t>FDR correction.</w:t>
      </w:r>
    </w:p>
    <w:p w14:paraId="5E6673DE" w14:textId="14B94D9D" w:rsidR="00CE5492" w:rsidRPr="00B70E0C" w:rsidRDefault="00CE5492" w:rsidP="00F103DF">
      <w:pPr>
        <w:pStyle w:val="NormalWeb"/>
        <w:spacing w:line="360" w:lineRule="auto"/>
        <w:jc w:val="both"/>
        <w:rPr>
          <w:rFonts w:ascii="Times New Roman" w:hAnsi="Times New Roman" w:cs="Times New Roman"/>
          <w:color w:val="000000" w:themeColor="text1"/>
        </w:rPr>
      </w:pPr>
      <w:r w:rsidRPr="00B70E0C">
        <w:rPr>
          <w:rFonts w:ascii="Times New Roman" w:hAnsi="Times New Roman" w:cs="Times New Roman"/>
          <w:color w:val="000000" w:themeColor="text1"/>
        </w:rPr>
        <w:t xml:space="preserve">To predict levels of anti-SARS-CoV-2 antibodies in breast milk one week post-second dose using baseline breast milk microbiota abundances, classification models were constructed </w:t>
      </w:r>
      <w:r>
        <w:rPr>
          <w:rFonts w:ascii="Times New Roman" w:hAnsi="Times New Roman" w:cs="Times New Roman"/>
          <w:color w:val="000000" w:themeColor="text1"/>
        </w:rPr>
        <w:t>using</w:t>
      </w:r>
      <w:r w:rsidRPr="00B70E0C">
        <w:rPr>
          <w:rFonts w:ascii="Times New Roman" w:hAnsi="Times New Roman" w:cs="Times New Roman"/>
          <w:color w:val="000000" w:themeColor="text1"/>
        </w:rPr>
        <w:t xml:space="preserve"> a random forest approach. Two models were constructed: one based on significant differential microbial predictors and one which combined th</w:t>
      </w:r>
      <w:r>
        <w:rPr>
          <w:rFonts w:ascii="Times New Roman" w:hAnsi="Times New Roman" w:cs="Times New Roman"/>
          <w:color w:val="000000" w:themeColor="text1"/>
        </w:rPr>
        <w:t xml:space="preserve">ese </w:t>
      </w:r>
      <w:r w:rsidRPr="00B70E0C">
        <w:rPr>
          <w:rFonts w:ascii="Times New Roman" w:hAnsi="Times New Roman" w:cs="Times New Roman"/>
          <w:color w:val="000000" w:themeColor="text1"/>
        </w:rPr>
        <w:t>microbial predictors with demographic factors</w:t>
      </w:r>
      <w:r w:rsidR="008A13B8">
        <w:rPr>
          <w:rFonts w:ascii="Times New Roman" w:hAnsi="Times New Roman" w:cs="Times New Roman"/>
          <w:color w:val="000000" w:themeColor="text1"/>
        </w:rPr>
        <w:t xml:space="preserve"> (</w:t>
      </w:r>
      <w:r w:rsidR="00A039F3">
        <w:rPr>
          <w:rFonts w:ascii="Times New Roman" w:hAnsi="Times New Roman" w:cs="Times New Roman"/>
          <w:color w:val="000000" w:themeColor="text1"/>
        </w:rPr>
        <w:t>a</w:t>
      </w:r>
      <w:r w:rsidR="008A13B8">
        <w:rPr>
          <w:rFonts w:ascii="Times New Roman" w:hAnsi="Times New Roman" w:cs="Times New Roman"/>
          <w:color w:val="000000" w:themeColor="text1"/>
        </w:rPr>
        <w:t xml:space="preserve">ge, </w:t>
      </w:r>
      <w:r w:rsidR="00876C02">
        <w:rPr>
          <w:rFonts w:ascii="Times New Roman" w:hAnsi="Times New Roman" w:cs="Times New Roman"/>
          <w:color w:val="000000" w:themeColor="text1"/>
        </w:rPr>
        <w:t xml:space="preserve">time interval between vaccination, </w:t>
      </w:r>
      <w:r w:rsidR="00906040">
        <w:rPr>
          <w:rFonts w:ascii="Times New Roman" w:hAnsi="Times New Roman" w:cs="Times New Roman"/>
          <w:color w:val="000000" w:themeColor="text1"/>
        </w:rPr>
        <w:t xml:space="preserve">and </w:t>
      </w:r>
      <w:r w:rsidR="00A039F3" w:rsidRPr="00F412EA">
        <w:rPr>
          <w:rFonts w:ascii="Times New Roman" w:hAnsi="Times New Roman" w:cs="Times New Roman"/>
          <w:color w:val="000000" w:themeColor="text1"/>
        </w:rPr>
        <w:t>intramuscular analgesia use during labor</w:t>
      </w:r>
      <w:r w:rsidR="008A13B8">
        <w:rPr>
          <w:rFonts w:ascii="Times New Roman" w:hAnsi="Times New Roman" w:cs="Times New Roman"/>
          <w:color w:val="000000" w:themeColor="text1"/>
        </w:rPr>
        <w:t>)</w:t>
      </w:r>
      <w:r w:rsidRPr="00B70E0C">
        <w:rPr>
          <w:rFonts w:ascii="Times New Roman" w:hAnsi="Times New Roman" w:cs="Times New Roman"/>
          <w:color w:val="000000" w:themeColor="text1"/>
        </w:rPr>
        <w:t xml:space="preserve">. The model was tested by a leave-one-out approach. The pROC package in R was then used to calculate the area under the curve (AUC) of receiver operator characteristic (ROC) curves and the corresponding 95% confidence interval (CI) for each model. </w:t>
      </w:r>
    </w:p>
    <w:p w14:paraId="1B77EB69" w14:textId="570AAA9E" w:rsidR="00CE5492" w:rsidRPr="00C42E13" w:rsidRDefault="00CE5492" w:rsidP="00C42E13">
      <w:pPr>
        <w:spacing w:line="360" w:lineRule="auto"/>
      </w:pPr>
      <w:r w:rsidRPr="00C42E13">
        <w:rPr>
          <w:color w:val="000000" w:themeColor="text1"/>
        </w:rPr>
        <w:t xml:space="preserve">Unless otherwise specified, all analyses and data visualization were performed in R V4.2.0. </w:t>
      </w:r>
      <w:r w:rsidR="00C42E13" w:rsidRPr="00C42E13">
        <w:rPr>
          <w:color w:val="222222"/>
          <w:shd w:val="clear" w:color="auto" w:fill="FFFFFF"/>
        </w:rPr>
        <w:t xml:space="preserve">Two-sided values of </w:t>
      </w:r>
      <w:r w:rsidRPr="00C42E13">
        <w:rPr>
          <w:i/>
          <w:iCs/>
          <w:color w:val="000000" w:themeColor="text1"/>
        </w:rPr>
        <w:t>p</w:t>
      </w:r>
      <w:r w:rsidRPr="00C42E13">
        <w:rPr>
          <w:color w:val="000000" w:themeColor="text1"/>
        </w:rPr>
        <w:t xml:space="preserve"> values &lt; 0.05 were considered statistically significant.</w:t>
      </w:r>
    </w:p>
    <w:p w14:paraId="1748E878" w14:textId="77777777" w:rsidR="00FA31ED" w:rsidRDefault="00FA31ED" w:rsidP="00F103DF">
      <w:pPr>
        <w:spacing w:line="360" w:lineRule="auto"/>
        <w:jc w:val="both"/>
        <w:rPr>
          <w:b/>
          <w:bCs/>
          <w:color w:val="000000" w:themeColor="text1"/>
          <w:shd w:val="clear" w:color="auto" w:fill="FFFFFF"/>
          <w:lang w:eastAsia="zh-CN"/>
        </w:rPr>
      </w:pPr>
    </w:p>
    <w:p w14:paraId="3AD42FC0" w14:textId="77777777" w:rsidR="00FA31ED" w:rsidRDefault="00FA31ED" w:rsidP="00F103DF">
      <w:pPr>
        <w:spacing w:line="360" w:lineRule="auto"/>
        <w:jc w:val="both"/>
        <w:rPr>
          <w:b/>
          <w:bCs/>
          <w:color w:val="000000" w:themeColor="text1"/>
          <w:shd w:val="clear" w:color="auto" w:fill="FFFFFF"/>
          <w:lang w:eastAsia="zh-CN"/>
        </w:rPr>
      </w:pPr>
    </w:p>
    <w:p w14:paraId="19CA4C3A" w14:textId="630B1291" w:rsidR="00CE5492" w:rsidRPr="005F5DF6" w:rsidRDefault="005F5DF6" w:rsidP="00F103DF">
      <w:pPr>
        <w:spacing w:line="360" w:lineRule="auto"/>
        <w:jc w:val="both"/>
        <w:rPr>
          <w:b/>
          <w:bCs/>
          <w:color w:val="000000" w:themeColor="text1"/>
          <w:shd w:val="clear" w:color="auto" w:fill="FFFFFF"/>
          <w:lang w:eastAsia="zh-CN"/>
        </w:rPr>
      </w:pPr>
      <w:bookmarkStart w:id="0" w:name="_GoBack"/>
      <w:bookmarkEnd w:id="0"/>
      <w:r w:rsidRPr="005F5DF6">
        <w:rPr>
          <w:rFonts w:hint="eastAsia"/>
          <w:b/>
          <w:bCs/>
          <w:color w:val="000000" w:themeColor="text1"/>
          <w:shd w:val="clear" w:color="auto" w:fill="FFFFFF"/>
          <w:lang w:eastAsia="zh-CN"/>
        </w:rPr>
        <w:lastRenderedPageBreak/>
        <w:t>Reference</w:t>
      </w:r>
    </w:p>
    <w:p w14:paraId="51DF5809" w14:textId="5907BAE9" w:rsidR="005F5DF6" w:rsidRPr="00795BFA" w:rsidRDefault="005F5DF6" w:rsidP="00F103DF">
      <w:pPr>
        <w:pStyle w:val="ListParagraph"/>
        <w:numPr>
          <w:ilvl w:val="0"/>
          <w:numId w:val="2"/>
        </w:numPr>
        <w:spacing w:line="360" w:lineRule="auto"/>
        <w:jc w:val="both"/>
        <w:rPr>
          <w:rFonts w:ascii="Times New Roman" w:hAnsi="Times New Roman" w:cs="Times New Roman"/>
          <w:color w:val="000000" w:themeColor="text1"/>
          <w:shd w:val="clear" w:color="auto" w:fill="FFFFFF"/>
          <w:lang w:val="en-US"/>
        </w:rPr>
      </w:pPr>
      <w:r w:rsidRPr="00795BFA">
        <w:rPr>
          <w:rFonts w:ascii="Times New Roman" w:hAnsi="Times New Roman" w:cs="Times New Roman"/>
          <w:noProof/>
        </w:rPr>
        <w:t xml:space="preserve">Douglas CA, Ivey KL, Papanicolas LE, Best KP, Muhlhausler BS, Rogers GB. DNA extraction approaches substantially influence the assessment of the human breast milk microbiome. </w:t>
      </w:r>
      <w:r w:rsidRPr="00795BFA">
        <w:rPr>
          <w:rFonts w:ascii="Times New Roman" w:hAnsi="Times New Roman" w:cs="Times New Roman"/>
          <w:i/>
          <w:noProof/>
        </w:rPr>
        <w:t>Scientific Reports</w:t>
      </w:r>
      <w:r w:rsidRPr="00795BFA">
        <w:rPr>
          <w:rFonts w:ascii="Times New Roman" w:hAnsi="Times New Roman" w:cs="Times New Roman"/>
          <w:noProof/>
        </w:rPr>
        <w:t>. 2020/01/10 2020;10(1):123. doi:10.1038/s41598-019-55568-y</w:t>
      </w:r>
    </w:p>
    <w:p w14:paraId="4DEA2FAF" w14:textId="77777777" w:rsidR="0085001A" w:rsidRPr="0055576D" w:rsidRDefault="0085001A" w:rsidP="00F103DF">
      <w:pPr>
        <w:spacing w:line="360" w:lineRule="auto"/>
      </w:pPr>
    </w:p>
    <w:sectPr w:rsidR="0085001A" w:rsidRPr="0055576D">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yanmar Text">
    <w:panose1 w:val="020B0502040204020203"/>
    <w:charset w:val="00"/>
    <w:family w:val="swiss"/>
    <w:pitch w:val="variable"/>
    <w:sig w:usb0="80000003" w:usb1="00000000" w:usb2="000004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83AA8"/>
    <w:multiLevelType w:val="hybridMultilevel"/>
    <w:tmpl w:val="2D0EFBC2"/>
    <w:lvl w:ilvl="0" w:tplc="06401864">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70995C36"/>
    <w:multiLevelType w:val="hybridMultilevel"/>
    <w:tmpl w:val="19DEA3CC"/>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bordersDoNotSurroundHeader/>
  <w:bordersDoNotSurroundFooter/>
  <w:proofState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76D"/>
    <w:rsid w:val="00055D83"/>
    <w:rsid w:val="00134249"/>
    <w:rsid w:val="001C17CF"/>
    <w:rsid w:val="00226650"/>
    <w:rsid w:val="00227D76"/>
    <w:rsid w:val="00270475"/>
    <w:rsid w:val="002F38AF"/>
    <w:rsid w:val="003A7161"/>
    <w:rsid w:val="00495AB1"/>
    <w:rsid w:val="005225BA"/>
    <w:rsid w:val="0055576D"/>
    <w:rsid w:val="005A7974"/>
    <w:rsid w:val="005E6486"/>
    <w:rsid w:val="005F5DF6"/>
    <w:rsid w:val="006366AD"/>
    <w:rsid w:val="006619D2"/>
    <w:rsid w:val="006A0017"/>
    <w:rsid w:val="006D597E"/>
    <w:rsid w:val="006E29A4"/>
    <w:rsid w:val="007616FF"/>
    <w:rsid w:val="00777A0D"/>
    <w:rsid w:val="00795BFA"/>
    <w:rsid w:val="008413F3"/>
    <w:rsid w:val="0085001A"/>
    <w:rsid w:val="00876C02"/>
    <w:rsid w:val="00884CA3"/>
    <w:rsid w:val="008A13B8"/>
    <w:rsid w:val="00906040"/>
    <w:rsid w:val="00910E3F"/>
    <w:rsid w:val="00963EEF"/>
    <w:rsid w:val="00987569"/>
    <w:rsid w:val="00A039F3"/>
    <w:rsid w:val="00B44CFA"/>
    <w:rsid w:val="00BB6546"/>
    <w:rsid w:val="00C42E13"/>
    <w:rsid w:val="00CA0FB6"/>
    <w:rsid w:val="00CE5492"/>
    <w:rsid w:val="00D75B9B"/>
    <w:rsid w:val="00E77B89"/>
    <w:rsid w:val="00EA3588"/>
    <w:rsid w:val="00EA3E3A"/>
    <w:rsid w:val="00F103DF"/>
    <w:rsid w:val="00F126F8"/>
    <w:rsid w:val="00FA31ED"/>
  </w:rsids>
  <m:mathPr>
    <m:mathFont m:val="Cambria Math"/>
    <m:brkBin m:val="before"/>
    <m:brkBinSub m:val="--"/>
    <m:smallFrac m:val="0"/>
    <m:dispDef/>
    <m:lMargin m:val="0"/>
    <m:rMargin m:val="0"/>
    <m:defJc m:val="centerGroup"/>
    <m:wrapIndent m:val="1440"/>
    <m:intLim m:val="subSup"/>
    <m:naryLim m:val="undOvr"/>
  </m:mathPr>
  <w:themeFontLang w:val="en-US" w:eastAsia="zh-TW" w:bidi="my-MM"/>
  <w:clrSchemeMapping w:bg1="light1" w:t1="dark1" w:bg2="light2" w:t2="dark2" w:accent1="accent1" w:accent2="accent2" w:accent3="accent3" w:accent4="accent4" w:accent5="accent5" w:accent6="accent6" w:hyperlink="hyperlink" w:followedHyperlink="followedHyperlink"/>
  <w:decimalSymbol w:val="."/>
  <w:listSeparator w:val=","/>
  <w14:docId w14:val="666AD0EC"/>
  <w15:chartTrackingRefBased/>
  <w15:docId w15:val="{505499D7-2B07-E340-8DAB-98B745F13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576D"/>
    <w:rPr>
      <w:rFonts w:ascii="Times New Roman" w:eastAsia="Times New Roman" w:hAnsi="Times New Roman" w:cs="Times New Roman"/>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55576D"/>
    <w:pPr>
      <w:spacing w:before="100" w:beforeAutospacing="1" w:after="100" w:afterAutospacing="1"/>
    </w:pPr>
    <w:rPr>
      <w:rFonts w:ascii="SimSun" w:eastAsia="SimSun" w:hAnsi="SimSun" w:cs="SimSun"/>
    </w:rPr>
  </w:style>
  <w:style w:type="paragraph" w:styleId="ListParagraph">
    <w:name w:val="List Paragraph"/>
    <w:basedOn w:val="Normal"/>
    <w:uiPriority w:val="34"/>
    <w:qFormat/>
    <w:rsid w:val="0055576D"/>
    <w:pPr>
      <w:spacing w:after="160" w:line="259" w:lineRule="auto"/>
      <w:ind w:left="720"/>
      <w:contextualSpacing/>
    </w:pPr>
    <w:rPr>
      <w:rFonts w:asciiTheme="minorHAnsi" w:eastAsiaTheme="minorHAnsi" w:hAnsiTheme="minorHAnsi" w:cstheme="minorBidi"/>
      <w:sz w:val="22"/>
      <w:szCs w:val="22"/>
      <w:lang w:val="en-HK" w:eastAsia="en-US"/>
    </w:rPr>
  </w:style>
  <w:style w:type="character" w:styleId="Emphasis">
    <w:name w:val="Emphasis"/>
    <w:basedOn w:val="DefaultParagraphFont"/>
    <w:uiPriority w:val="20"/>
    <w:qFormat/>
    <w:rsid w:val="00CE5492"/>
    <w:rPr>
      <w:i/>
      <w:iCs/>
    </w:rPr>
  </w:style>
  <w:style w:type="character" w:styleId="Hyperlink">
    <w:name w:val="Hyperlink"/>
    <w:basedOn w:val="DefaultParagraphFont"/>
    <w:uiPriority w:val="99"/>
    <w:unhideWhenUsed/>
    <w:qFormat/>
    <w:rsid w:val="00CE54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2143752">
      <w:bodyDiv w:val="1"/>
      <w:marLeft w:val="0"/>
      <w:marRight w:val="0"/>
      <w:marTop w:val="0"/>
      <w:marBottom w:val="0"/>
      <w:divBdr>
        <w:top w:val="none" w:sz="0" w:space="0" w:color="auto"/>
        <w:left w:val="none" w:sz="0" w:space="0" w:color="auto"/>
        <w:bottom w:val="none" w:sz="0" w:space="0" w:color="auto"/>
        <w:right w:val="none" w:sz="0" w:space="0" w:color="auto"/>
      </w:divBdr>
    </w:div>
    <w:div w:id="210903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huttenhower.sph.harvard.edu/galaxy/" TargetMode="Externa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981</Words>
  <Characters>5593</Characters>
  <Application>Microsoft Office Word</Application>
  <DocSecurity>0</DocSecurity>
  <Lines>46</Lines>
  <Paragraphs>13</Paragraphs>
  <ScaleCrop>false</ScaleCrop>
  <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Shilin</dc:creator>
  <cp:keywords/>
  <dc:description/>
  <cp:lastModifiedBy>heinmtun</cp:lastModifiedBy>
  <cp:revision>22</cp:revision>
  <dcterms:created xsi:type="dcterms:W3CDTF">2023-02-16T14:32:00Z</dcterms:created>
  <dcterms:modified xsi:type="dcterms:W3CDTF">2023-04-06T14:29:00Z</dcterms:modified>
</cp:coreProperties>
</file>