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00B68" w14:textId="77777777" w:rsidR="009014A2" w:rsidRPr="005B59AA" w:rsidRDefault="009014A2" w:rsidP="009014A2">
      <w:pPr>
        <w:spacing w:line="360" w:lineRule="auto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5B59AA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Table 1 </w:t>
      </w:r>
      <w:r w:rsidRPr="005B59AA">
        <w:rPr>
          <w:rFonts w:asciiTheme="majorBidi" w:eastAsia="Calibri" w:hAnsiTheme="majorBidi" w:cstheme="majorBidi"/>
          <w:sz w:val="24"/>
          <w:szCs w:val="24"/>
          <w:lang w:bidi="fa-IR"/>
        </w:rPr>
        <w:t>Optimization of reaction conditions</w:t>
      </w:r>
      <w:r w:rsidRPr="005B59AA">
        <w:rPr>
          <w:rFonts w:asciiTheme="majorBidi" w:eastAsia="Calibri" w:hAnsiTheme="majorBidi" w:cstheme="majorBidi"/>
          <w:i/>
          <w:iCs/>
          <w:sz w:val="24"/>
          <w:szCs w:val="24"/>
          <w:vertAlign w:val="superscript"/>
          <w:lang w:bidi="fa-IR"/>
        </w:rPr>
        <w:t>a</w:t>
      </w:r>
    </w:p>
    <w:p w14:paraId="2CF2992E" w14:textId="77777777" w:rsidR="009014A2" w:rsidRPr="005B59AA" w:rsidRDefault="009014A2" w:rsidP="009014A2">
      <w:pPr>
        <w:spacing w:after="160" w:line="360" w:lineRule="auto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5B59AA">
        <w:object w:dxaOrig="9890" w:dyaOrig="2085" w14:anchorId="32A0C4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99pt" o:ole="">
            <v:imagedata r:id="rId4" o:title=""/>
          </v:shape>
          <o:OLEObject Type="Embed" ProgID="ChemDraw.Document.6.0" ShapeID="_x0000_i1025" DrawAspect="Content" ObjectID="_1743008056" r:id="rId5"/>
        </w:object>
      </w: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985"/>
        <w:gridCol w:w="1701"/>
        <w:gridCol w:w="1016"/>
        <w:gridCol w:w="1442"/>
        <w:gridCol w:w="1382"/>
        <w:gridCol w:w="837"/>
      </w:tblGrid>
      <w:tr w:rsidR="009014A2" w:rsidRPr="005B59AA" w14:paraId="1E7CEEBB" w14:textId="77777777" w:rsidTr="00926E0E">
        <w:trPr>
          <w:trHeight w:val="50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EB520C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Entry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B79C7B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Catalyst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FAF9EA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Solvent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14:paraId="2052811E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Catalyst (g)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14:paraId="18302029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Temperature</w:t>
            </w:r>
          </w:p>
          <w:p w14:paraId="094E8A95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5B59A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օ</w:t>
            </w:r>
            <w:r w:rsidRPr="005B59AA">
              <w:rPr>
                <w:rFonts w:asciiTheme="majorBidi" w:hAnsiTheme="majorBidi" w:cstheme="majorBidi"/>
                <w:sz w:val="24"/>
                <w:szCs w:val="24"/>
              </w:rPr>
              <w:t>C)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252726C2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Time (min)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14:paraId="6A06B5E4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Yield (%)</w:t>
            </w:r>
          </w:p>
        </w:tc>
      </w:tr>
      <w:tr w:rsidR="009014A2" w:rsidRPr="005B59AA" w14:paraId="5229F9E7" w14:textId="77777777" w:rsidTr="00926E0E"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9DF3BE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40AAB38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8575F0E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Solvent-free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7AE68282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7829C10A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R.T.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14:paraId="74DF9AB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tcBorders>
              <w:top w:val="single" w:sz="4" w:space="0" w:color="auto"/>
            </w:tcBorders>
            <w:vAlign w:val="center"/>
          </w:tcPr>
          <w:p w14:paraId="4140131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9014A2" w:rsidRPr="005B59AA" w14:paraId="19E4B6B7" w14:textId="77777777" w:rsidTr="00926E0E">
        <w:tc>
          <w:tcPr>
            <w:tcW w:w="1276" w:type="dxa"/>
            <w:vAlign w:val="center"/>
          </w:tcPr>
          <w:p w14:paraId="2F64FFDD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50B89F2B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MNPs</w:t>
            </w:r>
          </w:p>
        </w:tc>
        <w:tc>
          <w:tcPr>
            <w:tcW w:w="1701" w:type="dxa"/>
            <w:vAlign w:val="center"/>
          </w:tcPr>
          <w:p w14:paraId="55BF255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Solvent-free</w:t>
            </w:r>
          </w:p>
        </w:tc>
        <w:tc>
          <w:tcPr>
            <w:tcW w:w="1016" w:type="dxa"/>
            <w:vAlign w:val="center"/>
          </w:tcPr>
          <w:p w14:paraId="21074F1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442" w:type="dxa"/>
            <w:vAlign w:val="center"/>
          </w:tcPr>
          <w:p w14:paraId="30722E2D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382" w:type="dxa"/>
            <w:vAlign w:val="center"/>
          </w:tcPr>
          <w:p w14:paraId="276241C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7F812E93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</w:tr>
      <w:tr w:rsidR="009014A2" w:rsidRPr="005B59AA" w14:paraId="6F83D221" w14:textId="77777777" w:rsidTr="00926E0E">
        <w:tc>
          <w:tcPr>
            <w:tcW w:w="1276" w:type="dxa"/>
            <w:vAlign w:val="center"/>
          </w:tcPr>
          <w:p w14:paraId="764240F3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66C2AC8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Carr</w:t>
            </w:r>
          </w:p>
        </w:tc>
        <w:tc>
          <w:tcPr>
            <w:tcW w:w="1701" w:type="dxa"/>
            <w:vAlign w:val="center"/>
          </w:tcPr>
          <w:p w14:paraId="55609F03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Solvent-free</w:t>
            </w:r>
          </w:p>
        </w:tc>
        <w:tc>
          <w:tcPr>
            <w:tcW w:w="1016" w:type="dxa"/>
            <w:vAlign w:val="center"/>
          </w:tcPr>
          <w:p w14:paraId="76C1213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442" w:type="dxa"/>
            <w:vAlign w:val="center"/>
          </w:tcPr>
          <w:p w14:paraId="6A24F142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382" w:type="dxa"/>
            <w:vAlign w:val="center"/>
          </w:tcPr>
          <w:p w14:paraId="2648519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3F6DB9F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</w:tr>
      <w:tr w:rsidR="009014A2" w:rsidRPr="005B59AA" w14:paraId="409D2892" w14:textId="77777777" w:rsidTr="00926E0E">
        <w:tc>
          <w:tcPr>
            <w:tcW w:w="1276" w:type="dxa"/>
            <w:vAlign w:val="center"/>
          </w:tcPr>
          <w:p w14:paraId="2F212BEF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269F31B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Carr-Met</w:t>
            </w:r>
          </w:p>
        </w:tc>
        <w:tc>
          <w:tcPr>
            <w:tcW w:w="1701" w:type="dxa"/>
            <w:vAlign w:val="center"/>
          </w:tcPr>
          <w:p w14:paraId="4441F9D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Solvent-free</w:t>
            </w:r>
          </w:p>
        </w:tc>
        <w:tc>
          <w:tcPr>
            <w:tcW w:w="1016" w:type="dxa"/>
            <w:vAlign w:val="center"/>
          </w:tcPr>
          <w:p w14:paraId="32198857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442" w:type="dxa"/>
            <w:vAlign w:val="center"/>
          </w:tcPr>
          <w:p w14:paraId="18903B0A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382" w:type="dxa"/>
            <w:vAlign w:val="center"/>
          </w:tcPr>
          <w:p w14:paraId="7035A268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54A45D53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</w:tr>
      <w:tr w:rsidR="009014A2" w:rsidRPr="005B59AA" w14:paraId="5DAA8BF1" w14:textId="77777777" w:rsidTr="00926E0E">
        <w:tc>
          <w:tcPr>
            <w:tcW w:w="1276" w:type="dxa"/>
            <w:vAlign w:val="center"/>
          </w:tcPr>
          <w:p w14:paraId="682A46B3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38E71CD1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Carr-Met-MNPs</w:t>
            </w:r>
          </w:p>
        </w:tc>
        <w:tc>
          <w:tcPr>
            <w:tcW w:w="1701" w:type="dxa"/>
            <w:vAlign w:val="center"/>
          </w:tcPr>
          <w:p w14:paraId="154944F6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Solvent-free</w:t>
            </w:r>
          </w:p>
        </w:tc>
        <w:tc>
          <w:tcPr>
            <w:tcW w:w="1016" w:type="dxa"/>
            <w:vAlign w:val="center"/>
          </w:tcPr>
          <w:p w14:paraId="36E74C56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442" w:type="dxa"/>
            <w:vAlign w:val="center"/>
          </w:tcPr>
          <w:p w14:paraId="6268573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382" w:type="dxa"/>
            <w:vAlign w:val="center"/>
          </w:tcPr>
          <w:p w14:paraId="57E66F88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3E51A81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</w:tr>
      <w:tr w:rsidR="009014A2" w:rsidRPr="005B59AA" w14:paraId="76FDC419" w14:textId="77777777" w:rsidTr="00926E0E">
        <w:tc>
          <w:tcPr>
            <w:tcW w:w="1276" w:type="dxa"/>
            <w:vAlign w:val="center"/>
          </w:tcPr>
          <w:p w14:paraId="72C7739D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68AB50C8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Carr-Met-MNPs</w:t>
            </w:r>
          </w:p>
        </w:tc>
        <w:tc>
          <w:tcPr>
            <w:tcW w:w="1701" w:type="dxa"/>
            <w:vAlign w:val="center"/>
          </w:tcPr>
          <w:p w14:paraId="0F470783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EtOH</w:t>
            </w:r>
          </w:p>
        </w:tc>
        <w:tc>
          <w:tcPr>
            <w:tcW w:w="1016" w:type="dxa"/>
            <w:vAlign w:val="center"/>
          </w:tcPr>
          <w:p w14:paraId="32F7F3E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442" w:type="dxa"/>
            <w:vAlign w:val="center"/>
          </w:tcPr>
          <w:p w14:paraId="6D557B93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382" w:type="dxa"/>
            <w:vAlign w:val="center"/>
          </w:tcPr>
          <w:p w14:paraId="0372A44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6013E9D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75</w:t>
            </w:r>
          </w:p>
        </w:tc>
      </w:tr>
      <w:tr w:rsidR="009014A2" w:rsidRPr="005B59AA" w14:paraId="1A5702DC" w14:textId="77777777" w:rsidTr="00926E0E">
        <w:tc>
          <w:tcPr>
            <w:tcW w:w="1276" w:type="dxa"/>
            <w:vAlign w:val="center"/>
          </w:tcPr>
          <w:p w14:paraId="0058F6B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6FFE4351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Carr-Met-MNPs</w:t>
            </w:r>
          </w:p>
        </w:tc>
        <w:tc>
          <w:tcPr>
            <w:tcW w:w="1701" w:type="dxa"/>
            <w:vAlign w:val="center"/>
          </w:tcPr>
          <w:p w14:paraId="08695D0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5B59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5B59AA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1016" w:type="dxa"/>
            <w:vAlign w:val="center"/>
          </w:tcPr>
          <w:p w14:paraId="4D22E5A1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442" w:type="dxa"/>
            <w:vAlign w:val="center"/>
          </w:tcPr>
          <w:p w14:paraId="4ED036A4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382" w:type="dxa"/>
            <w:vAlign w:val="center"/>
          </w:tcPr>
          <w:p w14:paraId="24CD13A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6A780B51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</w:tr>
      <w:tr w:rsidR="009014A2" w:rsidRPr="005B59AA" w14:paraId="0FB89D55" w14:textId="77777777" w:rsidTr="00926E0E">
        <w:tc>
          <w:tcPr>
            <w:tcW w:w="1276" w:type="dxa"/>
            <w:vAlign w:val="center"/>
          </w:tcPr>
          <w:p w14:paraId="171582FF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2F4F38A5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Carr-Met-MNPs</w:t>
            </w:r>
          </w:p>
        </w:tc>
        <w:tc>
          <w:tcPr>
            <w:tcW w:w="1701" w:type="dxa"/>
            <w:vAlign w:val="center"/>
          </w:tcPr>
          <w:p w14:paraId="0D3CDAC6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EtOH : H</w:t>
            </w:r>
            <w:r w:rsidRPr="005B59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5B59AA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1016" w:type="dxa"/>
            <w:vAlign w:val="center"/>
          </w:tcPr>
          <w:p w14:paraId="72A1A6AF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442" w:type="dxa"/>
            <w:vAlign w:val="center"/>
          </w:tcPr>
          <w:p w14:paraId="3E846FBA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382" w:type="dxa"/>
            <w:vAlign w:val="center"/>
          </w:tcPr>
          <w:p w14:paraId="79BEF8A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2E550BF6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85</w:t>
            </w:r>
          </w:p>
        </w:tc>
      </w:tr>
      <w:tr w:rsidR="009014A2" w:rsidRPr="005B59AA" w14:paraId="55E7EEBF" w14:textId="77777777" w:rsidTr="00926E0E">
        <w:tc>
          <w:tcPr>
            <w:tcW w:w="1276" w:type="dxa"/>
            <w:vAlign w:val="center"/>
          </w:tcPr>
          <w:p w14:paraId="38788BDD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039A69CA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Carr-Met-MNPs</w:t>
            </w:r>
          </w:p>
        </w:tc>
        <w:tc>
          <w:tcPr>
            <w:tcW w:w="1701" w:type="dxa"/>
            <w:vAlign w:val="center"/>
          </w:tcPr>
          <w:p w14:paraId="55D92F51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CH</w:t>
            </w:r>
            <w:r w:rsidRPr="005B59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5B59AA">
              <w:rPr>
                <w:rFonts w:asciiTheme="majorBidi" w:hAnsiTheme="majorBidi" w:cstheme="majorBidi"/>
                <w:sz w:val="24"/>
                <w:szCs w:val="24"/>
              </w:rPr>
              <w:t>CN</w:t>
            </w:r>
          </w:p>
        </w:tc>
        <w:tc>
          <w:tcPr>
            <w:tcW w:w="1016" w:type="dxa"/>
            <w:vAlign w:val="center"/>
          </w:tcPr>
          <w:p w14:paraId="07F91477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442" w:type="dxa"/>
            <w:vAlign w:val="center"/>
          </w:tcPr>
          <w:p w14:paraId="7992CB21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382" w:type="dxa"/>
            <w:vAlign w:val="center"/>
          </w:tcPr>
          <w:p w14:paraId="0F87B02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637D385B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</w:tr>
      <w:tr w:rsidR="009014A2" w:rsidRPr="005B59AA" w14:paraId="43A16953" w14:textId="77777777" w:rsidTr="00926E0E">
        <w:tc>
          <w:tcPr>
            <w:tcW w:w="1276" w:type="dxa"/>
            <w:vAlign w:val="center"/>
          </w:tcPr>
          <w:p w14:paraId="3DBF009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638737BD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Carr-Met-MNPs</w:t>
            </w:r>
          </w:p>
        </w:tc>
        <w:tc>
          <w:tcPr>
            <w:tcW w:w="1701" w:type="dxa"/>
            <w:vAlign w:val="center"/>
          </w:tcPr>
          <w:p w14:paraId="55722A0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CH</w:t>
            </w:r>
            <w:r w:rsidRPr="005B59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5B59AA">
              <w:rPr>
                <w:rFonts w:asciiTheme="majorBidi" w:hAnsiTheme="majorBidi" w:cstheme="majorBidi"/>
                <w:sz w:val="24"/>
                <w:szCs w:val="24"/>
              </w:rPr>
              <w:t>Cl</w:t>
            </w:r>
            <w:r w:rsidRPr="005B59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16" w:type="dxa"/>
            <w:vAlign w:val="center"/>
          </w:tcPr>
          <w:p w14:paraId="17C3E6C7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442" w:type="dxa"/>
            <w:vAlign w:val="center"/>
          </w:tcPr>
          <w:p w14:paraId="517920A8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382" w:type="dxa"/>
            <w:vAlign w:val="center"/>
          </w:tcPr>
          <w:p w14:paraId="2EE6A7FF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61C7A8BE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</w:tr>
      <w:tr w:rsidR="009014A2" w:rsidRPr="005B59AA" w14:paraId="53136035" w14:textId="77777777" w:rsidTr="00926E0E">
        <w:tc>
          <w:tcPr>
            <w:tcW w:w="1276" w:type="dxa"/>
            <w:vAlign w:val="center"/>
          </w:tcPr>
          <w:p w14:paraId="2252690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4E92E24A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Carr-Met-MNPs</w:t>
            </w:r>
          </w:p>
        </w:tc>
        <w:tc>
          <w:tcPr>
            <w:tcW w:w="1701" w:type="dxa"/>
            <w:vAlign w:val="center"/>
          </w:tcPr>
          <w:p w14:paraId="7400210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THF</w:t>
            </w:r>
          </w:p>
        </w:tc>
        <w:tc>
          <w:tcPr>
            <w:tcW w:w="1016" w:type="dxa"/>
            <w:vAlign w:val="center"/>
          </w:tcPr>
          <w:p w14:paraId="4400C657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442" w:type="dxa"/>
            <w:vAlign w:val="center"/>
          </w:tcPr>
          <w:p w14:paraId="6CC5D08B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382" w:type="dxa"/>
            <w:vAlign w:val="center"/>
          </w:tcPr>
          <w:p w14:paraId="7BDE55A2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1B8832D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</w:tr>
      <w:tr w:rsidR="009014A2" w:rsidRPr="005B59AA" w14:paraId="1FCE2DB7" w14:textId="77777777" w:rsidTr="00926E0E">
        <w:tc>
          <w:tcPr>
            <w:tcW w:w="1276" w:type="dxa"/>
            <w:vAlign w:val="center"/>
          </w:tcPr>
          <w:p w14:paraId="295EC5FE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33DE7AF7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Carr-Met-MNPs</w:t>
            </w:r>
          </w:p>
        </w:tc>
        <w:tc>
          <w:tcPr>
            <w:tcW w:w="1701" w:type="dxa"/>
            <w:vAlign w:val="center"/>
          </w:tcPr>
          <w:p w14:paraId="79201976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Toluene</w:t>
            </w:r>
          </w:p>
        </w:tc>
        <w:tc>
          <w:tcPr>
            <w:tcW w:w="1016" w:type="dxa"/>
            <w:vAlign w:val="center"/>
          </w:tcPr>
          <w:p w14:paraId="5F7DCBD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442" w:type="dxa"/>
            <w:vAlign w:val="center"/>
          </w:tcPr>
          <w:p w14:paraId="7802AAD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382" w:type="dxa"/>
            <w:vAlign w:val="center"/>
          </w:tcPr>
          <w:p w14:paraId="1960AD82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2CED1F1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</w:tr>
      <w:tr w:rsidR="009014A2" w:rsidRPr="005B59AA" w14:paraId="44A3CC4D" w14:textId="77777777" w:rsidTr="00926E0E">
        <w:tc>
          <w:tcPr>
            <w:tcW w:w="1276" w:type="dxa"/>
            <w:vAlign w:val="center"/>
          </w:tcPr>
          <w:p w14:paraId="43BC8B17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3330C161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Carr-Met-MNPs</w:t>
            </w:r>
          </w:p>
        </w:tc>
        <w:tc>
          <w:tcPr>
            <w:tcW w:w="1701" w:type="dxa"/>
            <w:vAlign w:val="center"/>
          </w:tcPr>
          <w:p w14:paraId="70777FC6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EtOH : H</w:t>
            </w:r>
            <w:r w:rsidRPr="005B59A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  <w:r w:rsidRPr="005B59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016" w:type="dxa"/>
            <w:vAlign w:val="center"/>
          </w:tcPr>
          <w:p w14:paraId="336DD17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1442" w:type="dxa"/>
            <w:vAlign w:val="center"/>
          </w:tcPr>
          <w:p w14:paraId="1709392B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382" w:type="dxa"/>
            <w:vAlign w:val="center"/>
          </w:tcPr>
          <w:p w14:paraId="57E2DAEB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34F5615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94</w:t>
            </w:r>
          </w:p>
        </w:tc>
      </w:tr>
      <w:tr w:rsidR="009014A2" w:rsidRPr="005B59AA" w14:paraId="4AC14D29" w14:textId="77777777" w:rsidTr="00926E0E">
        <w:tc>
          <w:tcPr>
            <w:tcW w:w="1276" w:type="dxa"/>
            <w:vAlign w:val="center"/>
          </w:tcPr>
          <w:p w14:paraId="5AE17851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16D1AD2B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Carr-Met-MNPs</w:t>
            </w:r>
          </w:p>
        </w:tc>
        <w:tc>
          <w:tcPr>
            <w:tcW w:w="1701" w:type="dxa"/>
            <w:vAlign w:val="center"/>
          </w:tcPr>
          <w:p w14:paraId="04ED1A2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EtOH : H</w:t>
            </w:r>
            <w:r w:rsidRPr="005B59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5B59AA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1016" w:type="dxa"/>
            <w:vAlign w:val="center"/>
          </w:tcPr>
          <w:p w14:paraId="170FE664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0.04</w:t>
            </w:r>
          </w:p>
        </w:tc>
        <w:tc>
          <w:tcPr>
            <w:tcW w:w="1442" w:type="dxa"/>
            <w:vAlign w:val="center"/>
          </w:tcPr>
          <w:p w14:paraId="5806369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382" w:type="dxa"/>
            <w:vAlign w:val="center"/>
          </w:tcPr>
          <w:p w14:paraId="0169E5ED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56A6741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</w:tr>
      <w:tr w:rsidR="009014A2" w:rsidRPr="005B59AA" w14:paraId="2A0549CF" w14:textId="77777777" w:rsidTr="00926E0E">
        <w:tc>
          <w:tcPr>
            <w:tcW w:w="1276" w:type="dxa"/>
            <w:vAlign w:val="center"/>
          </w:tcPr>
          <w:p w14:paraId="74B9EDEA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1BE929EA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Carr-Met-MNPs</w:t>
            </w:r>
          </w:p>
        </w:tc>
        <w:tc>
          <w:tcPr>
            <w:tcW w:w="1701" w:type="dxa"/>
            <w:vAlign w:val="center"/>
          </w:tcPr>
          <w:p w14:paraId="5AF9ABE1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EtOH : H</w:t>
            </w:r>
            <w:r w:rsidRPr="005B59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5B59AA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1016" w:type="dxa"/>
            <w:vAlign w:val="center"/>
          </w:tcPr>
          <w:p w14:paraId="3743C79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  <w:tc>
          <w:tcPr>
            <w:tcW w:w="1442" w:type="dxa"/>
            <w:vAlign w:val="center"/>
          </w:tcPr>
          <w:p w14:paraId="3E4C67B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1382" w:type="dxa"/>
            <w:vAlign w:val="center"/>
          </w:tcPr>
          <w:p w14:paraId="14347183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14:paraId="3AF37CBE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</w:tr>
      <w:tr w:rsidR="009014A2" w:rsidRPr="005B59AA" w14:paraId="6352A84C" w14:textId="77777777" w:rsidTr="00926E0E"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7ED5A4D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7ADF61E" w14:textId="77777777" w:rsidR="009014A2" w:rsidRPr="005B59AA" w:rsidRDefault="009014A2" w:rsidP="00926E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Carr-Met-MNPs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C7B4F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EtOH : H</w:t>
            </w:r>
            <w:r w:rsidRPr="005B59AA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5B59AA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5375456F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54F5A2E4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6E76F06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14:paraId="63F25924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59AA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</w:tr>
    </w:tbl>
    <w:p w14:paraId="750F4CDD" w14:textId="77777777" w:rsidR="009014A2" w:rsidRPr="005B59AA" w:rsidRDefault="009014A2" w:rsidP="009014A2">
      <w:pPr>
        <w:spacing w:before="120" w:after="80" w:line="276" w:lineRule="auto"/>
        <w:ind w:left="270"/>
        <w:jc w:val="both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  <w:r w:rsidRPr="005B59AA">
        <w:rPr>
          <w:rFonts w:ascii="Times New Roman" w:eastAsia="Calibri" w:hAnsi="Times New Roman" w:cs="Times New Roman"/>
          <w:bCs/>
          <w:i/>
          <w:iCs/>
          <w:sz w:val="20"/>
          <w:szCs w:val="20"/>
          <w:vertAlign w:val="superscript"/>
          <w:lang w:val="en-GB"/>
        </w:rPr>
        <w:t xml:space="preserve">a 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Reaction conditions:</w:t>
      </w:r>
      <w:r w:rsidRPr="005B59AA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benzaldehyde (</w:t>
      </w:r>
      <w:r w:rsidRPr="005B59AA">
        <w:rPr>
          <w:rFonts w:ascii="Times New Roman" w:eastAsia="Calibri" w:hAnsi="Times New Roman" w:cs="Times New Roman"/>
          <w:b/>
          <w:sz w:val="20"/>
          <w:szCs w:val="20"/>
          <w:lang w:val="en-GB"/>
        </w:rPr>
        <w:t>2j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, 1 mmol), malonitrile (</w:t>
      </w:r>
      <w:r w:rsidRPr="005B59AA">
        <w:rPr>
          <w:rFonts w:ascii="Times New Roman" w:eastAsia="Calibri" w:hAnsi="Times New Roman" w:cs="Times New Roman"/>
          <w:b/>
          <w:sz w:val="20"/>
          <w:szCs w:val="20"/>
          <w:lang w:val="en-GB"/>
        </w:rPr>
        <w:t>3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, 1 mmol), hydrazine (</w:t>
      </w:r>
      <w:r w:rsidRPr="005B59AA">
        <w:rPr>
          <w:rFonts w:ascii="Times New Roman" w:eastAsia="Calibri" w:hAnsi="Times New Roman" w:cs="Times New Roman"/>
          <w:b/>
          <w:sz w:val="20"/>
          <w:szCs w:val="20"/>
          <w:lang w:val="en-GB"/>
        </w:rPr>
        <w:t>4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, 1 mmol), and ethyl acetoacetate (</w:t>
      </w:r>
      <w:r w:rsidRPr="005B59AA">
        <w:rPr>
          <w:rFonts w:ascii="Times New Roman" w:eastAsia="Calibri" w:hAnsi="Times New Roman" w:cs="Times New Roman"/>
          <w:b/>
          <w:sz w:val="20"/>
          <w:szCs w:val="20"/>
          <w:lang w:val="en-GB"/>
        </w:rPr>
        <w:t>5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, 1 mmol), 2 mL of solvents.</w:t>
      </w:r>
    </w:p>
    <w:p w14:paraId="6704B1A5" w14:textId="77777777" w:rsidR="009014A2" w:rsidRPr="005B59AA" w:rsidRDefault="009014A2" w:rsidP="009014A2">
      <w:pPr>
        <w:spacing w:after="80" w:line="276" w:lineRule="auto"/>
        <w:ind w:left="90" w:firstLine="180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  <w:r w:rsidRPr="005B59AA">
        <w:rPr>
          <w:rFonts w:ascii="Times New Roman" w:eastAsia="Calibri" w:hAnsi="Times New Roman" w:cs="Times New Roman"/>
          <w:bCs/>
          <w:i/>
          <w:iCs/>
          <w:sz w:val="20"/>
          <w:szCs w:val="20"/>
          <w:vertAlign w:val="superscript"/>
          <w:lang w:val="en-GB"/>
        </w:rPr>
        <w:t xml:space="preserve">b 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Isolated yield.</w:t>
      </w:r>
    </w:p>
    <w:p w14:paraId="3A1FEE6B" w14:textId="77777777" w:rsidR="009014A2" w:rsidRPr="005B59AA" w:rsidRDefault="009014A2" w:rsidP="009014A2">
      <w:pPr>
        <w:spacing w:line="360" w:lineRule="auto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760A52CA" w14:textId="1C9AC0A1" w:rsidR="009014A2" w:rsidRDefault="009014A2" w:rsidP="009014A2">
      <w:pPr>
        <w:autoSpaceDE w:val="0"/>
        <w:autoSpaceDN w:val="0"/>
        <w:adjustRightInd w:val="0"/>
        <w:spacing w:after="240" w:line="360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77DCB4C8" w14:textId="77777777" w:rsidR="009014A2" w:rsidRPr="005B59AA" w:rsidRDefault="009014A2" w:rsidP="009014A2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16FA02" w14:textId="77777777" w:rsidR="009014A2" w:rsidRPr="005B59AA" w:rsidRDefault="009014A2" w:rsidP="009014A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5B59AA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lastRenderedPageBreak/>
        <w:t xml:space="preserve">Table 2 </w:t>
      </w:r>
      <w:r w:rsidRPr="005B59AA">
        <w:rPr>
          <w:rFonts w:ascii="Times New Roman" w:eastAsia="Calibri" w:hAnsi="Times New Roman" w:cs="Times New Roman"/>
          <w:sz w:val="24"/>
          <w:szCs w:val="24"/>
          <w:lang w:bidi="fa-IR"/>
        </w:rPr>
        <w:t>Synthesis of dihydropyrano [2,</w:t>
      </w:r>
      <w:r w:rsidRPr="005B59AA">
        <w:rPr>
          <w:rFonts w:ascii="Times New Roman" w:eastAsia="Calibri" w:hAnsi="Times New Roman" w:cs="Times New Roman"/>
          <w:sz w:val="24"/>
          <w:szCs w:val="24"/>
          <w:rtl/>
        </w:rPr>
        <w:t xml:space="preserve"> </w:t>
      </w:r>
      <w:r w:rsidRPr="005B59AA">
        <w:rPr>
          <w:rFonts w:ascii="Times New Roman" w:eastAsia="Calibri" w:hAnsi="Times New Roman" w:cs="Times New Roman"/>
          <w:sz w:val="24"/>
          <w:szCs w:val="24"/>
          <w:lang w:bidi="fa-IR"/>
        </w:rPr>
        <w:t>3-c]pyrazole derivatives using Carr-Met-MNPs</w:t>
      </w:r>
      <w:r w:rsidRPr="005B59AA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bidi="fa-IR"/>
        </w:rPr>
        <w:t>a</w:t>
      </w:r>
    </w:p>
    <w:p w14:paraId="5D81E47C" w14:textId="77777777" w:rsidR="009014A2" w:rsidRPr="005B59AA" w:rsidRDefault="009014A2" w:rsidP="009014A2">
      <w:pPr>
        <w:spacing w:line="360" w:lineRule="auto"/>
        <w:rPr>
          <w:sz w:val="24"/>
          <w:szCs w:val="24"/>
          <w:rtl/>
          <w:lang w:eastAsia="en-GB" w:bidi="fa-IR"/>
        </w:rPr>
      </w:pPr>
      <w:r>
        <w:rPr>
          <w:noProof/>
          <w:rtl/>
        </w:rPr>
        <w:object w:dxaOrig="1440" w:dyaOrig="1440" w14:anchorId="407DBBF7">
          <v:shape id="_x0000_s1026" type="#_x0000_t75" style="position:absolute;margin-left:42.4pt;margin-top:.3pt;width:383.9pt;height:97.75pt;z-index:251659264;mso-position-horizontal:absolute;mso-position-horizontal-relative:text;mso-position-vertical-relative:text">
            <v:imagedata r:id="rId6" o:title=""/>
            <w10:wrap type="square" side="left"/>
          </v:shape>
          <o:OLEObject Type="Embed" ProgID="ChemDraw.Document.6.0" ShapeID="_x0000_s1026" DrawAspect="Content" ObjectID="_1743008057" r:id="rId7"/>
        </w:object>
      </w:r>
      <w:r w:rsidRPr="005B59AA">
        <w:rPr>
          <w:sz w:val="24"/>
          <w:szCs w:val="24"/>
          <w:rtl/>
          <w:lang w:eastAsia="en-GB" w:bidi="fa-IR"/>
        </w:rPr>
        <w:br w:type="textWrapping" w:clear="all"/>
      </w:r>
    </w:p>
    <w:tbl>
      <w:tblPr>
        <w:tblW w:w="1005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1073"/>
        <w:gridCol w:w="1134"/>
        <w:gridCol w:w="1275"/>
        <w:gridCol w:w="1418"/>
        <w:gridCol w:w="850"/>
        <w:gridCol w:w="127"/>
        <w:gridCol w:w="2836"/>
        <w:gridCol w:w="283"/>
      </w:tblGrid>
      <w:tr w:rsidR="009014A2" w:rsidRPr="005B59AA" w14:paraId="61F72E00" w14:textId="77777777" w:rsidTr="00926E0E">
        <w:trPr>
          <w:gridAfter w:val="1"/>
          <w:wAfter w:w="283" w:type="dxa"/>
          <w:trHeight w:val="275"/>
          <w:jc w:val="center"/>
        </w:trPr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74701" w14:textId="77777777" w:rsidR="009014A2" w:rsidRPr="005B59AA" w:rsidRDefault="009014A2" w:rsidP="00926E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Entry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BE907" w14:textId="77777777" w:rsidR="009014A2" w:rsidRPr="005B59AA" w:rsidRDefault="009014A2" w:rsidP="00926E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R-CHO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76817" w14:textId="77777777" w:rsidR="009014A2" w:rsidRPr="005B59AA" w:rsidRDefault="009014A2" w:rsidP="00926E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Product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11D30" w14:textId="77777777" w:rsidR="009014A2" w:rsidRPr="005B59AA" w:rsidRDefault="009014A2" w:rsidP="00926E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Time (min)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98464" w14:textId="77777777" w:rsidR="009014A2" w:rsidRPr="005B59AA" w:rsidRDefault="009014A2" w:rsidP="00926E0E">
            <w:pPr>
              <w:tabs>
                <w:tab w:val="center" w:pos="5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Yield</w:t>
            </w:r>
            <w:r w:rsidRPr="005B59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b</w:t>
            </w: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18D4E2" w14:textId="77777777" w:rsidR="009014A2" w:rsidRPr="005B59AA" w:rsidRDefault="009014A2" w:rsidP="00926E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TOF</w:t>
            </w:r>
            <w:r w:rsidRPr="005B59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BB2CC" w14:textId="77777777" w:rsidR="009014A2" w:rsidRPr="005B59AA" w:rsidRDefault="009014A2" w:rsidP="00926E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M.p (°C)</w:t>
            </w:r>
          </w:p>
        </w:tc>
      </w:tr>
      <w:tr w:rsidR="009014A2" w:rsidRPr="005B59AA" w14:paraId="1FEBBF5B" w14:textId="77777777" w:rsidTr="00926E0E">
        <w:trPr>
          <w:gridAfter w:val="1"/>
          <w:wAfter w:w="283" w:type="dxa"/>
          <w:trHeight w:val="275"/>
          <w:jc w:val="center"/>
        </w:trPr>
        <w:tc>
          <w:tcPr>
            <w:tcW w:w="10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AC936F" w14:textId="77777777" w:rsidR="009014A2" w:rsidRPr="005B59AA" w:rsidRDefault="009014A2" w:rsidP="00926E0E">
            <w:pPr>
              <w:jc w:val="center"/>
              <w:rPr>
                <w:rFonts w:ascii="Calibri Light" w:eastAsia="Calibri" w:hAnsi="Calibri Light" w:cs="Times New Roman"/>
                <w:sz w:val="24"/>
                <w:szCs w:val="24"/>
                <w:lang w:val="en-GB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0F693" w14:textId="77777777" w:rsidR="009014A2" w:rsidRPr="005B59AA" w:rsidRDefault="009014A2" w:rsidP="00926E0E">
            <w:pPr>
              <w:jc w:val="center"/>
              <w:rPr>
                <w:rFonts w:ascii="Calibri Light" w:eastAsia="Calibri" w:hAnsi="Calibri Light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20126F" w14:textId="77777777" w:rsidR="009014A2" w:rsidRPr="005B59AA" w:rsidRDefault="009014A2" w:rsidP="00926E0E">
            <w:pPr>
              <w:jc w:val="center"/>
              <w:rPr>
                <w:rFonts w:ascii="Calibri Light" w:eastAsia="Calibri" w:hAnsi="Calibri Light" w:cs="Times New Roman"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700C88" w14:textId="77777777" w:rsidR="009014A2" w:rsidRPr="005B59AA" w:rsidRDefault="009014A2" w:rsidP="00926E0E">
            <w:pPr>
              <w:jc w:val="center"/>
              <w:rPr>
                <w:rFonts w:ascii="Calibri Light" w:eastAsia="Calibri" w:hAnsi="Calibri Light" w:cs="Times New Roman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9D9FEF" w14:textId="77777777" w:rsidR="009014A2" w:rsidRPr="005B59AA" w:rsidRDefault="009014A2" w:rsidP="00926E0E">
            <w:pPr>
              <w:jc w:val="center"/>
              <w:rPr>
                <w:rFonts w:ascii="Calibri Light" w:eastAsia="Calibri" w:hAnsi="Calibri Light" w:cs="Times New Roman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D8E8E" w14:textId="77777777" w:rsidR="009014A2" w:rsidRPr="005B59AA" w:rsidRDefault="009014A2" w:rsidP="00926E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2CBA8" w14:textId="77777777" w:rsidR="009014A2" w:rsidRPr="005B59AA" w:rsidRDefault="009014A2" w:rsidP="00926E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Observed (Literature) [Ref.]</w:t>
            </w:r>
          </w:p>
        </w:tc>
      </w:tr>
      <w:tr w:rsidR="009014A2" w:rsidRPr="005B59AA" w14:paraId="7ADC1CC6" w14:textId="77777777" w:rsidTr="00926E0E">
        <w:trPr>
          <w:trHeight w:val="257"/>
          <w:jc w:val="center"/>
        </w:trPr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8B8F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B8F7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2a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C0F51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6a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461BA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60B78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88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2A77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370.05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FC597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207–209(208–210)[16]</w:t>
            </w:r>
          </w:p>
        </w:tc>
      </w:tr>
      <w:tr w:rsidR="009014A2" w:rsidRPr="005B59AA" w14:paraId="24147996" w14:textId="77777777" w:rsidTr="00926E0E">
        <w:trPr>
          <w:trHeight w:val="257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8DFD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074DB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2b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FB40D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6b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B1CEE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1B7DE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92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79E96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342.2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B994A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214–216(216–218)[16]</w:t>
            </w:r>
          </w:p>
        </w:tc>
      </w:tr>
      <w:tr w:rsidR="009014A2" w:rsidRPr="005B59AA" w14:paraId="694E8A86" w14:textId="77777777" w:rsidTr="00926E0E">
        <w:trPr>
          <w:trHeight w:val="257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930D4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31DD7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2c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C9F5D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6c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A9FF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7466E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89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5CE4A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312.3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7CF0A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220–226(218–224)[16]</w:t>
            </w:r>
          </w:p>
        </w:tc>
      </w:tr>
      <w:tr w:rsidR="009014A2" w:rsidRPr="005B59AA" w14:paraId="7FDA8C83" w14:textId="77777777" w:rsidTr="00926E0E">
        <w:trPr>
          <w:trHeight w:val="257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512FF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66BB8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2d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F5CB1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6d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3CD0A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DD132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F5FD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1895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C1ABD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232–236(238–240)[16]</w:t>
            </w:r>
          </w:p>
        </w:tc>
      </w:tr>
      <w:tr w:rsidR="009014A2" w:rsidRPr="005B59AA" w14:paraId="54DD9E07" w14:textId="77777777" w:rsidTr="00926E0E">
        <w:trPr>
          <w:trHeight w:val="257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D853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C39C3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2e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0E341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6e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B005E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9E221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89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4C682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642.5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03DBF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242–2244(242–244)[21]</w:t>
            </w:r>
          </w:p>
        </w:tc>
      </w:tr>
      <w:tr w:rsidR="009014A2" w:rsidRPr="005B59AA" w14:paraId="42B34A01" w14:textId="77777777" w:rsidTr="00926E0E">
        <w:trPr>
          <w:trHeight w:val="257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463F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C948A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2f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B2B6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6f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F962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B19F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92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EF76A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728.1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64E36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246–249(244–246)[23]</w:t>
            </w:r>
          </w:p>
        </w:tc>
      </w:tr>
      <w:tr w:rsidR="009014A2" w:rsidRPr="005B59AA" w14:paraId="2C7F350A" w14:textId="77777777" w:rsidTr="00926E0E">
        <w:trPr>
          <w:trHeight w:val="257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AE0C7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E190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2g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2AFD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6g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132A2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0550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91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AE821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7F3C3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244–245(244–246)[16]</w:t>
            </w:r>
          </w:p>
        </w:tc>
      </w:tr>
      <w:tr w:rsidR="009014A2" w:rsidRPr="005B59AA" w14:paraId="1DCAEF08" w14:textId="77777777" w:rsidTr="00926E0E">
        <w:trPr>
          <w:trHeight w:val="257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2992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927F4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2h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EB8D8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6h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62463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ED5C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92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C687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387.36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0A587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218-220</w:t>
            </w:r>
          </w:p>
        </w:tc>
      </w:tr>
      <w:tr w:rsidR="009014A2" w:rsidRPr="005B59AA" w14:paraId="5A945F38" w14:textId="77777777" w:rsidTr="00926E0E">
        <w:trPr>
          <w:trHeight w:val="257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0C83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DDCA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2i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75B2D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6i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172AA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8A8C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91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F4C36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B6166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240-242 </w:t>
            </w:r>
          </w:p>
        </w:tc>
      </w:tr>
      <w:tr w:rsidR="009014A2" w:rsidRPr="005B59AA" w14:paraId="3AE68106" w14:textId="77777777" w:rsidTr="00926E0E">
        <w:trPr>
          <w:trHeight w:val="257"/>
          <w:jc w:val="center"/>
        </w:trPr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15C708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val="en-GB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12FA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E3140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6j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84295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28DD9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9A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94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8B44C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395.8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981D5" w14:textId="77777777" w:rsidR="009014A2" w:rsidRPr="005B59AA" w:rsidRDefault="009014A2" w:rsidP="00926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AA">
              <w:rPr>
                <w:rFonts w:ascii="Times New Roman" w:eastAsia="Times New Roman" w:hAnsi="Times New Roman" w:cs="Times New Roman"/>
                <w:sz w:val="24"/>
                <w:szCs w:val="24"/>
              </w:rPr>
              <w:t>244-2247(244-246)[17]</w:t>
            </w:r>
          </w:p>
        </w:tc>
      </w:tr>
    </w:tbl>
    <w:p w14:paraId="37F0A94F" w14:textId="77777777" w:rsidR="009014A2" w:rsidRPr="005B59AA" w:rsidRDefault="009014A2" w:rsidP="009014A2">
      <w:pPr>
        <w:spacing w:line="36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  <w:r w:rsidRPr="005B59AA">
        <w:rPr>
          <w:rFonts w:ascii="Times New Roman" w:eastAsia="Calibri" w:hAnsi="Times New Roman" w:cs="Times New Roman"/>
          <w:bCs/>
          <w:i/>
          <w:iCs/>
          <w:sz w:val="20"/>
          <w:szCs w:val="20"/>
          <w:vertAlign w:val="superscript"/>
          <w:lang w:val="en-GB"/>
        </w:rPr>
        <w:t xml:space="preserve">a 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Reaction conditions:</w:t>
      </w:r>
      <w:r w:rsidRPr="005B59AA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aldehyde (</w:t>
      </w:r>
      <w:r w:rsidRPr="005B59AA">
        <w:rPr>
          <w:rFonts w:ascii="Times New Roman" w:eastAsia="Calibri" w:hAnsi="Times New Roman" w:cs="Times New Roman"/>
          <w:b/>
          <w:sz w:val="20"/>
          <w:szCs w:val="20"/>
          <w:lang w:val="en-GB"/>
        </w:rPr>
        <w:t>2a-2j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, 1 mmol), malonitrile (</w:t>
      </w:r>
      <w:r w:rsidRPr="005B59AA">
        <w:rPr>
          <w:rFonts w:ascii="Times New Roman" w:eastAsia="Calibri" w:hAnsi="Times New Roman" w:cs="Times New Roman"/>
          <w:b/>
          <w:sz w:val="20"/>
          <w:szCs w:val="20"/>
          <w:lang w:val="en-GB"/>
        </w:rPr>
        <w:t>3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, 1 mmol), hydrazine (</w:t>
      </w:r>
      <w:r w:rsidRPr="005B59AA">
        <w:rPr>
          <w:rFonts w:ascii="Times New Roman" w:eastAsia="Calibri" w:hAnsi="Times New Roman" w:cs="Times New Roman"/>
          <w:b/>
          <w:sz w:val="20"/>
          <w:szCs w:val="20"/>
          <w:lang w:val="en-GB"/>
        </w:rPr>
        <w:t>4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, 1 mmol), ethyl acetoacetate (</w:t>
      </w:r>
      <w:r w:rsidRPr="005B59AA">
        <w:rPr>
          <w:rFonts w:ascii="Times New Roman" w:eastAsia="Calibri" w:hAnsi="Times New Roman" w:cs="Times New Roman"/>
          <w:b/>
          <w:sz w:val="20"/>
          <w:szCs w:val="20"/>
          <w:lang w:val="en-GB"/>
        </w:rPr>
        <w:t>5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, 1 mmol), in the EtOH : H</w:t>
      </w:r>
      <w:r w:rsidRPr="005B59AA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GB"/>
        </w:rPr>
        <w:t>2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O (2 mL) as solvent, and  70 °C.</w:t>
      </w:r>
    </w:p>
    <w:p w14:paraId="269C0548" w14:textId="77777777" w:rsidR="009014A2" w:rsidRPr="005B59AA" w:rsidRDefault="009014A2" w:rsidP="009014A2">
      <w:pPr>
        <w:spacing w:line="360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5B59AA">
        <w:rPr>
          <w:rFonts w:ascii="Times New Roman" w:eastAsia="Calibri" w:hAnsi="Times New Roman" w:cs="Times New Roman"/>
          <w:bCs/>
          <w:i/>
          <w:iCs/>
          <w:sz w:val="20"/>
          <w:szCs w:val="20"/>
          <w:vertAlign w:val="superscript"/>
          <w:lang w:val="en-GB"/>
        </w:rPr>
        <w:t xml:space="preserve">a </w:t>
      </w:r>
      <w:r w:rsidRPr="005B59A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Isolated yield.</w:t>
      </w:r>
    </w:p>
    <w:p w14:paraId="4A835CDE" w14:textId="77777777" w:rsidR="009014A2" w:rsidRPr="005B59AA" w:rsidRDefault="009014A2" w:rsidP="009014A2">
      <w:pPr>
        <w:pStyle w:val="08ArticleText"/>
        <w:spacing w:line="360" w:lineRule="auto"/>
        <w:jc w:val="lowKashida"/>
        <w:rPr>
          <w:rFonts w:eastAsia="Times New Roman" w:cs="Arial"/>
          <w:sz w:val="20"/>
          <w:szCs w:val="20"/>
        </w:rPr>
      </w:pPr>
      <w:r w:rsidRPr="005B59AA">
        <w:rPr>
          <w:rFonts w:eastAsia="Times New Roman" w:cs="Arial"/>
          <w:i/>
          <w:iCs/>
          <w:sz w:val="20"/>
          <w:szCs w:val="20"/>
          <w:vertAlign w:val="superscript"/>
        </w:rPr>
        <w:t>c</w:t>
      </w:r>
      <w:r w:rsidRPr="005B59AA">
        <w:rPr>
          <w:rFonts w:eastAsia="Times New Roman" w:cs="Arial"/>
          <w:sz w:val="20"/>
          <w:szCs w:val="20"/>
        </w:rPr>
        <w:t>Turnover frequency (h</w:t>
      </w:r>
      <w:r w:rsidRPr="005B59AA">
        <w:rPr>
          <w:rFonts w:eastAsia="Times New Roman" w:cs="Arial"/>
          <w:sz w:val="20"/>
          <w:szCs w:val="20"/>
          <w:vertAlign w:val="superscript"/>
        </w:rPr>
        <w:t>-1</w:t>
      </w:r>
      <w:r w:rsidRPr="005B59AA">
        <w:rPr>
          <w:rFonts w:eastAsia="Times New Roman" w:cs="Arial"/>
          <w:sz w:val="20"/>
          <w:szCs w:val="20"/>
        </w:rPr>
        <w:t>).</w:t>
      </w:r>
    </w:p>
    <w:p w14:paraId="2C8E95F4" w14:textId="77777777" w:rsidR="009014A2" w:rsidRPr="005B59AA" w:rsidRDefault="009014A2" w:rsidP="009014A2">
      <w:pPr>
        <w:spacing w:after="160" w:line="360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44730FBC" w14:textId="77777777" w:rsidR="002F0F5E" w:rsidRDefault="009014A2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A2"/>
    <w:rsid w:val="0021090F"/>
    <w:rsid w:val="003A76DF"/>
    <w:rsid w:val="009014A2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149E541"/>
  <w15:chartTrackingRefBased/>
  <w15:docId w15:val="{2B860345-5956-43DD-8A3A-1B004916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4A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1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ArticleText">
    <w:name w:val="08 Article Text"/>
    <w:basedOn w:val="Normal"/>
    <w:link w:val="08ArticleTextChar"/>
    <w:qFormat/>
    <w:rsid w:val="009014A2"/>
    <w:pPr>
      <w:tabs>
        <w:tab w:val="left" w:pos="284"/>
      </w:tabs>
      <w:spacing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  <w:lang w:val="en-GB"/>
    </w:rPr>
  </w:style>
  <w:style w:type="character" w:customStyle="1" w:styleId="08ArticleTextChar">
    <w:name w:val="08 Article Text Char"/>
    <w:link w:val="08ArticleText"/>
    <w:rsid w:val="009014A2"/>
    <w:rPr>
      <w:rFonts w:ascii="Times New Roman" w:eastAsia="Calibri" w:hAnsi="Times New Roman" w:cs="Times New Roman"/>
      <w:w w:val="108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1487</Characters>
  <Application>Microsoft Office Word</Application>
  <DocSecurity>0</DocSecurity>
  <Lines>12</Lines>
  <Paragraphs>3</Paragraphs>
  <ScaleCrop>false</ScaleCrop>
  <Company>Springer Nature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2023-04-14T14:37:00Z</dcterms:created>
  <dcterms:modified xsi:type="dcterms:W3CDTF">2023-04-14T14:38:00Z</dcterms:modified>
</cp:coreProperties>
</file>