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ti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FBE" w:rsidRPr="002E0FBE" w:rsidRDefault="002E0FBE" w:rsidP="002E0FBE">
      <w:pPr>
        <w:spacing w:after="360" w:line="360" w:lineRule="auto"/>
        <w:ind w:left="360"/>
        <w:jc w:val="center"/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</w:pPr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Magnetized metfor</w:t>
      </w:r>
      <w:r w:rsidR="00FE1C81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 xml:space="preserve">min-functionalized carrageenan </w:t>
      </w:r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as a solid acid-</w:t>
      </w:r>
      <w:proofErr w:type="spellStart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base</w:t>
      </w:r>
      <w:proofErr w:type="spellEnd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 xml:space="preserve"> </w:t>
      </w:r>
      <w:proofErr w:type="spellStart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bifunctional</w:t>
      </w:r>
      <w:proofErr w:type="spellEnd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 xml:space="preserve"> nanocatalyst for the one-pot synthesis of </w:t>
      </w:r>
      <w:proofErr w:type="spellStart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dihydropyrano</w:t>
      </w:r>
      <w:proofErr w:type="spellEnd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[2,3-</w:t>
      </w:r>
      <w:proofErr w:type="gramStart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c]</w:t>
      </w:r>
      <w:proofErr w:type="spellStart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>pyrazoles</w:t>
      </w:r>
      <w:proofErr w:type="spellEnd"/>
      <w:proofErr w:type="gramEnd"/>
      <w:r w:rsidRPr="002E0FBE">
        <w:rPr>
          <w:rFonts w:ascii="Times New Roman" w:eastAsia="Calibri" w:hAnsi="Times New Roman"/>
          <w:b/>
          <w:bCs/>
          <w:color w:val="000000"/>
          <w:sz w:val="28"/>
          <w:szCs w:val="28"/>
          <w:lang w:bidi="fa-IR"/>
        </w:rPr>
        <w:t xml:space="preserve"> </w:t>
      </w:r>
    </w:p>
    <w:p w:rsidR="00F00CC8" w:rsidRPr="00F00CC8" w:rsidRDefault="00F00CC8" w:rsidP="00DC20AA">
      <w:pPr>
        <w:ind w:left="120"/>
        <w:jc w:val="center"/>
        <w:rPr>
          <w:rFonts w:ascii="Times New Roman" w:eastAsia="Calibri" w:hAnsi="Times New Roman"/>
          <w:bCs/>
          <w:sz w:val="24"/>
          <w:szCs w:val="24"/>
        </w:rPr>
      </w:pPr>
      <w:r w:rsidRPr="00F00CC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Forozan Heydari</w:t>
      </w:r>
      <w:r w:rsidRPr="00F00CC8">
        <w:rPr>
          <w:rFonts w:ascii="Times New Roman" w:eastAsia="Calibri" w:hAnsi="Times New Roman"/>
          <w:bCs/>
          <w:noProof/>
          <w:sz w:val="24"/>
          <w:szCs w:val="24"/>
          <w:vertAlign w:val="superscript"/>
          <w:lang w:val="en-GB" w:eastAsia="en-GB"/>
        </w:rPr>
        <w:t>1</w:t>
      </w:r>
      <w:r w:rsidRPr="00F00CC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, Mohsen Bakhtiarian</w:t>
      </w:r>
      <w:r w:rsidRPr="00F00CC8">
        <w:rPr>
          <w:rFonts w:ascii="Times New Roman" w:eastAsia="Calibri" w:hAnsi="Times New Roman"/>
          <w:bCs/>
          <w:noProof/>
          <w:sz w:val="24"/>
          <w:szCs w:val="24"/>
          <w:vertAlign w:val="superscript"/>
          <w:lang w:val="en-GB" w:eastAsia="en-GB"/>
        </w:rPr>
        <w:t>1</w:t>
      </w:r>
      <w:r w:rsidRPr="00F00CC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, Mohammad Mehdi Khodaei</w:t>
      </w:r>
      <w:r w:rsidRPr="00F00CC8">
        <w:rPr>
          <w:rFonts w:ascii="Times New Roman" w:eastAsia="Calibri" w:hAnsi="Times New Roman"/>
          <w:bCs/>
          <w:noProof/>
          <w:sz w:val="24"/>
          <w:szCs w:val="24"/>
          <w:vertAlign w:val="superscript"/>
          <w:lang w:val="en-GB" w:eastAsia="en-GB"/>
        </w:rPr>
        <w:t>1,2</w:t>
      </w:r>
      <w:r w:rsidRPr="00F00CC8">
        <w:rPr>
          <w:rFonts w:ascii="Times New Roman" w:eastAsia="Calibri" w:hAnsi="Times New Roman"/>
          <w:bCs/>
          <w:noProof/>
          <w:sz w:val="24"/>
          <w:szCs w:val="24"/>
          <w:lang w:val="en-GB" w:eastAsia="en-GB"/>
        </w:rPr>
        <w:t>*</w:t>
      </w:r>
      <w:bookmarkStart w:id="0" w:name="_GoBack"/>
      <w:bookmarkEnd w:id="0"/>
    </w:p>
    <w:p w:rsidR="00F17EA9" w:rsidRPr="00D507F6" w:rsidRDefault="00F17EA9" w:rsidP="007035B2">
      <w:pPr>
        <w:ind w:left="120"/>
        <w:rPr>
          <w:rFonts w:ascii="Times New Roman" w:eastAsia="Calibri" w:hAnsi="Times New Roman"/>
          <w:i/>
          <w:iCs/>
          <w:sz w:val="20"/>
          <w:szCs w:val="20"/>
        </w:rPr>
      </w:pPr>
      <w:r w:rsidRPr="00D507F6">
        <w:rPr>
          <w:rFonts w:ascii="Times New Roman" w:eastAsia="Calibri" w:hAnsi="Times New Roman"/>
          <w:i/>
          <w:iCs/>
          <w:sz w:val="20"/>
          <w:szCs w:val="20"/>
          <w:vertAlign w:val="superscript"/>
        </w:rPr>
        <w:t>1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Department of Organic Chemistry, </w:t>
      </w:r>
      <w:proofErr w:type="spellStart"/>
      <w:r w:rsidRPr="00D507F6">
        <w:rPr>
          <w:rFonts w:ascii="Times New Roman" w:eastAsia="Calibri" w:hAnsi="Times New Roman"/>
          <w:i/>
          <w:iCs/>
          <w:sz w:val="20"/>
          <w:szCs w:val="20"/>
        </w:rPr>
        <w:t>Razi</w:t>
      </w:r>
      <w:proofErr w:type="spellEnd"/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 University, 67149</w:t>
      </w:r>
      <w:r w:rsidRPr="00D507F6">
        <w:rPr>
          <w:rFonts w:ascii="Times New Roman" w:eastAsia="MS Mincho" w:hAnsi="Times New Roman"/>
          <w:i/>
          <w:iCs/>
          <w:sz w:val="20"/>
          <w:szCs w:val="20"/>
        </w:rPr>
        <w:t>-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>67346 Kermanshah, Iran;</w:t>
      </w:r>
      <w:r w:rsidRPr="00D507F6">
        <w:rPr>
          <w:rFonts w:ascii="Times New Roman" w:eastAsia="Calibri" w:hAnsi="Times New Roman"/>
          <w:i/>
          <w:iCs/>
        </w:rPr>
        <w:t xml:space="preserve"> 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>E-mail: mmkhoda@razi.ac.ir</w:t>
      </w:r>
    </w:p>
    <w:p w:rsidR="00AE27E5" w:rsidRPr="00D507F6" w:rsidRDefault="00F17EA9" w:rsidP="00F17EA9">
      <w:pPr>
        <w:rPr>
          <w:rFonts w:cstheme="minorBidi"/>
          <w:i/>
          <w:iCs/>
        </w:rPr>
      </w:pPr>
      <w:r w:rsidRPr="00D507F6">
        <w:rPr>
          <w:rFonts w:ascii="Times New Roman" w:eastAsia="Calibri" w:hAnsi="Times New Roman"/>
          <w:i/>
          <w:iCs/>
          <w:sz w:val="20"/>
          <w:szCs w:val="20"/>
          <w:vertAlign w:val="superscript"/>
        </w:rPr>
        <w:t>2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Nanoscience and Nanotechnology Research Center (NNRC), </w:t>
      </w:r>
      <w:proofErr w:type="spellStart"/>
      <w:r w:rsidRPr="00D507F6">
        <w:rPr>
          <w:rFonts w:ascii="Times New Roman" w:eastAsia="Calibri" w:hAnsi="Times New Roman"/>
          <w:i/>
          <w:iCs/>
          <w:sz w:val="20"/>
          <w:szCs w:val="20"/>
        </w:rPr>
        <w:t>Razi</w:t>
      </w:r>
      <w:proofErr w:type="spellEnd"/>
      <w:r w:rsidRPr="00D507F6">
        <w:rPr>
          <w:rFonts w:ascii="Times New Roman" w:eastAsia="Calibri" w:hAnsi="Times New Roman"/>
          <w:i/>
          <w:iCs/>
          <w:sz w:val="20"/>
          <w:szCs w:val="20"/>
        </w:rPr>
        <w:t xml:space="preserve"> University, 67149</w:t>
      </w:r>
      <w:r w:rsidRPr="00D507F6">
        <w:rPr>
          <w:rFonts w:ascii="Times New Roman" w:eastAsia="MS Mincho" w:hAnsi="Times New Roman"/>
          <w:i/>
          <w:iCs/>
          <w:sz w:val="20"/>
          <w:szCs w:val="20"/>
        </w:rPr>
        <w:t>-</w:t>
      </w:r>
      <w:r w:rsidRPr="00D507F6">
        <w:rPr>
          <w:rFonts w:ascii="Times New Roman" w:eastAsia="Calibri" w:hAnsi="Times New Roman"/>
          <w:i/>
          <w:iCs/>
          <w:sz w:val="20"/>
          <w:szCs w:val="20"/>
        </w:rPr>
        <w:t>67346 Kermanshah, Iran</w:t>
      </w:r>
    </w:p>
    <w:tbl>
      <w:tblPr>
        <w:tblStyle w:val="TableGrid"/>
        <w:tblW w:w="9648" w:type="dxa"/>
        <w:tblLook w:val="04A0" w:firstRow="1" w:lastRow="0" w:firstColumn="1" w:lastColumn="0" w:noHBand="0" w:noVBand="1"/>
      </w:tblPr>
      <w:tblGrid>
        <w:gridCol w:w="8748"/>
        <w:gridCol w:w="900"/>
      </w:tblGrid>
      <w:tr w:rsidR="00057A44" w:rsidRPr="00D507F6" w:rsidTr="00C72685">
        <w:tc>
          <w:tcPr>
            <w:tcW w:w="8748" w:type="dxa"/>
          </w:tcPr>
          <w:p w:rsidR="00057A44" w:rsidRPr="00D507F6" w:rsidRDefault="00057A44" w:rsidP="005C2F77">
            <w:pPr>
              <w:spacing w:line="360" w:lineRule="auto"/>
              <w:rPr>
                <w:rFonts w:asciiTheme="majorBidi" w:hAnsiTheme="majorBidi" w:cstheme="majorBidi"/>
                <w:b/>
                <w:bCs/>
                <w:i/>
                <w:iCs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Content</w:t>
            </w:r>
          </w:p>
        </w:tc>
        <w:tc>
          <w:tcPr>
            <w:tcW w:w="900" w:type="dxa"/>
          </w:tcPr>
          <w:p w:rsidR="00057A44" w:rsidRPr="00D507F6" w:rsidRDefault="00057A44" w:rsidP="005C2F77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/>
                <w:sz w:val="24"/>
                <w:szCs w:val="24"/>
              </w:rPr>
              <w:t xml:space="preserve">Page </w:t>
            </w:r>
          </w:p>
        </w:tc>
      </w:tr>
      <w:tr w:rsidR="00057A44" w:rsidRPr="00D507F6" w:rsidTr="00C72685">
        <w:trPr>
          <w:trHeight w:val="872"/>
        </w:trPr>
        <w:tc>
          <w:tcPr>
            <w:tcW w:w="8748" w:type="dxa"/>
          </w:tcPr>
          <w:p w:rsidR="00057A44" w:rsidRPr="00D507F6" w:rsidRDefault="00E31F0F" w:rsidP="00FE1C81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</w:t>
            </w:r>
            <w:r w:rsidR="00FE1C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igure</w:t>
            </w:r>
            <w:r w:rsidR="00BE26B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S1.</w:t>
            </w:r>
            <w:r w:rsidR="00467A75" w:rsidRPr="00D507F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40704E" w:rsidRPr="00D507F6">
              <w:rPr>
                <w:rFonts w:asciiTheme="majorBidi" w:hAnsiTheme="majorBidi" w:cstheme="majorBidi"/>
                <w:sz w:val="24"/>
                <w:szCs w:val="24"/>
              </w:rPr>
              <w:t>H-NMR spectrum of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6-</w:t>
            </w:r>
            <w:r w:rsidR="00FE1C81"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mino-3-methyl-4-phenethyl-1,4-dihydropyrano[2,3-c]pyrazole-5-carbonitrile (</w:t>
            </w:r>
            <w:r w:rsidR="00F17EA9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6g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  <w:r w:rsidR="0040704E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900" w:type="dxa"/>
          </w:tcPr>
          <w:p w:rsidR="00057A44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40704E" w:rsidRPr="00D507F6" w:rsidTr="00C72685">
        <w:tc>
          <w:tcPr>
            <w:tcW w:w="8748" w:type="dxa"/>
          </w:tcPr>
          <w:p w:rsidR="0040704E" w:rsidRPr="00D507F6" w:rsidRDefault="00FE1C81" w:rsidP="00FE1C8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Figure</w:t>
            </w:r>
            <w:r w:rsidR="00BE26B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0704E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2</w:t>
            </w:r>
            <w:r w:rsidR="0040704E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C-NMR spectrum 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of 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mino-3-methyl-4-phenethyl-1,4-dihydropyrano[2,3-c]pyrazole-5-carbonitrile (</w:t>
            </w:r>
            <w:r w:rsidR="00F17EA9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6g</w:t>
            </w:r>
            <w:r w:rsidR="00F17EA9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)  </w:t>
            </w:r>
          </w:p>
        </w:tc>
        <w:tc>
          <w:tcPr>
            <w:tcW w:w="900" w:type="dxa"/>
          </w:tcPr>
          <w:p w:rsidR="0040704E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</w:tr>
      <w:tr w:rsidR="00467A75" w:rsidRPr="00D507F6" w:rsidTr="00C72685">
        <w:tc>
          <w:tcPr>
            <w:tcW w:w="8748" w:type="dxa"/>
          </w:tcPr>
          <w:p w:rsidR="00467A75" w:rsidRPr="00D507F6" w:rsidRDefault="00FE1C81" w:rsidP="00FE1C8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Figure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3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. 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H-NMR spectrum of 6-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mino-3-methyl-4-(naphthalen-1-yl)-1,4-dihydropyrano[2,3-c]pyrazole-5-carbonitrile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6i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467A75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057A44" w:rsidRPr="00D507F6" w:rsidTr="00C72685">
        <w:tc>
          <w:tcPr>
            <w:tcW w:w="8748" w:type="dxa"/>
          </w:tcPr>
          <w:p w:rsidR="00057A44" w:rsidRPr="00D507F6" w:rsidRDefault="00FE1C81" w:rsidP="00FE1C81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Figure</w:t>
            </w:r>
            <w:r w:rsidR="00186CC2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4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C-NMR spectrum of 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mino-3-methyl-4-(naphthalen-1-yl)-1,4-dihydropyrano[2,3-c]pyrazole-5-carbonitrile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6i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057A44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</w:tr>
      <w:tr w:rsidR="008D4EBD" w:rsidRPr="00D507F6" w:rsidTr="00C72685">
        <w:tc>
          <w:tcPr>
            <w:tcW w:w="8748" w:type="dxa"/>
          </w:tcPr>
          <w:p w:rsidR="008D4EBD" w:rsidRPr="00D507F6" w:rsidRDefault="00FE1C81" w:rsidP="00FE1C81">
            <w:pPr>
              <w:spacing w:line="360" w:lineRule="auto"/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Figure</w:t>
            </w:r>
            <w:r w:rsidR="008D4EBD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5</w:t>
            </w:r>
            <w:r w:rsidR="008D4EBD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8D4EBD" w:rsidRPr="00D507F6">
              <w:rPr>
                <w:rFonts w:asciiTheme="majorBidi" w:hAnsiTheme="majorBidi" w:cstheme="majorBidi"/>
                <w:i/>
                <w:iCs/>
                <w:sz w:val="24"/>
                <w:szCs w:val="24"/>
              </w:rPr>
              <w:t xml:space="preserve"> 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H-NMR spectrum of 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mino-3-methyl-4-phenyl-1,4-dihydropyrano[2,3-c]pyrazole-5-carbonitrile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6j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8D4EBD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057A44" w:rsidRPr="00D507F6" w:rsidTr="00C72685">
        <w:tc>
          <w:tcPr>
            <w:tcW w:w="8748" w:type="dxa"/>
          </w:tcPr>
          <w:p w:rsidR="00057A44" w:rsidRPr="00D507F6" w:rsidRDefault="00FE1C81" w:rsidP="00FE1C81">
            <w:pPr>
              <w:spacing w:line="360" w:lineRule="auto"/>
              <w:jc w:val="both"/>
              <w:rPr>
                <w:rFonts w:asciiTheme="majorBidi" w:hAnsiTheme="majorBidi" w:cstheme="majorBidi"/>
                <w:bCs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Figure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</w:t>
            </w:r>
            <w:r w:rsidR="006E241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</w:t>
            </w:r>
            <w:r w:rsidR="00467A75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.</w:t>
            </w:r>
            <w:r w:rsidR="00467A7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 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13</w:t>
            </w:r>
            <w:r w:rsidR="00675BA2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C-NMR </w:t>
            </w:r>
            <w:r w:rsidR="006E2415" w:rsidRPr="00D507F6">
              <w:rPr>
                <w:rFonts w:asciiTheme="majorBidi" w:hAnsiTheme="majorBidi" w:cstheme="majorBidi"/>
                <w:sz w:val="24"/>
                <w:szCs w:val="24"/>
              </w:rPr>
              <w:t xml:space="preserve">spectrum of 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6-</w:t>
            </w:r>
            <w:r>
              <w:rPr>
                <w:rFonts w:asciiTheme="majorBidi" w:hAnsiTheme="majorBidi" w:cstheme="majorBidi"/>
                <w:sz w:val="24"/>
                <w:szCs w:val="24"/>
              </w:rPr>
              <w:t>a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mino-3-methyl-4-phenyl-1,4-dihydropyrano[2,3-c]pyrazole-5-carbonitrile (</w:t>
            </w:r>
            <w:r w:rsidR="00AB50AB" w:rsidRPr="00D507F6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6j</w:t>
            </w:r>
            <w:r w:rsidR="00AB50AB" w:rsidRPr="00D507F6">
              <w:rPr>
                <w:rFonts w:asciiTheme="majorBidi" w:hAnsiTheme="majorBidi" w:cstheme="majorBidi"/>
                <w:sz w:val="24"/>
                <w:szCs w:val="24"/>
              </w:rPr>
              <w:t>)</w:t>
            </w:r>
          </w:p>
        </w:tc>
        <w:tc>
          <w:tcPr>
            <w:tcW w:w="900" w:type="dxa"/>
          </w:tcPr>
          <w:p w:rsidR="00057A44" w:rsidRPr="00D507F6" w:rsidRDefault="00E33B26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</w:tr>
      <w:tr w:rsidR="00182A22" w:rsidRPr="00D507F6" w:rsidTr="00C72685">
        <w:tc>
          <w:tcPr>
            <w:tcW w:w="8748" w:type="dxa"/>
          </w:tcPr>
          <w:p w:rsidR="00182A22" w:rsidRPr="00D507F6" w:rsidRDefault="00182A22" w:rsidP="00182A2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  <w:r w:rsidRPr="00D507F6">
              <w:rPr>
                <w:rFonts w:asciiTheme="majorBidi" w:hAnsiTheme="majorBidi" w:cstheme="majorBidi"/>
                <w:sz w:val="24"/>
                <w:szCs w:val="24"/>
              </w:rPr>
              <w:t>Calculation of number of active sites, turnover number (TON), and turnover frequency (TOF)</w:t>
            </w:r>
            <w:r w:rsidRPr="00D507F6">
              <w:rPr>
                <w:rFonts w:asciiTheme="majorBidi" w:hAnsiTheme="majorBidi" w:cstheme="majorBidi"/>
                <w:sz w:val="24"/>
                <w:szCs w:val="24"/>
              </w:rPr>
              <w:tab/>
            </w:r>
          </w:p>
        </w:tc>
        <w:tc>
          <w:tcPr>
            <w:tcW w:w="900" w:type="dxa"/>
          </w:tcPr>
          <w:p w:rsidR="00182A22" w:rsidRPr="00D507F6" w:rsidRDefault="008251AE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7F6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</w:tr>
      <w:tr w:rsidR="0079190A" w:rsidRPr="00D507F6" w:rsidTr="00C72685">
        <w:tc>
          <w:tcPr>
            <w:tcW w:w="8748" w:type="dxa"/>
          </w:tcPr>
          <w:p w:rsidR="0079190A" w:rsidRDefault="00FE1C81" w:rsidP="0079190A">
            <w:pPr>
              <w:spacing w:line="360" w:lineRule="auto"/>
              <w:rPr>
                <w:rFonts w:asciiTheme="majorBidi" w:hAnsiTheme="majorBidi" w:cstheme="majorBidi"/>
                <w:sz w:val="24"/>
                <w:szCs w:val="24"/>
              </w:rPr>
            </w:pPr>
            <w:r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>Figure</w:t>
            </w:r>
            <w:r w:rsidR="0079190A" w:rsidRPr="00FE1C81">
              <w:rPr>
                <w:rFonts w:asciiTheme="majorBidi" w:hAnsiTheme="majorBidi" w:cstheme="majorBidi"/>
                <w:b/>
                <w:bCs/>
                <w:sz w:val="24"/>
                <w:szCs w:val="24"/>
              </w:rPr>
              <w:t xml:space="preserve"> S7.</w:t>
            </w:r>
            <w:r w:rsidR="0079190A" w:rsidRPr="00FE1C81">
              <w:rPr>
                <w:rFonts w:asciiTheme="majorBidi" w:hAnsiTheme="majorBidi" w:cstheme="majorBidi"/>
                <w:sz w:val="24"/>
                <w:szCs w:val="24"/>
              </w:rPr>
              <w:t xml:space="preserve"> EDX of reused catalyst after run 5</w:t>
            </w:r>
            <w:r w:rsidR="0079190A" w:rsidRPr="00FE1C81">
              <w:rPr>
                <w:rFonts w:asciiTheme="majorBidi" w:hAnsiTheme="majorBidi" w:cstheme="majorBidi"/>
                <w:sz w:val="24"/>
                <w:szCs w:val="24"/>
                <w:vertAlign w:val="superscript"/>
              </w:rPr>
              <w:t>th</w:t>
            </w:r>
          </w:p>
          <w:p w:rsidR="0079190A" w:rsidRPr="00D507F6" w:rsidRDefault="0079190A" w:rsidP="00182A22">
            <w:pPr>
              <w:spacing w:line="360" w:lineRule="auto"/>
              <w:jc w:val="both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900" w:type="dxa"/>
          </w:tcPr>
          <w:p w:rsidR="0079190A" w:rsidRPr="00D507F6" w:rsidRDefault="0079190A" w:rsidP="00D35238">
            <w:pPr>
              <w:spacing w:line="36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</w:tbl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</w:p>
    <w:p w:rsidR="00AB50AB" w:rsidRPr="00D507F6" w:rsidRDefault="00AB50AB" w:rsidP="00B67CF4">
      <w:pPr>
        <w:spacing w:line="360" w:lineRule="auto"/>
        <w:rPr>
          <w:rFonts w:ascii="Times New Roman" w:hAnsi="Times New Roman"/>
          <w:bCs/>
          <w:i/>
          <w:iCs/>
          <w:sz w:val="20"/>
          <w:szCs w:val="20"/>
        </w:rPr>
      </w:pPr>
      <w:r w:rsidRPr="00D507F6">
        <w:rPr>
          <w:rFonts w:ascii="Times New Roman" w:hAnsi="Times New Roman"/>
          <w:bCs/>
          <w:i/>
          <w:iCs/>
          <w:noProof/>
          <w:sz w:val="20"/>
          <w:szCs w:val="20"/>
        </w:rPr>
        <w:drawing>
          <wp:inline distT="0" distB="0" distL="0" distR="0" wp14:anchorId="2D851923" wp14:editId="66222E87">
            <wp:extent cx="5732145" cy="4043680"/>
            <wp:effectExtent l="0" t="0" r="190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H pro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43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FE1C81" w:rsidP="00FE1C81">
      <w:pPr>
        <w:spacing w:line="360" w:lineRule="auto"/>
        <w:jc w:val="center"/>
        <w:rPr>
          <w:rFonts w:ascii="Times New Roman" w:hAnsi="Times New Roman"/>
          <w:bCs/>
          <w:i/>
          <w:iCs/>
          <w:sz w:val="20"/>
          <w:szCs w:val="20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967324"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 S1.</w:t>
      </w:r>
      <w:r w:rsidR="00967324" w:rsidRPr="00D507F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967324" w:rsidRPr="00D507F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967324" w:rsidRPr="00D507F6">
        <w:rPr>
          <w:rFonts w:asciiTheme="majorBidi" w:hAnsiTheme="majorBidi" w:cstheme="majorBidi"/>
          <w:sz w:val="24"/>
          <w:szCs w:val="24"/>
        </w:rPr>
        <w:t>H-NMR spectrum of 6-</w:t>
      </w:r>
      <w:r>
        <w:rPr>
          <w:rFonts w:asciiTheme="majorBidi" w:hAnsiTheme="majorBidi" w:cstheme="majorBidi"/>
          <w:sz w:val="24"/>
          <w:szCs w:val="24"/>
        </w:rPr>
        <w:t>a</w:t>
      </w:r>
      <w:r w:rsidR="00967324" w:rsidRPr="00D507F6">
        <w:rPr>
          <w:rFonts w:asciiTheme="majorBidi" w:hAnsiTheme="majorBidi" w:cstheme="majorBidi"/>
          <w:sz w:val="24"/>
          <w:szCs w:val="24"/>
        </w:rPr>
        <w:t>mino-3-methyl-4-phenethyl-1,4-dihydropyrano[2,3-</w:t>
      </w:r>
      <w:proofErr w:type="gramStart"/>
      <w:r w:rsidR="00967324"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="00967324" w:rsidRPr="00D507F6">
        <w:rPr>
          <w:rFonts w:asciiTheme="majorBidi" w:hAnsiTheme="majorBidi" w:cstheme="majorBidi"/>
          <w:sz w:val="24"/>
          <w:szCs w:val="24"/>
        </w:rPr>
        <w:t>-5-carbonitrile (</w:t>
      </w:r>
      <w:r w:rsidR="00967324" w:rsidRPr="00D507F6">
        <w:rPr>
          <w:rFonts w:asciiTheme="majorBidi" w:hAnsiTheme="majorBidi" w:cstheme="majorBidi"/>
          <w:b/>
          <w:bCs/>
          <w:sz w:val="24"/>
          <w:szCs w:val="24"/>
        </w:rPr>
        <w:t>6g</w:t>
      </w:r>
      <w:r w:rsidR="00967324" w:rsidRPr="00D507F6">
        <w:rPr>
          <w:rFonts w:asciiTheme="majorBidi" w:hAnsiTheme="majorBidi" w:cstheme="majorBidi"/>
          <w:sz w:val="24"/>
          <w:szCs w:val="24"/>
        </w:rPr>
        <w:t>)</w:t>
      </w: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AB50AB" w:rsidP="00B67CF4">
      <w:pPr>
        <w:spacing w:line="360" w:lineRule="auto"/>
        <w:rPr>
          <w:lang w:val="en-GB" w:eastAsia="ja-JP"/>
        </w:rPr>
      </w:pPr>
      <w:r w:rsidRPr="00D507F6">
        <w:rPr>
          <w:noProof/>
        </w:rPr>
        <w:lastRenderedPageBreak/>
        <w:drawing>
          <wp:inline distT="0" distB="0" distL="0" distR="0" wp14:anchorId="485FD094" wp14:editId="1ED187F2">
            <wp:extent cx="5732145" cy="4023995"/>
            <wp:effectExtent l="0" t="0" r="190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c pro.tif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239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FE1C81" w:rsidP="00FE1C81">
      <w:pPr>
        <w:spacing w:line="360" w:lineRule="auto"/>
        <w:jc w:val="center"/>
        <w:rPr>
          <w:lang w:val="en-GB" w:eastAsia="ja-JP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40647D"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 S2. </w:t>
      </w:r>
      <w:r w:rsidR="0040647D" w:rsidRPr="00D507F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40647D" w:rsidRPr="00D507F6">
        <w:rPr>
          <w:rFonts w:asciiTheme="majorBidi" w:hAnsiTheme="majorBidi" w:cstheme="majorBidi"/>
          <w:sz w:val="24"/>
          <w:szCs w:val="24"/>
        </w:rPr>
        <w:t>C-NMR spectrum of 5-</w:t>
      </w:r>
      <w:r>
        <w:rPr>
          <w:rFonts w:asciiTheme="majorBidi" w:hAnsiTheme="majorBidi" w:cstheme="majorBidi"/>
          <w:sz w:val="24"/>
          <w:szCs w:val="24"/>
        </w:rPr>
        <w:t>a</w:t>
      </w:r>
      <w:r w:rsidR="0040647D" w:rsidRPr="00D507F6">
        <w:rPr>
          <w:rFonts w:asciiTheme="majorBidi" w:hAnsiTheme="majorBidi" w:cstheme="majorBidi"/>
          <w:sz w:val="24"/>
          <w:szCs w:val="24"/>
        </w:rPr>
        <w:t>mino-1,</w:t>
      </w:r>
      <w:r w:rsidR="00336C0D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="0040647D" w:rsidRPr="00D507F6">
        <w:rPr>
          <w:rFonts w:asciiTheme="majorBidi" w:hAnsiTheme="majorBidi" w:cstheme="majorBidi"/>
          <w:sz w:val="24"/>
          <w:szCs w:val="24"/>
        </w:rPr>
        <w:t>3-diphenyl-1H-pyrazole-4-carbonitrile (</w:t>
      </w:r>
      <w:r w:rsidR="009E54DB">
        <w:rPr>
          <w:rFonts w:asciiTheme="majorBidi" w:hAnsiTheme="majorBidi" w:cstheme="majorBidi"/>
          <w:b/>
          <w:bCs/>
          <w:sz w:val="24"/>
          <w:szCs w:val="24"/>
        </w:rPr>
        <w:t>6g</w:t>
      </w:r>
      <w:r w:rsidR="0040647D" w:rsidRPr="00D507F6">
        <w:rPr>
          <w:rFonts w:asciiTheme="majorBidi" w:hAnsiTheme="majorBidi" w:cstheme="majorBidi"/>
          <w:sz w:val="24"/>
          <w:szCs w:val="24"/>
        </w:rPr>
        <w:t>)</w:t>
      </w:r>
      <w:r w:rsidR="00C96D5A" w:rsidRPr="00D507F6">
        <w:rPr>
          <w:rFonts w:asciiTheme="majorBidi" w:hAnsiTheme="majorBidi" w:cstheme="majorBidi"/>
          <w:sz w:val="24"/>
          <w:szCs w:val="24"/>
        </w:rPr>
        <w:t>.</w:t>
      </w:r>
    </w:p>
    <w:p w:rsidR="003F608A" w:rsidRPr="00D507F6" w:rsidRDefault="003F608A" w:rsidP="00B67CF4">
      <w:pPr>
        <w:spacing w:line="360" w:lineRule="auto"/>
        <w:rPr>
          <w:lang w:val="en-GB" w:eastAsia="ja-JP"/>
        </w:rPr>
      </w:pPr>
    </w:p>
    <w:p w:rsidR="003F608A" w:rsidRPr="00D507F6" w:rsidRDefault="00AB50AB" w:rsidP="00B67CF4">
      <w:pPr>
        <w:spacing w:line="360" w:lineRule="auto"/>
        <w:rPr>
          <w:lang w:val="en-GB" w:eastAsia="ja-JP"/>
        </w:rPr>
      </w:pPr>
      <w:r w:rsidRPr="00D507F6">
        <w:rPr>
          <w:noProof/>
        </w:rPr>
        <w:lastRenderedPageBreak/>
        <w:drawing>
          <wp:inline distT="0" distB="0" distL="0" distR="0" wp14:anchorId="67592202" wp14:editId="617A916C">
            <wp:extent cx="5732145" cy="4026535"/>
            <wp:effectExtent l="0" t="0" r="1905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H naph.tif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2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FE1C81" w:rsidP="00FE1C8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AB50AB"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 S3. </w:t>
      </w:r>
      <w:r w:rsidR="00AB50AB" w:rsidRPr="00D507F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AB50AB" w:rsidRPr="00D507F6">
        <w:rPr>
          <w:rFonts w:asciiTheme="majorBidi" w:hAnsiTheme="majorBidi" w:cstheme="majorBidi"/>
          <w:sz w:val="24"/>
          <w:szCs w:val="24"/>
        </w:rPr>
        <w:t>H-NMR spectrum of 6-</w:t>
      </w:r>
      <w:r>
        <w:rPr>
          <w:rFonts w:asciiTheme="majorBidi" w:hAnsiTheme="majorBidi" w:cstheme="majorBidi"/>
          <w:sz w:val="24"/>
          <w:szCs w:val="24"/>
        </w:rPr>
        <w:t>a</w:t>
      </w:r>
      <w:r w:rsidR="00AB50AB" w:rsidRPr="00D507F6">
        <w:rPr>
          <w:rFonts w:asciiTheme="majorBidi" w:hAnsiTheme="majorBidi" w:cstheme="majorBidi"/>
          <w:sz w:val="24"/>
          <w:szCs w:val="24"/>
        </w:rPr>
        <w:t>mino-3-methyl-4-(naphthalen-1-yl)-1,</w:t>
      </w:r>
      <w:r w:rsidR="00D877CA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="00AB50AB" w:rsidRPr="00D507F6">
        <w:rPr>
          <w:rFonts w:asciiTheme="majorBidi" w:hAnsiTheme="majorBidi" w:cstheme="majorBidi"/>
          <w:sz w:val="24"/>
          <w:szCs w:val="24"/>
        </w:rPr>
        <w:t>4-dihydropyrano[2,3-</w:t>
      </w:r>
      <w:proofErr w:type="gramStart"/>
      <w:r w:rsidR="00AB50AB"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="00AB50AB" w:rsidRPr="00D507F6">
        <w:rPr>
          <w:rFonts w:asciiTheme="majorBidi" w:hAnsiTheme="majorBidi" w:cstheme="majorBidi"/>
          <w:sz w:val="24"/>
          <w:szCs w:val="24"/>
        </w:rPr>
        <w:t>-5-carbonitrile (</w:t>
      </w:r>
      <w:r w:rsidR="00AB50AB" w:rsidRPr="00D507F6">
        <w:rPr>
          <w:rFonts w:asciiTheme="majorBidi" w:hAnsiTheme="majorBidi" w:cstheme="majorBidi"/>
          <w:b/>
          <w:bCs/>
          <w:sz w:val="24"/>
          <w:szCs w:val="24"/>
        </w:rPr>
        <w:t>6i</w:t>
      </w:r>
      <w:r w:rsidR="00AB50AB" w:rsidRPr="00D507F6">
        <w:rPr>
          <w:rFonts w:asciiTheme="majorBidi" w:hAnsiTheme="majorBidi" w:cstheme="majorBidi"/>
          <w:sz w:val="24"/>
          <w:szCs w:val="24"/>
        </w:rPr>
        <w:t>)</w:t>
      </w:r>
    </w:p>
    <w:p w:rsidR="00D877CA" w:rsidRPr="00D507F6" w:rsidRDefault="00D877CA" w:rsidP="00D877CA">
      <w:pPr>
        <w:spacing w:line="360" w:lineRule="auto"/>
        <w:rPr>
          <w:lang w:val="en-GB" w:eastAsia="ja-JP"/>
        </w:rPr>
      </w:pPr>
      <w:r w:rsidRPr="00D507F6">
        <w:rPr>
          <w:noProof/>
        </w:rPr>
        <w:lastRenderedPageBreak/>
        <w:drawing>
          <wp:inline distT="0" distB="0" distL="0" distR="0" wp14:anchorId="3629CF40" wp14:editId="7D009D1E">
            <wp:extent cx="5839226" cy="4109085"/>
            <wp:effectExtent l="0" t="0" r="9525" b="571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c naph.tif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39226" cy="41090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F608A" w:rsidRPr="00D507F6" w:rsidRDefault="00FE1C81" w:rsidP="00FE1C8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D877CA"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 S4.</w:t>
      </w:r>
      <w:r w:rsidR="00D877CA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="00D877CA" w:rsidRPr="00D507F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D877CA" w:rsidRPr="00D507F6">
        <w:rPr>
          <w:rFonts w:asciiTheme="majorBidi" w:hAnsiTheme="majorBidi" w:cstheme="majorBidi"/>
          <w:sz w:val="24"/>
          <w:szCs w:val="24"/>
        </w:rPr>
        <w:t>C-NMR spectrum of 6-</w:t>
      </w:r>
      <w:r>
        <w:rPr>
          <w:rFonts w:asciiTheme="majorBidi" w:hAnsiTheme="majorBidi" w:cstheme="majorBidi"/>
          <w:sz w:val="24"/>
          <w:szCs w:val="24"/>
        </w:rPr>
        <w:t>a</w:t>
      </w:r>
      <w:r w:rsidR="00D877CA" w:rsidRPr="00D507F6">
        <w:rPr>
          <w:rFonts w:asciiTheme="majorBidi" w:hAnsiTheme="majorBidi" w:cstheme="majorBidi"/>
          <w:sz w:val="24"/>
          <w:szCs w:val="24"/>
        </w:rPr>
        <w:t>mino-3-methyl-4-(naphthalen-1-yl)-1, 4-dihydropyrano[2,3-</w:t>
      </w:r>
      <w:proofErr w:type="gramStart"/>
      <w:r w:rsidR="00D877CA"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="00D877CA" w:rsidRPr="00D507F6">
        <w:rPr>
          <w:rFonts w:asciiTheme="majorBidi" w:hAnsiTheme="majorBidi" w:cstheme="majorBidi"/>
          <w:sz w:val="24"/>
          <w:szCs w:val="24"/>
        </w:rPr>
        <w:t>-5-carbonitrile (</w:t>
      </w:r>
      <w:r w:rsidR="00D877CA" w:rsidRPr="00D507F6">
        <w:rPr>
          <w:rFonts w:asciiTheme="majorBidi" w:hAnsiTheme="majorBidi" w:cstheme="majorBidi"/>
          <w:b/>
          <w:bCs/>
          <w:sz w:val="24"/>
          <w:szCs w:val="24"/>
        </w:rPr>
        <w:t>6i</w:t>
      </w:r>
      <w:r w:rsidR="00D877CA" w:rsidRPr="00D507F6">
        <w:rPr>
          <w:rFonts w:asciiTheme="majorBidi" w:hAnsiTheme="majorBidi" w:cstheme="majorBidi"/>
          <w:sz w:val="24"/>
          <w:szCs w:val="24"/>
        </w:rPr>
        <w:t>)</w:t>
      </w: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1B98840F" wp14:editId="450EE62D">
            <wp:extent cx="5732145" cy="4014470"/>
            <wp:effectExtent l="0" t="0" r="1905" b="508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 banz.tif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CA" w:rsidRPr="00D507F6" w:rsidRDefault="00FE1C81" w:rsidP="00FE1C81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D877CA"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 S5.</w:t>
      </w:r>
      <w:r w:rsidR="00D877CA" w:rsidRPr="00D507F6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877CA" w:rsidRPr="00D507F6">
        <w:rPr>
          <w:rFonts w:asciiTheme="majorBidi" w:hAnsiTheme="majorBidi" w:cstheme="majorBidi"/>
          <w:sz w:val="24"/>
          <w:szCs w:val="24"/>
          <w:vertAlign w:val="superscript"/>
        </w:rPr>
        <w:t>1</w:t>
      </w:r>
      <w:r w:rsidR="00D877CA" w:rsidRPr="00D507F6">
        <w:rPr>
          <w:rFonts w:asciiTheme="majorBidi" w:hAnsiTheme="majorBidi" w:cstheme="majorBidi"/>
          <w:sz w:val="24"/>
          <w:szCs w:val="24"/>
        </w:rPr>
        <w:t>H-NMR spectrum of 6-</w:t>
      </w:r>
      <w:r>
        <w:rPr>
          <w:rFonts w:asciiTheme="majorBidi" w:hAnsiTheme="majorBidi" w:cstheme="majorBidi"/>
          <w:sz w:val="24"/>
          <w:szCs w:val="24"/>
        </w:rPr>
        <w:t>a</w:t>
      </w:r>
      <w:r w:rsidR="00D877CA" w:rsidRPr="00D507F6">
        <w:rPr>
          <w:rFonts w:asciiTheme="majorBidi" w:hAnsiTheme="majorBidi" w:cstheme="majorBidi"/>
          <w:sz w:val="24"/>
          <w:szCs w:val="24"/>
        </w:rPr>
        <w:t>mino-3-methyl-4-phenyl-1,</w:t>
      </w:r>
      <w:r w:rsidR="00336C0D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="00D877CA" w:rsidRPr="00D507F6">
        <w:rPr>
          <w:rFonts w:asciiTheme="majorBidi" w:hAnsiTheme="majorBidi" w:cstheme="majorBidi"/>
          <w:sz w:val="24"/>
          <w:szCs w:val="24"/>
        </w:rPr>
        <w:t>4-dihydropyrano[2,3-</w:t>
      </w:r>
      <w:proofErr w:type="gramStart"/>
      <w:r w:rsidR="00D877CA"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="00D877CA" w:rsidRPr="00D507F6">
        <w:rPr>
          <w:rFonts w:asciiTheme="majorBidi" w:hAnsiTheme="majorBidi" w:cstheme="majorBidi"/>
          <w:sz w:val="24"/>
          <w:szCs w:val="24"/>
        </w:rPr>
        <w:t>-5-carbonitrile (</w:t>
      </w:r>
      <w:r w:rsidR="00D877CA" w:rsidRPr="00D507F6">
        <w:rPr>
          <w:rFonts w:asciiTheme="majorBidi" w:hAnsiTheme="majorBidi" w:cstheme="majorBidi"/>
          <w:b/>
          <w:bCs/>
          <w:sz w:val="24"/>
          <w:szCs w:val="24"/>
        </w:rPr>
        <w:t>6j</w:t>
      </w:r>
      <w:r w:rsidR="00D877CA" w:rsidRPr="00D507F6">
        <w:rPr>
          <w:rFonts w:asciiTheme="majorBidi" w:hAnsiTheme="majorBidi" w:cstheme="majorBidi"/>
          <w:sz w:val="24"/>
          <w:szCs w:val="24"/>
        </w:rPr>
        <w:t>)</w:t>
      </w: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inline distT="0" distB="0" distL="0" distR="0" wp14:anchorId="67A12510" wp14:editId="2C17B30D">
            <wp:extent cx="5732145" cy="4014470"/>
            <wp:effectExtent l="0" t="0" r="1905" b="508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c banz.tif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40144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877CA" w:rsidRPr="00D507F6" w:rsidRDefault="00FE1C81" w:rsidP="00FE1C81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D877CA" w:rsidRPr="00D507F6">
        <w:rPr>
          <w:rFonts w:asciiTheme="majorBidi" w:hAnsiTheme="majorBidi" w:cstheme="majorBidi"/>
          <w:b/>
          <w:bCs/>
          <w:sz w:val="24"/>
          <w:szCs w:val="24"/>
        </w:rPr>
        <w:t xml:space="preserve"> S6.</w:t>
      </w:r>
      <w:r w:rsidR="00D877CA" w:rsidRPr="00D507F6">
        <w:rPr>
          <w:rFonts w:asciiTheme="majorBidi" w:hAnsiTheme="majorBidi" w:cstheme="majorBidi"/>
          <w:sz w:val="24"/>
          <w:szCs w:val="24"/>
        </w:rPr>
        <w:t xml:space="preserve"> </w:t>
      </w:r>
      <w:r w:rsidR="00D877CA" w:rsidRPr="00D507F6">
        <w:rPr>
          <w:rFonts w:asciiTheme="majorBidi" w:hAnsiTheme="majorBidi" w:cstheme="majorBidi"/>
          <w:sz w:val="24"/>
          <w:szCs w:val="24"/>
          <w:vertAlign w:val="superscript"/>
        </w:rPr>
        <w:t>13</w:t>
      </w:r>
      <w:r w:rsidR="00D877CA" w:rsidRPr="00D507F6">
        <w:rPr>
          <w:rFonts w:asciiTheme="majorBidi" w:hAnsiTheme="majorBidi" w:cstheme="majorBidi"/>
          <w:sz w:val="24"/>
          <w:szCs w:val="24"/>
        </w:rPr>
        <w:t>C-NMR spectrum of 6-</w:t>
      </w:r>
      <w:r>
        <w:rPr>
          <w:rFonts w:asciiTheme="majorBidi" w:hAnsiTheme="majorBidi" w:cstheme="majorBidi"/>
          <w:sz w:val="24"/>
          <w:szCs w:val="24"/>
        </w:rPr>
        <w:t>a</w:t>
      </w:r>
      <w:r w:rsidR="00D877CA" w:rsidRPr="00D507F6">
        <w:rPr>
          <w:rFonts w:asciiTheme="majorBidi" w:hAnsiTheme="majorBidi" w:cstheme="majorBidi"/>
          <w:sz w:val="24"/>
          <w:szCs w:val="24"/>
        </w:rPr>
        <w:t>mino-3-methyl-4-phenyl-1, 4-dihydropyrano[2,3-</w:t>
      </w:r>
      <w:proofErr w:type="gramStart"/>
      <w:r w:rsidR="00D877CA" w:rsidRPr="00D507F6">
        <w:rPr>
          <w:rFonts w:asciiTheme="majorBidi" w:hAnsiTheme="majorBidi" w:cstheme="majorBidi"/>
          <w:sz w:val="24"/>
          <w:szCs w:val="24"/>
        </w:rPr>
        <w:t>c]pyrazole</w:t>
      </w:r>
      <w:proofErr w:type="gramEnd"/>
      <w:r w:rsidR="00D877CA" w:rsidRPr="00D507F6">
        <w:rPr>
          <w:rFonts w:asciiTheme="majorBidi" w:hAnsiTheme="majorBidi" w:cstheme="majorBidi"/>
          <w:sz w:val="24"/>
          <w:szCs w:val="24"/>
        </w:rPr>
        <w:t>-5-carbonitrile (</w:t>
      </w:r>
      <w:r w:rsidR="00D877CA" w:rsidRPr="00D507F6">
        <w:rPr>
          <w:rFonts w:asciiTheme="majorBidi" w:hAnsiTheme="majorBidi" w:cstheme="majorBidi"/>
          <w:b/>
          <w:bCs/>
          <w:sz w:val="24"/>
          <w:szCs w:val="24"/>
        </w:rPr>
        <w:t>6j</w:t>
      </w:r>
      <w:r w:rsidR="00D877CA" w:rsidRPr="00D507F6">
        <w:rPr>
          <w:rFonts w:asciiTheme="majorBidi" w:hAnsiTheme="majorBidi" w:cstheme="majorBidi"/>
          <w:sz w:val="24"/>
          <w:szCs w:val="24"/>
        </w:rPr>
        <w:t>)</w:t>
      </w: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D877CA" w:rsidRPr="00D507F6" w:rsidRDefault="00D877CA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Pr="00D507F6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b/>
          <w:bCs/>
          <w:sz w:val="24"/>
          <w:szCs w:val="24"/>
        </w:rPr>
        <w:lastRenderedPageBreak/>
        <w:t>Calculation of number of active sites, turnover number (TON), and turnover frequency (TOF)</w:t>
      </w:r>
    </w:p>
    <w:p w:rsidR="00182A22" w:rsidRPr="00FE1C81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FE1C81">
        <w:rPr>
          <w:rFonts w:asciiTheme="majorBidi" w:hAnsiTheme="majorBidi" w:cstheme="majorBidi"/>
          <w:sz w:val="24"/>
          <w:szCs w:val="24"/>
        </w:rPr>
        <w:t>The effectiveness of a catalyst is defined by turnover number (TON) parameter.</w:t>
      </w:r>
    </w:p>
    <w:p w:rsidR="00182A22" w:rsidRPr="00FE1C81" w:rsidRDefault="00182A22" w:rsidP="00E200AB">
      <w:pPr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TON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Yield ×mole of reactants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mole% of catalyst</m:t>
              </m:r>
            </m:den>
          </m:f>
        </m:oMath>
      </m:oMathPara>
    </w:p>
    <w:p w:rsidR="00182A22" w:rsidRPr="00D507F6" w:rsidRDefault="00182A22" w:rsidP="00182A22">
      <w:pPr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TOF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TON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Time (h)</m:t>
              </m:r>
            </m:den>
          </m:f>
        </m:oMath>
      </m:oMathPara>
    </w:p>
    <w:p w:rsidR="00182A22" w:rsidRPr="00D507F6" w:rsidRDefault="00182A22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From titration the amount of </w:t>
      </w:r>
      <w:r w:rsidR="00A61D1E" w:rsidRPr="00D507F6">
        <w:rPr>
          <w:rFonts w:asciiTheme="majorBidi" w:hAnsiTheme="majorBidi" w:cstheme="majorBidi"/>
          <w:sz w:val="24"/>
          <w:szCs w:val="24"/>
        </w:rPr>
        <w:t>acid sites</w:t>
      </w:r>
      <w:r w:rsidRPr="00D507F6">
        <w:rPr>
          <w:rFonts w:asciiTheme="majorBidi" w:hAnsiTheme="majorBidi" w:cstheme="majorBidi"/>
          <w:sz w:val="24"/>
          <w:szCs w:val="24"/>
        </w:rPr>
        <w:t xml:space="preserve"> will be = </w:t>
      </w:r>
      <w:r w:rsidR="00A61D1E" w:rsidRPr="00D507F6">
        <w:rPr>
          <w:rFonts w:ascii="Times New Roman" w:eastAsia="Calibri" w:hAnsi="Times New Roman"/>
          <w:sz w:val="24"/>
          <w:szCs w:val="24"/>
          <w:lang w:val="en-GB"/>
        </w:rPr>
        <w:t xml:space="preserve">0.76 </w:t>
      </w:r>
      <w:proofErr w:type="spellStart"/>
      <w:r w:rsidR="00A61D1E" w:rsidRPr="00D507F6">
        <w:rPr>
          <w:rFonts w:ascii="Times New Roman" w:eastAsia="Calibri" w:hAnsi="Times New Roman"/>
          <w:sz w:val="24"/>
          <w:szCs w:val="24"/>
          <w:lang w:val="en-GB"/>
        </w:rPr>
        <w:t>mmol</w:t>
      </w:r>
      <w:proofErr w:type="spellEnd"/>
      <w:r w:rsidR="00A61D1E" w:rsidRPr="00D507F6">
        <w:rPr>
          <w:rFonts w:ascii="Times New Roman" w:eastAsia="Calibri" w:hAnsi="Times New Roman"/>
          <w:sz w:val="24"/>
          <w:szCs w:val="24"/>
          <w:lang w:val="en-GB"/>
        </w:rPr>
        <w:t>/g</w:t>
      </w:r>
      <w:r w:rsidR="00A61D1E" w:rsidRPr="00D507F6">
        <w:rPr>
          <w:rFonts w:asciiTheme="majorBidi" w:eastAsia="Calibri" w:hAnsiTheme="majorBidi" w:cstheme="majorBidi"/>
          <w:sz w:val="24"/>
          <w:szCs w:val="24"/>
          <w:lang w:val="en-GB"/>
        </w:rPr>
        <w:t xml:space="preserve"> and </w:t>
      </w:r>
      <w:r w:rsidR="008D2E0E" w:rsidRPr="00D507F6">
        <w:rPr>
          <w:rFonts w:asciiTheme="majorBidi" w:hAnsiTheme="majorBidi" w:cstheme="majorBidi"/>
          <w:sz w:val="24"/>
          <w:szCs w:val="24"/>
        </w:rPr>
        <w:t xml:space="preserve">amount of basic sites will be 0.56 </w:t>
      </w:r>
      <w:proofErr w:type="spellStart"/>
      <w:r w:rsidR="008D2E0E"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="008D2E0E" w:rsidRPr="00D507F6">
        <w:rPr>
          <w:rFonts w:asciiTheme="majorBidi" w:hAnsiTheme="majorBidi" w:cstheme="majorBidi"/>
          <w:sz w:val="24"/>
          <w:szCs w:val="24"/>
        </w:rPr>
        <w:t>/g.</w:t>
      </w:r>
    </w:p>
    <w:p w:rsidR="008D2E0E" w:rsidRPr="00D507F6" w:rsidRDefault="008D2E0E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Hence, the amount of active sites will be 1.32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>/g.</w:t>
      </w:r>
    </w:p>
    <w:p w:rsidR="00182A22" w:rsidRPr="00D507F6" w:rsidRDefault="00182A22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Since we used 0.03 g of </w:t>
      </w:r>
      <w:proofErr w:type="spellStart"/>
      <w:r w:rsidR="008D2E0E" w:rsidRPr="00D507F6">
        <w:rPr>
          <w:rFonts w:asciiTheme="majorBidi" w:hAnsiTheme="majorBidi" w:cstheme="majorBidi"/>
          <w:sz w:val="24"/>
          <w:szCs w:val="24"/>
        </w:rPr>
        <w:t>Carr</w:t>
      </w:r>
      <w:proofErr w:type="spellEnd"/>
      <w:r w:rsidR="008D2E0E" w:rsidRPr="00D507F6">
        <w:rPr>
          <w:rFonts w:asciiTheme="majorBidi" w:hAnsiTheme="majorBidi" w:cstheme="majorBidi"/>
          <w:sz w:val="24"/>
          <w:szCs w:val="24"/>
        </w:rPr>
        <w:t xml:space="preserve">-Met-MNPs </w:t>
      </w:r>
      <w:r w:rsidRPr="00D507F6">
        <w:rPr>
          <w:rFonts w:asciiTheme="majorBidi" w:hAnsiTheme="majorBidi" w:cstheme="majorBidi"/>
          <w:sz w:val="24"/>
          <w:szCs w:val="24"/>
        </w:rPr>
        <w:t xml:space="preserve">under optimized conditions, the amount of </w:t>
      </w:r>
      <w:r w:rsidR="008D2E0E" w:rsidRPr="00D507F6">
        <w:rPr>
          <w:rFonts w:asciiTheme="majorBidi" w:hAnsiTheme="majorBidi" w:cstheme="majorBidi"/>
          <w:sz w:val="24"/>
          <w:szCs w:val="24"/>
        </w:rPr>
        <w:t>active sites</w:t>
      </w:r>
      <w:r w:rsidRPr="00D507F6">
        <w:rPr>
          <w:rFonts w:asciiTheme="majorBidi" w:hAnsiTheme="majorBidi" w:cstheme="majorBidi"/>
          <w:sz w:val="24"/>
          <w:szCs w:val="24"/>
        </w:rPr>
        <w:t xml:space="preserve"> will be 0.0</w:t>
      </w:r>
      <w:r w:rsidR="008D2E0E" w:rsidRPr="00D507F6">
        <w:rPr>
          <w:rFonts w:asciiTheme="majorBidi" w:hAnsiTheme="majorBidi" w:cstheme="majorBidi"/>
          <w:sz w:val="24"/>
          <w:szCs w:val="24"/>
        </w:rPr>
        <w:t>396</w:t>
      </w:r>
      <w:r w:rsidRPr="00D507F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>.</w:t>
      </w:r>
    </w:p>
    <w:p w:rsidR="00182A22" w:rsidRPr="00D507F6" w:rsidRDefault="00182A22" w:rsidP="008D2E0E">
      <w:pPr>
        <w:pStyle w:val="ListParagraph"/>
        <w:numPr>
          <w:ilvl w:val="0"/>
          <w:numId w:val="2"/>
        </w:num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The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>% of sulfonic acid groups will be: (0.0</w:t>
      </w:r>
      <w:r w:rsidR="008D2E0E" w:rsidRPr="00D507F6">
        <w:rPr>
          <w:rFonts w:asciiTheme="majorBidi" w:hAnsiTheme="majorBidi" w:cstheme="majorBidi"/>
          <w:sz w:val="24"/>
          <w:szCs w:val="24"/>
        </w:rPr>
        <w:t>396</w:t>
      </w:r>
      <w:r w:rsidRPr="00D507F6">
        <w:rPr>
          <w:rFonts w:asciiTheme="majorBidi" w:hAnsiTheme="majorBidi" w:cstheme="majorBidi"/>
          <w:sz w:val="24"/>
          <w:szCs w:val="24"/>
        </w:rPr>
        <w:t>/0.0</w:t>
      </w:r>
      <w:r w:rsidR="008D2E0E" w:rsidRPr="00D507F6">
        <w:rPr>
          <w:rFonts w:asciiTheme="majorBidi" w:hAnsiTheme="majorBidi" w:cstheme="majorBidi"/>
          <w:sz w:val="24"/>
          <w:szCs w:val="24"/>
        </w:rPr>
        <w:t>396</w:t>
      </w:r>
      <w:r w:rsidRPr="00D507F6">
        <w:rPr>
          <w:rFonts w:asciiTheme="majorBidi" w:hAnsiTheme="majorBidi" w:cstheme="majorBidi"/>
          <w:sz w:val="24"/>
          <w:szCs w:val="24"/>
        </w:rPr>
        <w:t xml:space="preserve"> +1) × 100 = </w:t>
      </w:r>
      <w:r w:rsidR="008D2E0E" w:rsidRPr="00D507F6">
        <w:rPr>
          <w:rFonts w:asciiTheme="majorBidi" w:hAnsiTheme="majorBidi" w:cstheme="majorBidi"/>
          <w:sz w:val="24"/>
          <w:szCs w:val="24"/>
        </w:rPr>
        <w:t>3.8</w:t>
      </w:r>
      <w:r w:rsidRPr="00D507F6">
        <w:rPr>
          <w:rFonts w:asciiTheme="majorBidi" w:hAnsiTheme="majorBidi" w:cstheme="majorBidi"/>
          <w:sz w:val="24"/>
          <w:szCs w:val="24"/>
        </w:rPr>
        <w:t xml:space="preserve">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 xml:space="preserve">%, where 1 is the </w:t>
      </w:r>
      <w:proofErr w:type="spellStart"/>
      <w:r w:rsidRPr="00D507F6">
        <w:rPr>
          <w:rFonts w:asciiTheme="majorBidi" w:hAnsiTheme="majorBidi" w:cstheme="majorBidi"/>
          <w:sz w:val="24"/>
          <w:szCs w:val="24"/>
        </w:rPr>
        <w:t>mmol</w:t>
      </w:r>
      <w:proofErr w:type="spellEnd"/>
      <w:r w:rsidRPr="00D507F6">
        <w:rPr>
          <w:rFonts w:asciiTheme="majorBidi" w:hAnsiTheme="majorBidi" w:cstheme="majorBidi"/>
          <w:sz w:val="24"/>
          <w:szCs w:val="24"/>
        </w:rPr>
        <w:t xml:space="preserve"> of limiting reactant.</w:t>
      </w:r>
    </w:p>
    <w:p w:rsidR="00182A22" w:rsidRPr="00D507F6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 xml:space="preserve">For the model reaction: </w:t>
      </w:r>
    </w:p>
    <w:p w:rsidR="00182A22" w:rsidRPr="00D507F6" w:rsidRDefault="008D2E0E" w:rsidP="008D2E0E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="Calibri" w:eastAsia="Calibri" w:hAnsi="Calibri" w:cs="Arial"/>
        </w:rPr>
        <w:object w:dxaOrig="10370" w:dyaOrig="240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6.45pt;height:114pt" o:ole="">
            <v:imagedata r:id="rId14" o:title=""/>
          </v:shape>
          <o:OLEObject Type="Embed" ProgID="ChemDraw.Document.6.0" ShapeID="_x0000_i1025" DrawAspect="Content" ObjectID="_1742828874" r:id="rId15"/>
        </w:object>
      </w:r>
    </w:p>
    <w:p w:rsidR="00182A22" w:rsidRPr="00D507F6" w:rsidRDefault="00182A22" w:rsidP="008D2E0E">
      <w:pPr>
        <w:rPr>
          <w:rFonts w:asciiTheme="majorBidi" w:eastAsiaTheme="minorEastAsia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TON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94×4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3.8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=98.94</m:t>
          </m:r>
        </m:oMath>
      </m:oMathPara>
    </w:p>
    <w:p w:rsidR="00182A22" w:rsidRPr="00D507F6" w:rsidRDefault="00182A22" w:rsidP="00220664">
      <w:pPr>
        <w:rPr>
          <w:rFonts w:asciiTheme="majorBidi" w:hAnsiTheme="majorBidi" w:cstheme="majorBidi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ajorBidi"/>
              <w:sz w:val="24"/>
              <w:szCs w:val="24"/>
            </w:rPr>
            <m:t>TOF</m:t>
          </m:r>
          <m:r>
            <m:rPr>
              <m:sty m:val="p"/>
            </m:rPr>
            <w:rPr>
              <w:rFonts w:ascii="Cambria Math" w:hAnsi="Cambria Math" w:cstheme="majorBidi"/>
              <w:sz w:val="24"/>
              <w:szCs w:val="24"/>
            </w:rPr>
            <m:t>=</m:t>
          </m:r>
          <m:f>
            <m:fPr>
              <m:ctrlPr>
                <w:rPr>
                  <w:rFonts w:ascii="Cambria Math" w:hAnsi="Cambria Math" w:cstheme="majorBidi"/>
                  <w:sz w:val="24"/>
                  <w:szCs w:val="24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ajorBidi"/>
                  <w:sz w:val="24"/>
                  <w:szCs w:val="24"/>
                </w:rPr>
                <m:t>98.94</m:t>
              </m:r>
            </m:num>
            <m:den>
              <m:r>
                <w:rPr>
                  <w:rFonts w:ascii="Cambria Math" w:hAnsi="Cambria Math" w:cstheme="majorBidi"/>
                  <w:sz w:val="24"/>
                  <w:szCs w:val="24"/>
                </w:rPr>
                <m:t>0.25</m:t>
              </m:r>
            </m:den>
          </m:f>
          <m:r>
            <w:rPr>
              <w:rFonts w:ascii="Cambria Math" w:hAnsi="Cambria Math" w:cstheme="majorBidi"/>
              <w:sz w:val="24"/>
              <w:szCs w:val="24"/>
            </w:rPr>
            <m:t>=395.8</m:t>
          </m:r>
        </m:oMath>
      </m:oMathPara>
    </w:p>
    <w:p w:rsidR="00182A22" w:rsidRPr="00C72685" w:rsidRDefault="00182A22" w:rsidP="00182A22">
      <w:pPr>
        <w:rPr>
          <w:rFonts w:asciiTheme="majorBidi" w:hAnsiTheme="majorBidi" w:cstheme="majorBidi"/>
          <w:sz w:val="24"/>
          <w:szCs w:val="24"/>
        </w:rPr>
      </w:pPr>
      <w:r w:rsidRPr="00D507F6">
        <w:rPr>
          <w:rFonts w:asciiTheme="majorBidi" w:hAnsiTheme="majorBidi" w:cstheme="majorBidi"/>
          <w:sz w:val="24"/>
          <w:szCs w:val="24"/>
        </w:rPr>
        <w:t>Using this method, TON and TOF were calculated for all reactions and the results are collected in Table 3.</w:t>
      </w:r>
      <w:r w:rsidRPr="00C72685">
        <w:rPr>
          <w:rFonts w:asciiTheme="majorBidi" w:hAnsiTheme="majorBidi" w:cstheme="majorBidi"/>
          <w:sz w:val="24"/>
          <w:szCs w:val="24"/>
        </w:rPr>
        <w:t xml:space="preserve">  </w:t>
      </w:r>
    </w:p>
    <w:p w:rsidR="00182A22" w:rsidRPr="00C72685" w:rsidRDefault="00182A22" w:rsidP="00182A22">
      <w:pPr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</w:rPr>
      </w:pPr>
    </w:p>
    <w:p w:rsidR="00BD0F17" w:rsidRPr="004D53F1" w:rsidRDefault="00BD0F17" w:rsidP="00D877CA">
      <w:pPr>
        <w:spacing w:line="360" w:lineRule="auto"/>
        <w:jc w:val="center"/>
        <w:rPr>
          <w:rFonts w:asciiTheme="majorBidi" w:hAnsiTheme="majorBidi" w:cstheme="majorBidi"/>
          <w:b/>
          <w:bCs/>
          <w:sz w:val="24"/>
          <w:szCs w:val="24"/>
          <w:highlight w:val="yellow"/>
        </w:rPr>
      </w:pPr>
      <w:r w:rsidRPr="004D53F1">
        <w:rPr>
          <w:rFonts w:asciiTheme="majorBidi" w:hAnsiTheme="majorBidi" w:cstheme="majorBidi"/>
          <w:b/>
          <w:bCs/>
          <w:noProof/>
          <w:sz w:val="24"/>
          <w:szCs w:val="24"/>
          <w:highlight w:val="yellow"/>
        </w:rPr>
        <w:drawing>
          <wp:inline distT="0" distB="0" distL="0" distR="0" wp14:anchorId="24C03AF1" wp14:editId="7DA2021E">
            <wp:extent cx="4991100" cy="3476625"/>
            <wp:effectExtent l="0" t="0" r="0" b="9525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dx reused.bmp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1100" cy="34766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D0F17" w:rsidRDefault="00FE1C81" w:rsidP="00BD0F17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</w:t>
      </w:r>
      <w:r w:rsidR="00BD0F17" w:rsidRPr="00FE1C81">
        <w:rPr>
          <w:rFonts w:asciiTheme="majorBidi" w:hAnsiTheme="majorBidi" w:cstheme="majorBidi"/>
          <w:b/>
          <w:bCs/>
          <w:sz w:val="24"/>
          <w:szCs w:val="24"/>
        </w:rPr>
        <w:t xml:space="preserve"> S7.</w:t>
      </w:r>
      <w:r w:rsidR="00BD0F17" w:rsidRPr="00FE1C81">
        <w:rPr>
          <w:rFonts w:asciiTheme="majorBidi" w:hAnsiTheme="majorBidi" w:cstheme="majorBidi"/>
          <w:sz w:val="24"/>
          <w:szCs w:val="24"/>
        </w:rPr>
        <w:t xml:space="preserve"> EDX of reused catalyst after run 5</w:t>
      </w:r>
      <w:r w:rsidR="00BD0F17" w:rsidRPr="00FE1C81">
        <w:rPr>
          <w:rFonts w:asciiTheme="majorBidi" w:hAnsiTheme="majorBidi" w:cstheme="majorBidi"/>
          <w:sz w:val="24"/>
          <w:szCs w:val="24"/>
          <w:vertAlign w:val="superscript"/>
        </w:rPr>
        <w:t>th</w:t>
      </w:r>
      <w:r w:rsidR="00BD0F17" w:rsidRPr="00FE1C81">
        <w:rPr>
          <w:rFonts w:asciiTheme="majorBidi" w:hAnsiTheme="majorBidi" w:cstheme="majorBidi"/>
          <w:sz w:val="24"/>
          <w:szCs w:val="24"/>
        </w:rPr>
        <w:t>.</w:t>
      </w: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BD0F17" w:rsidRDefault="00BD0F17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p w:rsidR="00182A22" w:rsidRDefault="00182A22" w:rsidP="00D877CA">
      <w:pPr>
        <w:spacing w:line="360" w:lineRule="auto"/>
        <w:jc w:val="center"/>
        <w:rPr>
          <w:rFonts w:asciiTheme="majorBidi" w:hAnsiTheme="majorBidi" w:cstheme="majorBidi"/>
          <w:sz w:val="24"/>
          <w:szCs w:val="24"/>
        </w:rPr>
      </w:pPr>
    </w:p>
    <w:sectPr w:rsidR="00182A22" w:rsidSect="00D35238">
      <w:footerReference w:type="default" r:id="rId17"/>
      <w:pgSz w:w="11907" w:h="16839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356F" w:rsidRDefault="00A6356F" w:rsidP="002E58A5">
      <w:pPr>
        <w:spacing w:after="0" w:line="240" w:lineRule="auto"/>
      </w:pPr>
      <w:r>
        <w:separator/>
      </w:r>
    </w:p>
  </w:endnote>
  <w:endnote w:type="continuationSeparator" w:id="0">
    <w:p w:rsidR="00A6356F" w:rsidRDefault="00A6356F" w:rsidP="002E5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1960459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17B12" w:rsidRDefault="00817B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20AA">
          <w:rPr>
            <w:noProof/>
          </w:rPr>
          <w:t>9</w:t>
        </w:r>
        <w:r>
          <w:rPr>
            <w:noProof/>
          </w:rPr>
          <w:fldChar w:fldCharType="end"/>
        </w:r>
      </w:p>
    </w:sdtContent>
  </w:sdt>
  <w:p w:rsidR="00817B12" w:rsidRDefault="00817B1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356F" w:rsidRDefault="00A6356F" w:rsidP="002E58A5">
      <w:pPr>
        <w:spacing w:after="0" w:line="240" w:lineRule="auto"/>
      </w:pPr>
      <w:r>
        <w:separator/>
      </w:r>
    </w:p>
  </w:footnote>
  <w:footnote w:type="continuationSeparator" w:id="0">
    <w:p w:rsidR="00A6356F" w:rsidRDefault="00A6356F" w:rsidP="002E5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B96DAB"/>
    <w:multiLevelType w:val="hybridMultilevel"/>
    <w:tmpl w:val="0116ECE8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802D0"/>
    <w:multiLevelType w:val="hybridMultilevel"/>
    <w:tmpl w:val="27B24274"/>
    <w:lvl w:ilvl="0" w:tplc="0409000B">
      <w:start w:val="1"/>
      <w:numFmt w:val="bullet"/>
      <w:lvlText w:val=""/>
      <w:lvlJc w:val="left"/>
      <w:pPr>
        <w:ind w:left="81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2F77"/>
    <w:rsid w:val="00002A1C"/>
    <w:rsid w:val="00003E38"/>
    <w:rsid w:val="00010DC1"/>
    <w:rsid w:val="000178CD"/>
    <w:rsid w:val="00020DB2"/>
    <w:rsid w:val="000241B3"/>
    <w:rsid w:val="00041784"/>
    <w:rsid w:val="00043ACB"/>
    <w:rsid w:val="000440B8"/>
    <w:rsid w:val="00050625"/>
    <w:rsid w:val="000510B8"/>
    <w:rsid w:val="00057A44"/>
    <w:rsid w:val="00074965"/>
    <w:rsid w:val="00074D4D"/>
    <w:rsid w:val="00085626"/>
    <w:rsid w:val="00096117"/>
    <w:rsid w:val="000A04B8"/>
    <w:rsid w:val="000A6D5F"/>
    <w:rsid w:val="000A7824"/>
    <w:rsid w:val="000B0FAB"/>
    <w:rsid w:val="000B6464"/>
    <w:rsid w:val="000C1AFF"/>
    <w:rsid w:val="000C585D"/>
    <w:rsid w:val="000C77AB"/>
    <w:rsid w:val="000D5928"/>
    <w:rsid w:val="000D783B"/>
    <w:rsid w:val="000F02D8"/>
    <w:rsid w:val="000F1180"/>
    <w:rsid w:val="00103128"/>
    <w:rsid w:val="00104814"/>
    <w:rsid w:val="00105584"/>
    <w:rsid w:val="00107126"/>
    <w:rsid w:val="0011040E"/>
    <w:rsid w:val="001139C5"/>
    <w:rsid w:val="00114AB7"/>
    <w:rsid w:val="00117E68"/>
    <w:rsid w:val="00120027"/>
    <w:rsid w:val="001250F5"/>
    <w:rsid w:val="00132EDB"/>
    <w:rsid w:val="001358C7"/>
    <w:rsid w:val="001362C3"/>
    <w:rsid w:val="001404E3"/>
    <w:rsid w:val="0014513A"/>
    <w:rsid w:val="0014638B"/>
    <w:rsid w:val="0014772E"/>
    <w:rsid w:val="001478F2"/>
    <w:rsid w:val="001514D4"/>
    <w:rsid w:val="001568E2"/>
    <w:rsid w:val="00160860"/>
    <w:rsid w:val="0016122A"/>
    <w:rsid w:val="00164A4C"/>
    <w:rsid w:val="00164A8F"/>
    <w:rsid w:val="00170DB6"/>
    <w:rsid w:val="0017268E"/>
    <w:rsid w:val="001828D3"/>
    <w:rsid w:val="00182A22"/>
    <w:rsid w:val="00185012"/>
    <w:rsid w:val="00186CC2"/>
    <w:rsid w:val="001A23CB"/>
    <w:rsid w:val="001A3A5B"/>
    <w:rsid w:val="001A6D5D"/>
    <w:rsid w:val="001B0DE4"/>
    <w:rsid w:val="001B2214"/>
    <w:rsid w:val="001B683E"/>
    <w:rsid w:val="001B68DE"/>
    <w:rsid w:val="001C41D3"/>
    <w:rsid w:val="001C5D85"/>
    <w:rsid w:val="001D50EF"/>
    <w:rsid w:val="001E0E05"/>
    <w:rsid w:val="001F4ACB"/>
    <w:rsid w:val="001F7AFD"/>
    <w:rsid w:val="00205FF2"/>
    <w:rsid w:val="0021524C"/>
    <w:rsid w:val="00220664"/>
    <w:rsid w:val="00223182"/>
    <w:rsid w:val="00225BED"/>
    <w:rsid w:val="00232A7B"/>
    <w:rsid w:val="00237734"/>
    <w:rsid w:val="002453E7"/>
    <w:rsid w:val="0025550D"/>
    <w:rsid w:val="00257A52"/>
    <w:rsid w:val="0026151A"/>
    <w:rsid w:val="002701C2"/>
    <w:rsid w:val="002729D8"/>
    <w:rsid w:val="002809B6"/>
    <w:rsid w:val="00281ED1"/>
    <w:rsid w:val="00281F29"/>
    <w:rsid w:val="0028348A"/>
    <w:rsid w:val="00285EB5"/>
    <w:rsid w:val="0029366D"/>
    <w:rsid w:val="00293CEB"/>
    <w:rsid w:val="00297D9A"/>
    <w:rsid w:val="002A0006"/>
    <w:rsid w:val="002A25DD"/>
    <w:rsid w:val="002A3B6C"/>
    <w:rsid w:val="002A4640"/>
    <w:rsid w:val="002B05A6"/>
    <w:rsid w:val="002B2C00"/>
    <w:rsid w:val="002C40C6"/>
    <w:rsid w:val="002E0C9B"/>
    <w:rsid w:val="002E0FBE"/>
    <w:rsid w:val="002E58A5"/>
    <w:rsid w:val="002F0510"/>
    <w:rsid w:val="002F5D2C"/>
    <w:rsid w:val="00300439"/>
    <w:rsid w:val="00300A04"/>
    <w:rsid w:val="00301C8A"/>
    <w:rsid w:val="003173E7"/>
    <w:rsid w:val="00322770"/>
    <w:rsid w:val="0033060A"/>
    <w:rsid w:val="00335867"/>
    <w:rsid w:val="00336C0D"/>
    <w:rsid w:val="003403B1"/>
    <w:rsid w:val="00341FDF"/>
    <w:rsid w:val="0034231C"/>
    <w:rsid w:val="003466F8"/>
    <w:rsid w:val="00351884"/>
    <w:rsid w:val="00360A50"/>
    <w:rsid w:val="00365484"/>
    <w:rsid w:val="0038185A"/>
    <w:rsid w:val="00381FE3"/>
    <w:rsid w:val="00393A2C"/>
    <w:rsid w:val="00397012"/>
    <w:rsid w:val="003A1996"/>
    <w:rsid w:val="003A383B"/>
    <w:rsid w:val="003A44DF"/>
    <w:rsid w:val="003B4ABC"/>
    <w:rsid w:val="003C08DA"/>
    <w:rsid w:val="003C3A9D"/>
    <w:rsid w:val="003C4017"/>
    <w:rsid w:val="003C6BE6"/>
    <w:rsid w:val="003D00C0"/>
    <w:rsid w:val="003D49DD"/>
    <w:rsid w:val="003D4F43"/>
    <w:rsid w:val="003D5CDA"/>
    <w:rsid w:val="003D6649"/>
    <w:rsid w:val="003F269A"/>
    <w:rsid w:val="003F608A"/>
    <w:rsid w:val="0040647D"/>
    <w:rsid w:val="0040704E"/>
    <w:rsid w:val="00407290"/>
    <w:rsid w:val="00410003"/>
    <w:rsid w:val="00412753"/>
    <w:rsid w:val="00415AC7"/>
    <w:rsid w:val="00420FC0"/>
    <w:rsid w:val="00422CE2"/>
    <w:rsid w:val="00434421"/>
    <w:rsid w:val="00435B04"/>
    <w:rsid w:val="0044413F"/>
    <w:rsid w:val="00444840"/>
    <w:rsid w:val="00447374"/>
    <w:rsid w:val="00450501"/>
    <w:rsid w:val="00454FCA"/>
    <w:rsid w:val="0046030A"/>
    <w:rsid w:val="004609C1"/>
    <w:rsid w:val="0046459A"/>
    <w:rsid w:val="004649E3"/>
    <w:rsid w:val="00465926"/>
    <w:rsid w:val="00467356"/>
    <w:rsid w:val="00467A75"/>
    <w:rsid w:val="004721E8"/>
    <w:rsid w:val="004769F3"/>
    <w:rsid w:val="004821F9"/>
    <w:rsid w:val="00482683"/>
    <w:rsid w:val="00491B7B"/>
    <w:rsid w:val="0049333F"/>
    <w:rsid w:val="0049546C"/>
    <w:rsid w:val="004966CB"/>
    <w:rsid w:val="004A0DCE"/>
    <w:rsid w:val="004A5739"/>
    <w:rsid w:val="004B21FE"/>
    <w:rsid w:val="004B6171"/>
    <w:rsid w:val="004D19D4"/>
    <w:rsid w:val="004D33A8"/>
    <w:rsid w:val="004D3462"/>
    <w:rsid w:val="004D53F1"/>
    <w:rsid w:val="004D769F"/>
    <w:rsid w:val="004E27DB"/>
    <w:rsid w:val="004E4FE2"/>
    <w:rsid w:val="004E5BDA"/>
    <w:rsid w:val="004E5F31"/>
    <w:rsid w:val="004F0496"/>
    <w:rsid w:val="004F0646"/>
    <w:rsid w:val="004F17C3"/>
    <w:rsid w:val="004F3A83"/>
    <w:rsid w:val="004F6DAD"/>
    <w:rsid w:val="00504BE1"/>
    <w:rsid w:val="0050791E"/>
    <w:rsid w:val="00516CCA"/>
    <w:rsid w:val="00517547"/>
    <w:rsid w:val="00523671"/>
    <w:rsid w:val="00526598"/>
    <w:rsid w:val="005304AE"/>
    <w:rsid w:val="00532C69"/>
    <w:rsid w:val="00536315"/>
    <w:rsid w:val="00537FC8"/>
    <w:rsid w:val="0054082D"/>
    <w:rsid w:val="00545F10"/>
    <w:rsid w:val="005500A7"/>
    <w:rsid w:val="00550515"/>
    <w:rsid w:val="005510CA"/>
    <w:rsid w:val="0055335E"/>
    <w:rsid w:val="00555A2C"/>
    <w:rsid w:val="005568D3"/>
    <w:rsid w:val="00572BAC"/>
    <w:rsid w:val="00577F56"/>
    <w:rsid w:val="00580E23"/>
    <w:rsid w:val="00584822"/>
    <w:rsid w:val="00585455"/>
    <w:rsid w:val="00590BA2"/>
    <w:rsid w:val="005B491C"/>
    <w:rsid w:val="005C2F77"/>
    <w:rsid w:val="005C3812"/>
    <w:rsid w:val="005C5880"/>
    <w:rsid w:val="005C6165"/>
    <w:rsid w:val="005C7FE5"/>
    <w:rsid w:val="005E00B3"/>
    <w:rsid w:val="005E219F"/>
    <w:rsid w:val="005E4390"/>
    <w:rsid w:val="005E5B36"/>
    <w:rsid w:val="005F12E3"/>
    <w:rsid w:val="0060181C"/>
    <w:rsid w:val="0060435D"/>
    <w:rsid w:val="00604ACC"/>
    <w:rsid w:val="006055F5"/>
    <w:rsid w:val="00605EDE"/>
    <w:rsid w:val="00607CD2"/>
    <w:rsid w:val="00610895"/>
    <w:rsid w:val="00615D77"/>
    <w:rsid w:val="00620269"/>
    <w:rsid w:val="006269C4"/>
    <w:rsid w:val="00633AD4"/>
    <w:rsid w:val="006435AF"/>
    <w:rsid w:val="006473DF"/>
    <w:rsid w:val="006521B6"/>
    <w:rsid w:val="00654D2A"/>
    <w:rsid w:val="00656053"/>
    <w:rsid w:val="006612C4"/>
    <w:rsid w:val="00675BA2"/>
    <w:rsid w:val="00684869"/>
    <w:rsid w:val="00696239"/>
    <w:rsid w:val="006A0C6B"/>
    <w:rsid w:val="006B785C"/>
    <w:rsid w:val="006C47E7"/>
    <w:rsid w:val="006D0D44"/>
    <w:rsid w:val="006D29B8"/>
    <w:rsid w:val="006D4C9E"/>
    <w:rsid w:val="006D6C8C"/>
    <w:rsid w:val="006D7344"/>
    <w:rsid w:val="006E22D8"/>
    <w:rsid w:val="006E2415"/>
    <w:rsid w:val="006F7ED7"/>
    <w:rsid w:val="00702D61"/>
    <w:rsid w:val="007035B2"/>
    <w:rsid w:val="0070413D"/>
    <w:rsid w:val="00704412"/>
    <w:rsid w:val="007046F2"/>
    <w:rsid w:val="007165D7"/>
    <w:rsid w:val="00723B5C"/>
    <w:rsid w:val="00731DCB"/>
    <w:rsid w:val="0074169C"/>
    <w:rsid w:val="00745DBE"/>
    <w:rsid w:val="00754014"/>
    <w:rsid w:val="00761761"/>
    <w:rsid w:val="00763AD3"/>
    <w:rsid w:val="007645AD"/>
    <w:rsid w:val="00774A68"/>
    <w:rsid w:val="007767B3"/>
    <w:rsid w:val="0078086E"/>
    <w:rsid w:val="00784813"/>
    <w:rsid w:val="00784F63"/>
    <w:rsid w:val="00786165"/>
    <w:rsid w:val="0079054A"/>
    <w:rsid w:val="0079190A"/>
    <w:rsid w:val="007B57D7"/>
    <w:rsid w:val="007D044A"/>
    <w:rsid w:val="007D6A10"/>
    <w:rsid w:val="007E0D79"/>
    <w:rsid w:val="007E3E72"/>
    <w:rsid w:val="007F2A4B"/>
    <w:rsid w:val="007F2C70"/>
    <w:rsid w:val="0080512D"/>
    <w:rsid w:val="00806145"/>
    <w:rsid w:val="00807DE5"/>
    <w:rsid w:val="00807FE6"/>
    <w:rsid w:val="00813279"/>
    <w:rsid w:val="00813C77"/>
    <w:rsid w:val="008144F1"/>
    <w:rsid w:val="00816CD0"/>
    <w:rsid w:val="00817B12"/>
    <w:rsid w:val="008251AE"/>
    <w:rsid w:val="008350BC"/>
    <w:rsid w:val="00842F0B"/>
    <w:rsid w:val="00855087"/>
    <w:rsid w:val="008636D4"/>
    <w:rsid w:val="008740AA"/>
    <w:rsid w:val="008776FB"/>
    <w:rsid w:val="008862A3"/>
    <w:rsid w:val="00892426"/>
    <w:rsid w:val="00896EEF"/>
    <w:rsid w:val="00896F54"/>
    <w:rsid w:val="008A6A79"/>
    <w:rsid w:val="008A7327"/>
    <w:rsid w:val="008B3AC8"/>
    <w:rsid w:val="008B4637"/>
    <w:rsid w:val="008B5AA9"/>
    <w:rsid w:val="008B5D7E"/>
    <w:rsid w:val="008C2DDE"/>
    <w:rsid w:val="008C4FA4"/>
    <w:rsid w:val="008C62EB"/>
    <w:rsid w:val="008D1E41"/>
    <w:rsid w:val="008D2E0E"/>
    <w:rsid w:val="008D4EBD"/>
    <w:rsid w:val="008D5577"/>
    <w:rsid w:val="008E3FA4"/>
    <w:rsid w:val="008E41A7"/>
    <w:rsid w:val="008E45B4"/>
    <w:rsid w:val="008E48AE"/>
    <w:rsid w:val="008F5C13"/>
    <w:rsid w:val="008F5C4B"/>
    <w:rsid w:val="008F5D93"/>
    <w:rsid w:val="00900F7B"/>
    <w:rsid w:val="0090478D"/>
    <w:rsid w:val="009066CA"/>
    <w:rsid w:val="00917DE4"/>
    <w:rsid w:val="00923463"/>
    <w:rsid w:val="0092707C"/>
    <w:rsid w:val="0092779D"/>
    <w:rsid w:val="00932C24"/>
    <w:rsid w:val="009334E8"/>
    <w:rsid w:val="00955AA3"/>
    <w:rsid w:val="00967324"/>
    <w:rsid w:val="00970FEC"/>
    <w:rsid w:val="009778B0"/>
    <w:rsid w:val="00977ADA"/>
    <w:rsid w:val="009924B7"/>
    <w:rsid w:val="00993246"/>
    <w:rsid w:val="00997CE4"/>
    <w:rsid w:val="00997F52"/>
    <w:rsid w:val="009A00E1"/>
    <w:rsid w:val="009A0F22"/>
    <w:rsid w:val="009A339C"/>
    <w:rsid w:val="009B4639"/>
    <w:rsid w:val="009B561A"/>
    <w:rsid w:val="009C0413"/>
    <w:rsid w:val="009C553F"/>
    <w:rsid w:val="009C7FB3"/>
    <w:rsid w:val="009D5459"/>
    <w:rsid w:val="009E54DB"/>
    <w:rsid w:val="009E585D"/>
    <w:rsid w:val="009F09C0"/>
    <w:rsid w:val="009F5498"/>
    <w:rsid w:val="00A12B75"/>
    <w:rsid w:val="00A152E9"/>
    <w:rsid w:val="00A20719"/>
    <w:rsid w:val="00A25DBB"/>
    <w:rsid w:val="00A33463"/>
    <w:rsid w:val="00A369A1"/>
    <w:rsid w:val="00A41D85"/>
    <w:rsid w:val="00A4250B"/>
    <w:rsid w:val="00A50E94"/>
    <w:rsid w:val="00A5146E"/>
    <w:rsid w:val="00A57ABC"/>
    <w:rsid w:val="00A61D1E"/>
    <w:rsid w:val="00A631C5"/>
    <w:rsid w:val="00A6356F"/>
    <w:rsid w:val="00A63C2C"/>
    <w:rsid w:val="00A64293"/>
    <w:rsid w:val="00A652CE"/>
    <w:rsid w:val="00A747E7"/>
    <w:rsid w:val="00A76779"/>
    <w:rsid w:val="00A83671"/>
    <w:rsid w:val="00A94E9E"/>
    <w:rsid w:val="00A95FC7"/>
    <w:rsid w:val="00A968EC"/>
    <w:rsid w:val="00AA322A"/>
    <w:rsid w:val="00AA4EDD"/>
    <w:rsid w:val="00AB2AA2"/>
    <w:rsid w:val="00AB4FED"/>
    <w:rsid w:val="00AB50AB"/>
    <w:rsid w:val="00AB5774"/>
    <w:rsid w:val="00AB5C1B"/>
    <w:rsid w:val="00AB788E"/>
    <w:rsid w:val="00AC1862"/>
    <w:rsid w:val="00AD1508"/>
    <w:rsid w:val="00AD2B8B"/>
    <w:rsid w:val="00AE13C4"/>
    <w:rsid w:val="00AE27E5"/>
    <w:rsid w:val="00AE7D97"/>
    <w:rsid w:val="00AF2792"/>
    <w:rsid w:val="00AF7019"/>
    <w:rsid w:val="00AF7A5A"/>
    <w:rsid w:val="00B03F34"/>
    <w:rsid w:val="00B0635F"/>
    <w:rsid w:val="00B31D0B"/>
    <w:rsid w:val="00B32B5E"/>
    <w:rsid w:val="00B42E61"/>
    <w:rsid w:val="00B438EA"/>
    <w:rsid w:val="00B45806"/>
    <w:rsid w:val="00B471F1"/>
    <w:rsid w:val="00B67430"/>
    <w:rsid w:val="00B67CF4"/>
    <w:rsid w:val="00B746AA"/>
    <w:rsid w:val="00B83487"/>
    <w:rsid w:val="00B85C56"/>
    <w:rsid w:val="00B85E5C"/>
    <w:rsid w:val="00B86C64"/>
    <w:rsid w:val="00B91702"/>
    <w:rsid w:val="00B9374D"/>
    <w:rsid w:val="00BA1BD6"/>
    <w:rsid w:val="00BA5765"/>
    <w:rsid w:val="00BD0F17"/>
    <w:rsid w:val="00BD3182"/>
    <w:rsid w:val="00BE26BB"/>
    <w:rsid w:val="00BE57EE"/>
    <w:rsid w:val="00BE5F93"/>
    <w:rsid w:val="00BF33B7"/>
    <w:rsid w:val="00BF5DC6"/>
    <w:rsid w:val="00BF6640"/>
    <w:rsid w:val="00BF737E"/>
    <w:rsid w:val="00BF750B"/>
    <w:rsid w:val="00C06BAF"/>
    <w:rsid w:val="00C1003F"/>
    <w:rsid w:val="00C139DD"/>
    <w:rsid w:val="00C30BF0"/>
    <w:rsid w:val="00C340FD"/>
    <w:rsid w:val="00C35723"/>
    <w:rsid w:val="00C40946"/>
    <w:rsid w:val="00C40ACC"/>
    <w:rsid w:val="00C44A94"/>
    <w:rsid w:val="00C51239"/>
    <w:rsid w:val="00C524B3"/>
    <w:rsid w:val="00C65C29"/>
    <w:rsid w:val="00C67640"/>
    <w:rsid w:val="00C72259"/>
    <w:rsid w:val="00C72685"/>
    <w:rsid w:val="00C75E46"/>
    <w:rsid w:val="00C90B18"/>
    <w:rsid w:val="00C93ED7"/>
    <w:rsid w:val="00C96D5A"/>
    <w:rsid w:val="00CB2DAC"/>
    <w:rsid w:val="00CC13F8"/>
    <w:rsid w:val="00CC1EBF"/>
    <w:rsid w:val="00CC4EFF"/>
    <w:rsid w:val="00CD0D60"/>
    <w:rsid w:val="00CD1B1D"/>
    <w:rsid w:val="00CD51C0"/>
    <w:rsid w:val="00CD5F93"/>
    <w:rsid w:val="00CE3AF6"/>
    <w:rsid w:val="00CE4172"/>
    <w:rsid w:val="00CE6233"/>
    <w:rsid w:val="00CF1850"/>
    <w:rsid w:val="00CF2525"/>
    <w:rsid w:val="00D0566C"/>
    <w:rsid w:val="00D063F1"/>
    <w:rsid w:val="00D06AA1"/>
    <w:rsid w:val="00D112CF"/>
    <w:rsid w:val="00D12023"/>
    <w:rsid w:val="00D12FF9"/>
    <w:rsid w:val="00D208EE"/>
    <w:rsid w:val="00D35238"/>
    <w:rsid w:val="00D36AB3"/>
    <w:rsid w:val="00D41088"/>
    <w:rsid w:val="00D4187A"/>
    <w:rsid w:val="00D41D0D"/>
    <w:rsid w:val="00D46176"/>
    <w:rsid w:val="00D47878"/>
    <w:rsid w:val="00D507F6"/>
    <w:rsid w:val="00D550A8"/>
    <w:rsid w:val="00D5648D"/>
    <w:rsid w:val="00D65EBB"/>
    <w:rsid w:val="00D667FB"/>
    <w:rsid w:val="00D755EB"/>
    <w:rsid w:val="00D802FC"/>
    <w:rsid w:val="00D82CDD"/>
    <w:rsid w:val="00D84B55"/>
    <w:rsid w:val="00D8579A"/>
    <w:rsid w:val="00D877CA"/>
    <w:rsid w:val="00DA3C45"/>
    <w:rsid w:val="00DA45EE"/>
    <w:rsid w:val="00DC0BC3"/>
    <w:rsid w:val="00DC20AA"/>
    <w:rsid w:val="00DD1098"/>
    <w:rsid w:val="00DD231D"/>
    <w:rsid w:val="00DD2939"/>
    <w:rsid w:val="00DD3FF7"/>
    <w:rsid w:val="00DD42B5"/>
    <w:rsid w:val="00DD4522"/>
    <w:rsid w:val="00DD4A22"/>
    <w:rsid w:val="00DD580F"/>
    <w:rsid w:val="00DD6A47"/>
    <w:rsid w:val="00DE1AE5"/>
    <w:rsid w:val="00DE4943"/>
    <w:rsid w:val="00DF17A1"/>
    <w:rsid w:val="00DF323B"/>
    <w:rsid w:val="00DF695E"/>
    <w:rsid w:val="00E01851"/>
    <w:rsid w:val="00E200AB"/>
    <w:rsid w:val="00E219C8"/>
    <w:rsid w:val="00E21CE7"/>
    <w:rsid w:val="00E224D4"/>
    <w:rsid w:val="00E22E64"/>
    <w:rsid w:val="00E31827"/>
    <w:rsid w:val="00E31F0F"/>
    <w:rsid w:val="00E31FBB"/>
    <w:rsid w:val="00E33B26"/>
    <w:rsid w:val="00E36D11"/>
    <w:rsid w:val="00E45FF5"/>
    <w:rsid w:val="00E46FE1"/>
    <w:rsid w:val="00E5748B"/>
    <w:rsid w:val="00E628AE"/>
    <w:rsid w:val="00E62A79"/>
    <w:rsid w:val="00E723DA"/>
    <w:rsid w:val="00E73C7C"/>
    <w:rsid w:val="00E74744"/>
    <w:rsid w:val="00E760FF"/>
    <w:rsid w:val="00E7652D"/>
    <w:rsid w:val="00E81639"/>
    <w:rsid w:val="00E838CE"/>
    <w:rsid w:val="00E866DB"/>
    <w:rsid w:val="00E874CB"/>
    <w:rsid w:val="00E93BBD"/>
    <w:rsid w:val="00EA4D8B"/>
    <w:rsid w:val="00EB43F3"/>
    <w:rsid w:val="00EB521D"/>
    <w:rsid w:val="00EE705B"/>
    <w:rsid w:val="00EF4980"/>
    <w:rsid w:val="00EF69A6"/>
    <w:rsid w:val="00EF6A5A"/>
    <w:rsid w:val="00EF6FD2"/>
    <w:rsid w:val="00F00CC8"/>
    <w:rsid w:val="00F175E8"/>
    <w:rsid w:val="00F17EA9"/>
    <w:rsid w:val="00F266A6"/>
    <w:rsid w:val="00F35A44"/>
    <w:rsid w:val="00F42CFC"/>
    <w:rsid w:val="00F47BE6"/>
    <w:rsid w:val="00F52FDA"/>
    <w:rsid w:val="00F55460"/>
    <w:rsid w:val="00F612D7"/>
    <w:rsid w:val="00F629FC"/>
    <w:rsid w:val="00F735A2"/>
    <w:rsid w:val="00F75B32"/>
    <w:rsid w:val="00F836A8"/>
    <w:rsid w:val="00F84055"/>
    <w:rsid w:val="00F85E91"/>
    <w:rsid w:val="00FA0B6E"/>
    <w:rsid w:val="00FA6E32"/>
    <w:rsid w:val="00FB297B"/>
    <w:rsid w:val="00FB7E7A"/>
    <w:rsid w:val="00FC2C83"/>
    <w:rsid w:val="00FD37A6"/>
    <w:rsid w:val="00FD68EF"/>
    <w:rsid w:val="00FD7E5D"/>
    <w:rsid w:val="00FE1C81"/>
    <w:rsid w:val="00FF1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B88427D-4D6F-476F-B000-E9ED5DCEC4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2F77"/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C2F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C2F7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0F02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5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58A5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2E58A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58A5"/>
    <w:rPr>
      <w:rFonts w:cs="Times New Roman"/>
    </w:rPr>
  </w:style>
  <w:style w:type="paragraph" w:customStyle="1" w:styleId="RSCB04AHeadingSection">
    <w:name w:val="RSC B04 A Heading (Section)"/>
    <w:basedOn w:val="Normal"/>
    <w:link w:val="RSCB04AHeadingSectionChar"/>
    <w:qFormat/>
    <w:rsid w:val="00D112CF"/>
    <w:pPr>
      <w:spacing w:before="400" w:after="80" w:line="240" w:lineRule="auto"/>
    </w:pPr>
    <w:rPr>
      <w:rFonts w:ascii="Calibri" w:eastAsia="Calibri" w:hAnsi="Calibri"/>
      <w:b/>
      <w:sz w:val="24"/>
      <w:szCs w:val="20"/>
      <w:lang w:val="x-none" w:eastAsia="x-none" w:bidi="fa-IR"/>
    </w:rPr>
  </w:style>
  <w:style w:type="character" w:customStyle="1" w:styleId="RSCB04AHeadingSectionChar">
    <w:name w:val="RSC B04 A Heading (Section) Char"/>
    <w:link w:val="RSCB04AHeadingSection"/>
    <w:rsid w:val="00D112CF"/>
    <w:rPr>
      <w:rFonts w:ascii="Calibri" w:eastAsia="Calibri" w:hAnsi="Calibri" w:cs="Times New Roman"/>
      <w:b/>
      <w:sz w:val="24"/>
      <w:szCs w:val="20"/>
      <w:lang w:val="x-none" w:eastAsia="x-none" w:bidi="fa-IR"/>
    </w:rPr>
  </w:style>
  <w:style w:type="character" w:styleId="Hyperlink">
    <w:name w:val="Hyperlink"/>
    <w:unhideWhenUsed/>
    <w:rsid w:val="0025550D"/>
    <w:rPr>
      <w:color w:val="0000FF"/>
      <w:u w:val="single"/>
    </w:rPr>
  </w:style>
  <w:style w:type="character" w:customStyle="1" w:styleId="fontstyle01">
    <w:name w:val="fontstyle01"/>
    <w:rsid w:val="0025550D"/>
    <w:rPr>
      <w:rFonts w:ascii="TimesNewRomanPS-BoldMT" w:hAnsi="TimesNewRomanPS-BoldMT" w:hint="default"/>
      <w:b/>
      <w:bCs/>
      <w:i w:val="0"/>
      <w:iCs w:val="0"/>
      <w:color w:val="000000"/>
      <w:sz w:val="26"/>
      <w:szCs w:val="26"/>
    </w:rPr>
  </w:style>
  <w:style w:type="paragraph" w:customStyle="1" w:styleId="Authors">
    <w:name w:val="Authors"/>
    <w:basedOn w:val="Normal"/>
    <w:qFormat/>
    <w:rsid w:val="000C77AB"/>
    <w:pPr>
      <w:spacing w:before="120" w:after="120" w:line="320" w:lineRule="exact"/>
    </w:pPr>
    <w:rPr>
      <w:rFonts w:ascii="Arial" w:eastAsia="MS Mincho" w:hAnsi="Arial"/>
      <w:szCs w:val="24"/>
      <w:lang w:val="en-GB" w:eastAsia="ja-JP"/>
    </w:rPr>
  </w:style>
  <w:style w:type="paragraph" w:styleId="NormalWeb">
    <w:name w:val="Normal (Web)"/>
    <w:basedOn w:val="Normal"/>
    <w:uiPriority w:val="99"/>
    <w:semiHidden/>
    <w:unhideWhenUsed/>
    <w:rsid w:val="00816CD0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82A2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763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32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22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6.ti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tif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tif"/><Relationship Id="rId5" Type="http://schemas.openxmlformats.org/officeDocument/2006/relationships/webSettings" Target="webSettings.xml"/><Relationship Id="rId15" Type="http://schemas.openxmlformats.org/officeDocument/2006/relationships/oleObject" Target="embeddings/oleObject1.bin"/><Relationship Id="rId10" Type="http://schemas.openxmlformats.org/officeDocument/2006/relationships/image" Target="media/image3.ti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ti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541FDA-7D7F-4ED1-9FE3-B0CA0DA004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440</Words>
  <Characters>2508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Termeh-Sepehr</dc:creator>
  <cp:lastModifiedBy>mehdi</cp:lastModifiedBy>
  <cp:revision>4</cp:revision>
  <cp:lastPrinted>2021-07-31T09:57:00Z</cp:lastPrinted>
  <dcterms:created xsi:type="dcterms:W3CDTF">2023-04-06T05:20:00Z</dcterms:created>
  <dcterms:modified xsi:type="dcterms:W3CDTF">2023-04-12T13:51:00Z</dcterms:modified>
</cp:coreProperties>
</file>