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D3352D" w14:textId="25EE7553" w:rsidR="00302D1E" w:rsidRDefault="0085477B" w:rsidP="0085477B">
      <w:pPr>
        <w:pStyle w:val="NormalWeb"/>
        <w:spacing w:line="480" w:lineRule="auto"/>
        <w:rPr>
          <w:b/>
          <w:bCs/>
          <w:color w:val="000000" w:themeColor="text1"/>
          <w:sz w:val="20"/>
          <w:szCs w:val="20"/>
          <w:u w:val="single"/>
        </w:rPr>
      </w:pPr>
      <w:r>
        <w:rPr>
          <w:b/>
          <w:bCs/>
          <w:color w:val="000000" w:themeColor="text1"/>
          <w:sz w:val="20"/>
          <w:szCs w:val="20"/>
          <w:u w:val="single"/>
        </w:rPr>
        <w:t xml:space="preserve"> Methodology of </w:t>
      </w:r>
      <w:r w:rsidR="00302D1E">
        <w:rPr>
          <w:b/>
          <w:bCs/>
          <w:color w:val="000000" w:themeColor="text1"/>
          <w:sz w:val="20"/>
          <w:szCs w:val="20"/>
          <w:u w:val="single"/>
        </w:rPr>
        <w:t>Cardiac MRI:</w:t>
      </w:r>
    </w:p>
    <w:p w14:paraId="76ABCED8" w14:textId="77777777" w:rsidR="00302D1E" w:rsidRDefault="00302D1E" w:rsidP="00302D1E">
      <w:pPr>
        <w:tabs>
          <w:tab w:val="left" w:pos="1530"/>
        </w:tabs>
        <w:spacing w:line="480" w:lineRule="auto"/>
        <w:jc w:val="both"/>
        <w:rPr>
          <w:rFonts w:asciiTheme="majorBidi" w:hAnsiTheme="majorBidi" w:cstheme="majorBidi"/>
          <w:b/>
          <w:bCs/>
          <w:color w:val="000000" w:themeColor="text1"/>
          <w:sz w:val="20"/>
          <w:szCs w:val="20"/>
        </w:rPr>
      </w:pPr>
      <w:r>
        <w:rPr>
          <w:rFonts w:asciiTheme="majorBidi" w:hAnsiTheme="majorBidi" w:cstheme="majorBidi"/>
          <w:color w:val="000000" w:themeColor="text1"/>
          <w:sz w:val="20"/>
          <w:szCs w:val="20"/>
        </w:rPr>
        <w:t xml:space="preserve">Cardiac MRI was conducted on 1.5 Tesla MRI scanner (Philips </w:t>
      </w:r>
      <w:proofErr w:type="spellStart"/>
      <w:r>
        <w:rPr>
          <w:rFonts w:asciiTheme="majorBidi" w:hAnsiTheme="majorBidi" w:cstheme="majorBidi"/>
          <w:color w:val="000000" w:themeColor="text1"/>
          <w:sz w:val="20"/>
          <w:szCs w:val="20"/>
        </w:rPr>
        <w:t>ingenia</w:t>
      </w:r>
      <w:proofErr w:type="spellEnd"/>
      <w:r>
        <w:rPr>
          <w:rFonts w:asciiTheme="majorBidi" w:hAnsiTheme="majorBidi" w:cstheme="majorBidi"/>
          <w:color w:val="000000" w:themeColor="text1"/>
          <w:sz w:val="20"/>
          <w:szCs w:val="20"/>
        </w:rPr>
        <w:t xml:space="preserve"> MR systems, the Netherlands).</w:t>
      </w:r>
    </w:p>
    <w:p w14:paraId="382B29F5" w14:textId="77777777" w:rsidR="00302D1E" w:rsidRDefault="00302D1E" w:rsidP="00302D1E">
      <w:pPr>
        <w:pStyle w:val="ListParagraph"/>
        <w:numPr>
          <w:ilvl w:val="0"/>
          <w:numId w:val="2"/>
        </w:numPr>
        <w:spacing w:after="200" w:line="480" w:lineRule="auto"/>
        <w:jc w:val="both"/>
        <w:rPr>
          <w:rFonts w:asciiTheme="majorBidi" w:eastAsia="Calibri" w:hAnsiTheme="majorBidi" w:cstheme="majorBidi"/>
          <w:b/>
          <w:bCs/>
          <w:color w:val="000000" w:themeColor="text1"/>
          <w:sz w:val="20"/>
          <w:szCs w:val="20"/>
        </w:rPr>
      </w:pPr>
      <w:r>
        <w:rPr>
          <w:rFonts w:asciiTheme="majorBidi" w:eastAsia="Calibri" w:hAnsiTheme="majorBidi" w:cstheme="majorBidi"/>
          <w:b/>
          <w:bCs/>
          <w:color w:val="000000" w:themeColor="text1"/>
          <w:sz w:val="20"/>
          <w:szCs w:val="20"/>
        </w:rPr>
        <w:t xml:space="preserve">Image acquisition: </w:t>
      </w:r>
      <w:r>
        <w:rPr>
          <w:rFonts w:asciiTheme="majorBidi" w:eastAsia="Calibri" w:hAnsiTheme="majorBidi" w:cstheme="majorBidi"/>
          <w:color w:val="000000" w:themeColor="text1"/>
          <w:sz w:val="20"/>
          <w:szCs w:val="20"/>
        </w:rPr>
        <w:t>All images were ECG gated using retrospective gating with 25 images reconstructed per cardiac cycle. The images were acquired during breath hold (in the end expiratory phase) in all patients except those who were unable to hold their breath where free breathing was the alternative.</w:t>
      </w:r>
    </w:p>
    <w:p w14:paraId="6AF56EA6" w14:textId="77777777" w:rsidR="00302D1E" w:rsidRDefault="00302D1E" w:rsidP="00302D1E">
      <w:pPr>
        <w:pStyle w:val="ListParagraph"/>
        <w:numPr>
          <w:ilvl w:val="0"/>
          <w:numId w:val="2"/>
        </w:numPr>
        <w:spacing w:after="200" w:line="480" w:lineRule="auto"/>
        <w:jc w:val="both"/>
        <w:rPr>
          <w:rFonts w:asciiTheme="majorBidi" w:eastAsia="Calibri" w:hAnsiTheme="majorBidi" w:cstheme="majorBidi"/>
          <w:b/>
          <w:bCs/>
          <w:color w:val="000000" w:themeColor="text1"/>
          <w:sz w:val="20"/>
          <w:szCs w:val="20"/>
        </w:rPr>
      </w:pPr>
      <w:r>
        <w:rPr>
          <w:rFonts w:asciiTheme="majorBidi" w:eastAsia="Calibri" w:hAnsiTheme="majorBidi" w:cstheme="majorBidi"/>
          <w:b/>
          <w:bCs/>
          <w:color w:val="000000" w:themeColor="text1"/>
          <w:sz w:val="20"/>
          <w:szCs w:val="20"/>
        </w:rPr>
        <w:t>Sequences:</w:t>
      </w:r>
    </w:p>
    <w:p w14:paraId="64A2BD8E" w14:textId="77777777" w:rsidR="00302D1E" w:rsidRDefault="00302D1E" w:rsidP="00302D1E">
      <w:pPr>
        <w:pStyle w:val="ListParagraph"/>
        <w:numPr>
          <w:ilvl w:val="0"/>
          <w:numId w:val="3"/>
        </w:numPr>
        <w:autoSpaceDE w:val="0"/>
        <w:autoSpaceDN w:val="0"/>
        <w:adjustRightInd w:val="0"/>
        <w:spacing w:after="0" w:line="480" w:lineRule="auto"/>
        <w:jc w:val="both"/>
        <w:rPr>
          <w:rFonts w:asciiTheme="majorBidi" w:hAnsiTheme="majorBidi" w:cstheme="majorBidi"/>
          <w:b/>
          <w:bCs/>
          <w:color w:val="000000" w:themeColor="text1"/>
          <w:sz w:val="20"/>
          <w:szCs w:val="20"/>
        </w:rPr>
      </w:pPr>
      <w:r>
        <w:rPr>
          <w:rStyle w:val="fontstyle21"/>
          <w:rFonts w:asciiTheme="majorBidi" w:hAnsiTheme="majorBidi" w:cstheme="majorBidi"/>
          <w:color w:val="000000" w:themeColor="text1"/>
          <w:sz w:val="20"/>
          <w:szCs w:val="20"/>
        </w:rPr>
        <w:t>Scout</w:t>
      </w:r>
      <w:r>
        <w:rPr>
          <w:rFonts w:asciiTheme="majorBidi" w:hAnsiTheme="majorBidi" w:cstheme="majorBidi"/>
          <w:b/>
          <w:bCs/>
          <w:color w:val="000000" w:themeColor="text1"/>
          <w:sz w:val="20"/>
          <w:szCs w:val="20"/>
        </w:rPr>
        <w:t xml:space="preserve">: </w:t>
      </w:r>
      <w:r>
        <w:rPr>
          <w:rFonts w:asciiTheme="majorBidi" w:eastAsia="Calibri" w:hAnsiTheme="majorBidi" w:cstheme="majorBidi"/>
          <w:color w:val="000000" w:themeColor="text1"/>
          <w:sz w:val="20"/>
          <w:szCs w:val="20"/>
        </w:rPr>
        <w:t>To delineate the acquisition's field of view (FOV) through obtaining images of the heart in the three orthogonal orientations for the planning of the subsequent images.</w:t>
      </w:r>
    </w:p>
    <w:p w14:paraId="524ED61D" w14:textId="494347D0" w:rsidR="00302D1E" w:rsidRDefault="00302D1E" w:rsidP="00302D1E">
      <w:pPr>
        <w:pStyle w:val="ListParagraph"/>
        <w:numPr>
          <w:ilvl w:val="0"/>
          <w:numId w:val="3"/>
        </w:numPr>
        <w:autoSpaceDE w:val="0"/>
        <w:autoSpaceDN w:val="0"/>
        <w:adjustRightInd w:val="0"/>
        <w:spacing w:after="0" w:line="480" w:lineRule="auto"/>
        <w:jc w:val="both"/>
        <w:rPr>
          <w:rFonts w:asciiTheme="majorBidi" w:eastAsia="Calibri" w:hAnsiTheme="majorBidi" w:cstheme="majorBidi"/>
          <w:color w:val="000000" w:themeColor="text1"/>
          <w:sz w:val="20"/>
          <w:szCs w:val="20"/>
        </w:rPr>
      </w:pPr>
      <w:r>
        <w:rPr>
          <w:rStyle w:val="fontstyle21"/>
          <w:rFonts w:asciiTheme="majorBidi" w:hAnsiTheme="majorBidi" w:cstheme="majorBidi"/>
          <w:color w:val="000000" w:themeColor="text1"/>
          <w:sz w:val="20"/>
          <w:szCs w:val="20"/>
        </w:rPr>
        <w:t xml:space="preserve">Cine images: </w:t>
      </w:r>
      <w:r>
        <w:rPr>
          <w:rFonts w:asciiTheme="majorBidi" w:eastAsia="Calibri" w:hAnsiTheme="majorBidi" w:cstheme="majorBidi"/>
          <w:color w:val="000000" w:themeColor="text1"/>
          <w:sz w:val="20"/>
          <w:szCs w:val="20"/>
        </w:rPr>
        <w:t>Images were acquired using bright blood steady state free precession (SSFP) sequence to assess anatomy, ventricular and valvular functions. Normal values will be based on the values reported by J.P.G. van der Ven et al</w:t>
      </w:r>
      <w:r>
        <w:rPr>
          <w:rFonts w:asciiTheme="majorBidi" w:eastAsia="Calibri" w:hAnsiTheme="majorBidi" w:cstheme="majorBidi"/>
          <w:color w:val="000000" w:themeColor="text1"/>
          <w:sz w:val="20"/>
          <w:szCs w:val="20"/>
        </w:rPr>
        <w:fldChar w:fldCharType="begin">
          <w:fldData xml:space="preserve">PEVuZE5vdGU+PENpdGU+PEF1dGhvcj52YW4gZGVyIFZlbjwvQXV0aG9yPjxZZWFyPjIwMjA8L1ll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</w:fldData>
        </w:fldChar>
      </w:r>
      <w:r>
        <w:rPr>
          <w:rFonts w:asciiTheme="majorBidi" w:eastAsia="Calibri" w:hAnsiTheme="majorBidi" w:cstheme="majorBidi"/>
          <w:color w:val="000000" w:themeColor="text1"/>
          <w:sz w:val="20"/>
          <w:szCs w:val="20"/>
        </w:rPr>
        <w:instrText xml:space="preserve"> ADDIN EN.CITE </w:instrText>
      </w:r>
      <w:r>
        <w:rPr>
          <w:rFonts w:asciiTheme="majorBidi" w:eastAsia="Calibri" w:hAnsiTheme="majorBidi" w:cstheme="majorBidi"/>
          <w:color w:val="000000" w:themeColor="text1"/>
          <w:sz w:val="20"/>
          <w:szCs w:val="20"/>
        </w:rPr>
        <w:fldChar w:fldCharType="begin">
          <w:fldData xml:space="preserve">PEVuZE5vdGU+PENpdGU+PEF1dGhvcj52YW4gZGVyIFZlbjwvQXV0aG9yPjxZZWFyPjIwMjA8L1ll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</w:fldData>
        </w:fldChar>
      </w:r>
      <w:r>
        <w:rPr>
          <w:rFonts w:asciiTheme="majorBidi" w:eastAsia="Calibri" w:hAnsiTheme="majorBidi" w:cstheme="majorBidi"/>
          <w:color w:val="000000" w:themeColor="text1"/>
          <w:sz w:val="20"/>
          <w:szCs w:val="20"/>
        </w:rPr>
        <w:instrText xml:space="preserve"> ADDIN EN.CITE.DATA </w:instrText>
      </w:r>
      <w:r>
        <w:rPr>
          <w:rFonts w:asciiTheme="majorBidi" w:eastAsia="Calibri" w:hAnsiTheme="majorBidi" w:cstheme="majorBidi"/>
          <w:color w:val="000000" w:themeColor="text1"/>
          <w:sz w:val="20"/>
          <w:szCs w:val="20"/>
        </w:rPr>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r>
      <w:r>
        <w:rPr>
          <w:rFonts w:asciiTheme="majorBidi" w:eastAsia="Calibri" w:hAnsiTheme="majorBidi" w:cstheme="majorBidi"/>
          <w:color w:val="000000" w:themeColor="text1"/>
          <w:sz w:val="20"/>
          <w:szCs w:val="20"/>
        </w:rPr>
        <w:fldChar w:fldCharType="separate"/>
      </w:r>
      <w:r>
        <w:rPr>
          <w:rFonts w:asciiTheme="majorBidi" w:eastAsia="Calibri" w:hAnsiTheme="majorBidi" w:cstheme="majorBidi"/>
          <w:noProof/>
          <w:color w:val="000000" w:themeColor="text1"/>
          <w:sz w:val="20"/>
          <w:szCs w:val="20"/>
        </w:rPr>
        <w:t>[</w:t>
      </w:r>
      <w:hyperlink w:anchor="_ENREF_1" w:tooltip="van der Ven, 2020 #114" w:history="1">
        <w:r>
          <w:rPr>
            <w:rFonts w:asciiTheme="majorBidi" w:eastAsia="Calibri" w:hAnsiTheme="majorBidi" w:cstheme="majorBidi"/>
            <w:noProof/>
            <w:color w:val="000000" w:themeColor="text1"/>
            <w:sz w:val="20"/>
            <w:szCs w:val="20"/>
          </w:rPr>
          <w:t>1</w:t>
        </w:r>
      </w:hyperlink>
      <w:r>
        <w:rPr>
          <w:rFonts w:asciiTheme="majorBidi" w:eastAsia="Calibri" w:hAnsiTheme="majorBidi" w:cstheme="majorBidi"/>
          <w:noProof/>
          <w:color w:val="000000" w:themeColor="text1"/>
          <w:sz w:val="20"/>
          <w:szCs w:val="20"/>
        </w:rPr>
        <w:t>]</w:t>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vertAlign w:val="superscript"/>
        </w:rPr>
        <w:t xml:space="preserve">   </w:t>
      </w:r>
      <w:r>
        <w:rPr>
          <w:rFonts w:asciiTheme="majorBidi" w:eastAsia="Calibri" w:hAnsiTheme="majorBidi" w:cstheme="majorBidi"/>
          <w:color w:val="000000" w:themeColor="text1"/>
          <w:sz w:val="20"/>
          <w:szCs w:val="20"/>
        </w:rPr>
        <w:t xml:space="preserve">and </w:t>
      </w:r>
      <w:hyperlink r:id="rId5" w:history="1">
        <w:r>
          <w:rPr>
            <w:rStyle w:val="Hyperlink"/>
            <w:rFonts w:asciiTheme="majorBidi" w:eastAsia="Calibri" w:hAnsiTheme="majorBidi" w:cstheme="majorBidi"/>
            <w:color w:val="000000" w:themeColor="text1"/>
            <w:sz w:val="20"/>
            <w:szCs w:val="20"/>
            <w:u w:val="none"/>
          </w:rPr>
          <w:t>Daniëlle Robbers-Visser</w:t>
        </w:r>
      </w:hyperlink>
      <w:r>
        <w:rPr>
          <w:rFonts w:asciiTheme="majorBidi" w:eastAsia="Calibri" w:hAnsiTheme="majorBidi" w:cstheme="majorBidi"/>
          <w:color w:val="000000" w:themeColor="text1"/>
          <w:sz w:val="20"/>
          <w:szCs w:val="20"/>
        </w:rPr>
        <w:t xml:space="preserve"> et al </w:t>
      </w:r>
      <w:r>
        <w:rPr>
          <w:rFonts w:asciiTheme="majorBidi" w:eastAsia="Calibri" w:hAnsiTheme="majorBidi" w:cstheme="majorBidi"/>
          <w:color w:val="000000" w:themeColor="text1"/>
          <w:sz w:val="20"/>
          <w:szCs w:val="20"/>
        </w:rPr>
        <w:fldChar w:fldCharType="begin">
          <w:fldData xml:space="preserve">PEVuZE5vdGU+PENpdGU+PEF1dGhvcj5Sb2JiZXJzLVZpc3NlcjwvQXV0aG9yPjxZZWFyPjIwMDk8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</w:fldData>
        </w:fldChar>
      </w:r>
      <w:r>
        <w:rPr>
          <w:rFonts w:asciiTheme="majorBidi" w:eastAsia="Calibri" w:hAnsiTheme="majorBidi" w:cstheme="majorBidi"/>
          <w:color w:val="000000" w:themeColor="text1"/>
          <w:sz w:val="20"/>
          <w:szCs w:val="20"/>
        </w:rPr>
        <w:instrText xml:space="preserve"> ADDIN EN.CITE </w:instrText>
      </w:r>
      <w:r>
        <w:rPr>
          <w:rFonts w:asciiTheme="majorBidi" w:eastAsia="Calibri" w:hAnsiTheme="majorBidi" w:cstheme="majorBidi"/>
          <w:color w:val="000000" w:themeColor="text1"/>
          <w:sz w:val="20"/>
          <w:szCs w:val="20"/>
        </w:rPr>
        <w:fldChar w:fldCharType="begin">
          <w:fldData xml:space="preserve">PEVuZE5vdGU+PENpdGU+PEF1dGhvcj5Sb2JiZXJzLVZpc3NlcjwvQXV0aG9yPjxZZWFyPjIwMDk8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</w:fldData>
        </w:fldChar>
      </w:r>
      <w:r>
        <w:rPr>
          <w:rFonts w:asciiTheme="majorBidi" w:eastAsia="Calibri" w:hAnsiTheme="majorBidi" w:cstheme="majorBidi"/>
          <w:color w:val="000000" w:themeColor="text1"/>
          <w:sz w:val="20"/>
          <w:szCs w:val="20"/>
        </w:rPr>
        <w:instrText xml:space="preserve"> ADDIN EN.CITE.DATA </w:instrText>
      </w:r>
      <w:r>
        <w:rPr>
          <w:rFonts w:asciiTheme="majorBidi" w:eastAsia="Calibri" w:hAnsiTheme="majorBidi" w:cstheme="majorBidi"/>
          <w:color w:val="000000" w:themeColor="text1"/>
          <w:sz w:val="20"/>
          <w:szCs w:val="20"/>
        </w:rPr>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r>
      <w:r>
        <w:rPr>
          <w:rFonts w:asciiTheme="majorBidi" w:eastAsia="Calibri" w:hAnsiTheme="majorBidi" w:cstheme="majorBidi"/>
          <w:color w:val="000000" w:themeColor="text1"/>
          <w:sz w:val="20"/>
          <w:szCs w:val="20"/>
        </w:rPr>
        <w:fldChar w:fldCharType="separate"/>
      </w:r>
      <w:r>
        <w:rPr>
          <w:rFonts w:asciiTheme="majorBidi" w:eastAsia="Calibri" w:hAnsiTheme="majorBidi" w:cstheme="majorBidi"/>
          <w:noProof/>
          <w:color w:val="000000" w:themeColor="text1"/>
          <w:sz w:val="20"/>
          <w:szCs w:val="20"/>
        </w:rPr>
        <w:t>[</w:t>
      </w:r>
      <w:hyperlink w:anchor="_ENREF_2" w:tooltip="Robbers-Visser, 2009 #115" w:history="1">
        <w:r>
          <w:rPr>
            <w:rFonts w:asciiTheme="majorBidi" w:eastAsia="Calibri" w:hAnsiTheme="majorBidi" w:cstheme="majorBidi"/>
            <w:noProof/>
            <w:color w:val="000000" w:themeColor="text1"/>
            <w:sz w:val="20"/>
            <w:szCs w:val="20"/>
          </w:rPr>
          <w:t>2</w:t>
        </w:r>
      </w:hyperlink>
      <w:r>
        <w:rPr>
          <w:rFonts w:asciiTheme="majorBidi" w:eastAsia="Calibri" w:hAnsiTheme="majorBidi" w:cstheme="majorBidi"/>
          <w:noProof/>
          <w:color w:val="000000" w:themeColor="text1"/>
          <w:sz w:val="20"/>
          <w:szCs w:val="20"/>
        </w:rPr>
        <w:t>]</w:t>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t>.</w:t>
      </w:r>
    </w:p>
    <w:p w14:paraId="3578F518" w14:textId="7FE4AF69" w:rsidR="00302D1E" w:rsidRDefault="00302D1E" w:rsidP="00302D1E">
      <w:pPr>
        <w:pStyle w:val="ListParagraph"/>
        <w:numPr>
          <w:ilvl w:val="0"/>
          <w:numId w:val="3"/>
        </w:numPr>
        <w:autoSpaceDE w:val="0"/>
        <w:autoSpaceDN w:val="0"/>
        <w:adjustRightInd w:val="0"/>
        <w:spacing w:after="0" w:line="480" w:lineRule="auto"/>
        <w:jc w:val="both"/>
        <w:rPr>
          <w:rFonts w:asciiTheme="majorBidi" w:eastAsia="Calibri" w:hAnsiTheme="majorBidi" w:cstheme="majorBidi"/>
          <w:color w:val="000000" w:themeColor="text1"/>
          <w:sz w:val="20"/>
          <w:szCs w:val="20"/>
        </w:rPr>
      </w:pPr>
      <w:r>
        <w:rPr>
          <w:rFonts w:asciiTheme="majorBidi" w:eastAsia="Calibri" w:hAnsiTheme="majorBidi" w:cstheme="majorBidi"/>
          <w:b/>
          <w:bCs/>
          <w:color w:val="000000" w:themeColor="text1"/>
          <w:sz w:val="20"/>
          <w:szCs w:val="20"/>
        </w:rPr>
        <w:t>T2* sequence</w:t>
      </w:r>
      <w:r>
        <w:rPr>
          <w:rFonts w:asciiTheme="majorBidi" w:eastAsia="Calibri" w:hAnsiTheme="majorBidi" w:cstheme="majorBidi"/>
          <w:color w:val="000000" w:themeColor="text1"/>
          <w:sz w:val="20"/>
          <w:szCs w:val="20"/>
        </w:rPr>
        <w:t xml:space="preserve"> for measuring myocardial T2* value, a single short-axis midventricular slice and cutting through the right hepatic lobe was acquired using a single breath-hold ECG-gated multi-echo technique (TR: 710 </w:t>
      </w:r>
      <w:proofErr w:type="spellStart"/>
      <w:r>
        <w:rPr>
          <w:rFonts w:asciiTheme="majorBidi" w:eastAsia="Calibri" w:hAnsiTheme="majorBidi" w:cstheme="majorBidi"/>
          <w:color w:val="000000" w:themeColor="text1"/>
          <w:sz w:val="20"/>
          <w:szCs w:val="20"/>
        </w:rPr>
        <w:t>ms</w:t>
      </w:r>
      <w:proofErr w:type="spellEnd"/>
      <w:r>
        <w:rPr>
          <w:rFonts w:asciiTheme="majorBidi" w:eastAsia="Calibri" w:hAnsiTheme="majorBidi" w:cstheme="majorBidi"/>
          <w:color w:val="000000" w:themeColor="text1"/>
          <w:sz w:val="20"/>
          <w:szCs w:val="20"/>
        </w:rPr>
        <w:t>, slice thickness: 10 mm, flip angle: 20°, FOV: 400 × 300 mm, matrix: 256 × 96 mm, bandwidth: 810 Hz/</w:t>
      </w:r>
      <w:proofErr w:type="spellStart"/>
      <w:r>
        <w:rPr>
          <w:rFonts w:asciiTheme="majorBidi" w:eastAsia="Calibri" w:hAnsiTheme="majorBidi" w:cstheme="majorBidi"/>
          <w:color w:val="000000" w:themeColor="text1"/>
          <w:sz w:val="20"/>
          <w:szCs w:val="20"/>
        </w:rPr>
        <w:t>Px</w:t>
      </w:r>
      <w:proofErr w:type="spellEnd"/>
      <w:r>
        <w:rPr>
          <w:rFonts w:asciiTheme="majorBidi" w:eastAsia="Calibri" w:hAnsiTheme="majorBidi" w:cstheme="majorBidi"/>
          <w:color w:val="000000" w:themeColor="text1"/>
          <w:sz w:val="20"/>
          <w:szCs w:val="20"/>
        </w:rPr>
        <w:t xml:space="preserve">). This T2* sequence generated a series of twelve images with TEs of 1-12 </w:t>
      </w:r>
      <w:proofErr w:type="spellStart"/>
      <w:r>
        <w:rPr>
          <w:rFonts w:asciiTheme="majorBidi" w:eastAsia="Calibri" w:hAnsiTheme="majorBidi" w:cstheme="majorBidi"/>
          <w:color w:val="000000" w:themeColor="text1"/>
          <w:sz w:val="20"/>
          <w:szCs w:val="20"/>
        </w:rPr>
        <w:t>ms</w:t>
      </w:r>
      <w:proofErr w:type="spellEnd"/>
      <w:r>
        <w:rPr>
          <w:rFonts w:asciiTheme="majorBidi" w:eastAsia="Calibri" w:hAnsiTheme="majorBidi" w:cstheme="majorBidi"/>
          <w:color w:val="000000" w:themeColor="text1"/>
          <w:sz w:val="20"/>
          <w:szCs w:val="20"/>
        </w:rPr>
        <w:t xml:space="preserve"> and echo spacing of 2 </w:t>
      </w:r>
      <w:proofErr w:type="spellStart"/>
      <w:r>
        <w:rPr>
          <w:rFonts w:asciiTheme="majorBidi" w:eastAsia="Calibri" w:hAnsiTheme="majorBidi" w:cstheme="majorBidi"/>
          <w:color w:val="000000" w:themeColor="text1"/>
          <w:sz w:val="20"/>
          <w:szCs w:val="20"/>
        </w:rPr>
        <w:t>ms</w:t>
      </w:r>
      <w:proofErr w:type="spellEnd"/>
      <w:r>
        <w:rPr>
          <w:rFonts w:asciiTheme="majorBidi" w:eastAsia="Calibri" w:hAnsiTheme="majorBidi" w:cstheme="majorBidi"/>
          <w:color w:val="000000" w:themeColor="text1"/>
          <w:sz w:val="20"/>
          <w:szCs w:val="20"/>
        </w:rPr>
        <w:t xml:space="preserve">, then region of interest (ROI) was drawn within the interventricular septum and at the right hepatic lobe (excluding major vascular branches) in each image to measure signal intensity. Myocardial and hepatic T2* decay was calculated by plotting the mean signal intensity of each image against TE for each image. The T2*value was then calculated from the resulting exponential decay curve. In heavily-iron loaded tissues, signal decay occurred rapidly with noise dominating the signal at later echo times, to minimize it truncation was done according to </w:t>
      </w:r>
      <w:proofErr w:type="spellStart"/>
      <w:r>
        <w:rPr>
          <w:rFonts w:asciiTheme="majorBidi" w:eastAsia="Calibri" w:hAnsiTheme="majorBidi" w:cstheme="majorBidi"/>
          <w:color w:val="000000" w:themeColor="text1"/>
          <w:sz w:val="20"/>
          <w:szCs w:val="20"/>
        </w:rPr>
        <w:t>He,T</w:t>
      </w:r>
      <w:proofErr w:type="spellEnd"/>
      <w:r>
        <w:rPr>
          <w:rFonts w:asciiTheme="majorBidi" w:eastAsia="Calibri" w:hAnsiTheme="majorBidi" w:cstheme="majorBidi"/>
          <w:color w:val="000000" w:themeColor="text1"/>
          <w:sz w:val="20"/>
          <w:szCs w:val="20"/>
        </w:rPr>
        <w:t xml:space="preserve"> et al </w:t>
      </w:r>
      <w:r>
        <w:rPr>
          <w:rFonts w:asciiTheme="majorBidi" w:eastAsia="Calibri" w:hAnsiTheme="majorBidi" w:cstheme="majorBidi"/>
          <w:color w:val="000000" w:themeColor="text1"/>
          <w:sz w:val="20"/>
          <w:szCs w:val="20"/>
        </w:rPr>
        <w:fldChar w:fldCharType="begin">
          <w:fldData xml:space="preserve">PEVuZE5vdGU+PENpdGU+PEF1dGhvcj5IZTwvQXV0aG9yPjxZZWFyPjIwMDg8L1llYXI+PFJlY051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</w:fldData>
        </w:fldChar>
      </w:r>
      <w:r>
        <w:rPr>
          <w:rFonts w:asciiTheme="majorBidi" w:eastAsia="Calibri" w:hAnsiTheme="majorBidi" w:cstheme="majorBidi"/>
          <w:color w:val="000000" w:themeColor="text1"/>
          <w:sz w:val="20"/>
          <w:szCs w:val="20"/>
        </w:rPr>
        <w:instrText xml:space="preserve"> ADDIN EN.CITE </w:instrText>
      </w:r>
      <w:r>
        <w:rPr>
          <w:rFonts w:asciiTheme="majorBidi" w:eastAsia="Calibri" w:hAnsiTheme="majorBidi" w:cstheme="majorBidi"/>
          <w:color w:val="000000" w:themeColor="text1"/>
          <w:sz w:val="20"/>
          <w:szCs w:val="20"/>
        </w:rPr>
        <w:fldChar w:fldCharType="begin">
          <w:fldData xml:space="preserve">PEVuZE5vdGU+PENpdGU+PEF1dGhvcj5IZTwvQXV0aG9yPjxZZWFyPjIwMDg8L1llYXI+PFJlY051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</w:fldData>
        </w:fldChar>
      </w:r>
      <w:r>
        <w:rPr>
          <w:rFonts w:asciiTheme="majorBidi" w:eastAsia="Calibri" w:hAnsiTheme="majorBidi" w:cstheme="majorBidi"/>
          <w:color w:val="000000" w:themeColor="text1"/>
          <w:sz w:val="20"/>
          <w:szCs w:val="20"/>
        </w:rPr>
        <w:instrText xml:space="preserve"> ADDIN EN.CITE.DATA </w:instrText>
      </w:r>
      <w:r>
        <w:rPr>
          <w:rFonts w:asciiTheme="majorBidi" w:eastAsia="Calibri" w:hAnsiTheme="majorBidi" w:cstheme="majorBidi"/>
          <w:color w:val="000000" w:themeColor="text1"/>
          <w:sz w:val="20"/>
          <w:szCs w:val="20"/>
        </w:rPr>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r>
      <w:r>
        <w:rPr>
          <w:rFonts w:asciiTheme="majorBidi" w:eastAsia="Calibri" w:hAnsiTheme="majorBidi" w:cstheme="majorBidi"/>
          <w:color w:val="000000" w:themeColor="text1"/>
          <w:sz w:val="20"/>
          <w:szCs w:val="20"/>
        </w:rPr>
        <w:fldChar w:fldCharType="separate"/>
      </w:r>
      <w:r>
        <w:rPr>
          <w:rFonts w:asciiTheme="majorBidi" w:eastAsia="Calibri" w:hAnsiTheme="majorBidi" w:cstheme="majorBidi"/>
          <w:noProof/>
          <w:color w:val="000000" w:themeColor="text1"/>
          <w:sz w:val="20"/>
          <w:szCs w:val="20"/>
        </w:rPr>
        <w:t>[</w:t>
      </w:r>
      <w:hyperlink w:anchor="_ENREF_3" w:tooltip="He, 2008 #116" w:history="1">
        <w:r>
          <w:rPr>
            <w:rFonts w:asciiTheme="majorBidi" w:eastAsia="Calibri" w:hAnsiTheme="majorBidi" w:cstheme="majorBidi"/>
            <w:noProof/>
            <w:color w:val="000000" w:themeColor="text1"/>
            <w:sz w:val="20"/>
            <w:szCs w:val="20"/>
          </w:rPr>
          <w:t>3</w:t>
        </w:r>
      </w:hyperlink>
      <w:r>
        <w:rPr>
          <w:rFonts w:asciiTheme="majorBidi" w:eastAsia="Calibri" w:hAnsiTheme="majorBidi" w:cstheme="majorBidi"/>
          <w:noProof/>
          <w:color w:val="000000" w:themeColor="text1"/>
          <w:sz w:val="20"/>
          <w:szCs w:val="20"/>
        </w:rPr>
        <w:t>]</w:t>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t xml:space="preserve">. Myocardial iron concentration (MIC) and liver iron concentration (LIC) were calculated. According to cardiac and hepatic T2* values, iron overload risk stratification in patients will be done according to </w:t>
      </w:r>
      <w:hyperlink r:id="rId6" w:history="1">
        <w:r>
          <w:rPr>
            <w:rStyle w:val="Hyperlink"/>
            <w:rFonts w:asciiTheme="majorBidi" w:eastAsia="Calibri" w:hAnsiTheme="majorBidi" w:cstheme="majorBidi"/>
            <w:color w:val="000000" w:themeColor="text1"/>
            <w:sz w:val="20"/>
            <w:szCs w:val="20"/>
            <w:u w:val="none"/>
          </w:rPr>
          <w:t>Wafaa Abdallah</w:t>
        </w:r>
      </w:hyperlink>
      <w:r>
        <w:rPr>
          <w:rFonts w:asciiTheme="majorBidi" w:eastAsia="Calibri" w:hAnsiTheme="majorBidi" w:cstheme="majorBidi"/>
          <w:color w:val="000000" w:themeColor="text1"/>
          <w:sz w:val="20"/>
          <w:szCs w:val="20"/>
        </w:rPr>
        <w:t xml:space="preserve"> et al </w:t>
      </w:r>
      <w:r>
        <w:rPr>
          <w:rFonts w:asciiTheme="majorBidi" w:eastAsia="Calibri" w:hAnsiTheme="majorBidi" w:cstheme="majorBidi"/>
          <w:color w:val="000000" w:themeColor="text1"/>
          <w:sz w:val="20"/>
          <w:szCs w:val="20"/>
        </w:rPr>
        <w:fldChar w:fldCharType="begin"/>
      </w:r>
      <w:r>
        <w:rPr>
          <w:rFonts w:asciiTheme="majorBidi" w:eastAsia="Calibri" w:hAnsiTheme="majorBidi" w:cstheme="majorBidi"/>
          <w:color w:val="000000" w:themeColor="text1"/>
          <w:sz w:val="20"/>
          <w:szCs w:val="20"/>
        </w:rPr>
        <w:instrText xml:space="preserve"> ADDIN EN.CITE &lt;EndNote&gt;&lt;Cite&gt;&lt;Author&gt;Abdallah&lt;/Author&gt;&lt;Year&gt;2021&lt;/Year&gt;&lt;RecNum&gt;130&lt;/RecNum&gt;&lt;DisplayText&gt;[4]&lt;/DisplayText&gt;&lt;record&gt;&lt;rec-number&gt;130&lt;/rec-number&gt;&lt;foreign-keys&gt;&lt;key app="EN" db-id="zz2werzw7zvr5ne0pag5faex0wa5szwr9tdz"&gt;130&lt;/key&gt;&lt;/foreign-keys&gt;&lt;ref-type name="Journal Article"&gt;17&lt;/ref-type&gt;&lt;contributors&gt;&lt;authors&gt;&lt;author&gt;Abdallah, Wafaa&lt;/author&gt;&lt;author&gt;Ibrahim, Ayman&lt;/author&gt;&lt;author&gt;Eissa, Hanan Al&lt;/author&gt;&lt;author&gt;Abdel-Rahman, Amgad Samy&lt;/author&gt;&lt;/authors&gt;&lt;/contributors&gt;&lt;titles&gt;&lt;title&gt;ROLE OF CARDIOVASCULAR MAGNETIC RESONANCE IMAGING IN ASSESSMENT OF MYOCARDIAL IRON OVERLOAD IN THALASSEMIA PATIENTS&lt;/title&gt;&lt;secondary-title&gt;Ain Shams Medical Journal&lt;/secondary-title&gt;&lt;/titles&gt;&lt;periodical&gt;&lt;full-title&gt;Ain Shams Medical Journal&lt;/full-title&gt;&lt;/periodical&gt;&lt;dates&gt;&lt;year&gt;2021&lt;/year&gt;&lt;/dates&gt;&lt;urls&gt;&lt;/urls&gt;&lt;/record&gt;&lt;/Cite&gt;&lt;/EndNote&gt;</w:instrText>
      </w:r>
      <w:r>
        <w:rPr>
          <w:rFonts w:asciiTheme="majorBidi" w:eastAsia="Calibri" w:hAnsiTheme="majorBidi" w:cstheme="majorBidi"/>
          <w:color w:val="000000" w:themeColor="text1"/>
          <w:sz w:val="20"/>
          <w:szCs w:val="20"/>
        </w:rPr>
        <w:fldChar w:fldCharType="separate"/>
      </w:r>
      <w:r>
        <w:rPr>
          <w:rFonts w:asciiTheme="majorBidi" w:eastAsia="Calibri" w:hAnsiTheme="majorBidi" w:cstheme="majorBidi"/>
          <w:noProof/>
          <w:color w:val="000000" w:themeColor="text1"/>
          <w:sz w:val="20"/>
          <w:szCs w:val="20"/>
        </w:rPr>
        <w:t>[</w:t>
      </w:r>
      <w:hyperlink w:anchor="_ENREF_4" w:tooltip="Abdallah, 2021 #130" w:history="1">
        <w:r>
          <w:rPr>
            <w:rFonts w:asciiTheme="majorBidi" w:eastAsia="Calibri" w:hAnsiTheme="majorBidi" w:cstheme="majorBidi"/>
            <w:noProof/>
            <w:color w:val="000000" w:themeColor="text1"/>
            <w:sz w:val="20"/>
            <w:szCs w:val="20"/>
          </w:rPr>
          <w:t>4</w:t>
        </w:r>
      </w:hyperlink>
      <w:r>
        <w:rPr>
          <w:rFonts w:asciiTheme="majorBidi" w:eastAsia="Calibri" w:hAnsiTheme="majorBidi" w:cstheme="majorBidi"/>
          <w:noProof/>
          <w:color w:val="000000" w:themeColor="text1"/>
          <w:sz w:val="20"/>
          <w:szCs w:val="20"/>
        </w:rPr>
        <w:t>]</w:t>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t xml:space="preserve">, Carpenter, J. P et al </w:t>
      </w:r>
      <w:r>
        <w:rPr>
          <w:rFonts w:ascii="Segoe UI" w:hAnsi="Segoe UI" w:cs="Segoe UI"/>
          <w:color w:val="000000" w:themeColor="text1"/>
          <w:sz w:val="18"/>
          <w:szCs w:val="18"/>
        </w:rPr>
        <w:fldChar w:fldCharType="begin">
          <w:fldData xml:space="preserve">PEVuZE5vdGU+PENpdGU+PEF1dGhvcj5DYXJwZW50ZXI8L0F1dGhvcj48WWVhcj4yMDE0PC9ZZWFy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</w:fldData>
        </w:fldChar>
      </w:r>
      <w:r>
        <w:rPr>
          <w:rFonts w:ascii="Segoe UI" w:hAnsi="Segoe UI" w:cs="Segoe UI"/>
          <w:color w:val="000000" w:themeColor="text1"/>
          <w:sz w:val="18"/>
          <w:szCs w:val="18"/>
        </w:rPr>
        <w:instrText xml:space="preserve"> ADDIN EN.CITE </w:instrText>
      </w:r>
      <w:r>
        <w:rPr>
          <w:rFonts w:ascii="Segoe UI" w:hAnsi="Segoe UI" w:cs="Segoe UI"/>
          <w:color w:val="000000" w:themeColor="text1"/>
          <w:sz w:val="18"/>
          <w:szCs w:val="18"/>
        </w:rPr>
        <w:fldChar w:fldCharType="begin">
          <w:fldData xml:space="preserve">PEVuZE5vdGU+PENpdGU+PEF1dGhvcj5DYXJwZW50ZXI8L0F1dGhvcj48WWVhcj4yMDE0PC9ZZWFy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</w:fldData>
        </w:fldChar>
      </w:r>
      <w:r>
        <w:rPr>
          <w:rFonts w:ascii="Segoe UI" w:hAnsi="Segoe UI" w:cs="Segoe UI"/>
          <w:color w:val="000000" w:themeColor="text1"/>
          <w:sz w:val="18"/>
          <w:szCs w:val="18"/>
        </w:rPr>
        <w:instrText xml:space="preserve"> ADDIN EN.CITE.DATA </w:instrText>
      </w:r>
      <w:r>
        <w:rPr>
          <w:rFonts w:ascii="Segoe UI" w:hAnsi="Segoe UI" w:cs="Segoe UI"/>
          <w:color w:val="000000" w:themeColor="text1"/>
          <w:sz w:val="18"/>
          <w:szCs w:val="18"/>
        </w:rPr>
      </w:r>
      <w:r>
        <w:rPr>
          <w:rFonts w:ascii="Segoe UI" w:hAnsi="Segoe UI" w:cs="Segoe UI"/>
          <w:color w:val="000000" w:themeColor="text1"/>
          <w:sz w:val="18"/>
          <w:szCs w:val="18"/>
        </w:rPr>
        <w:fldChar w:fldCharType="end"/>
      </w:r>
      <w:r>
        <w:rPr>
          <w:rFonts w:ascii="Segoe UI" w:hAnsi="Segoe UI" w:cs="Segoe UI"/>
          <w:color w:val="000000" w:themeColor="text1"/>
          <w:sz w:val="18"/>
          <w:szCs w:val="18"/>
        </w:rPr>
      </w:r>
      <w:r>
        <w:rPr>
          <w:rFonts w:ascii="Segoe UI" w:hAnsi="Segoe UI" w:cs="Segoe UI"/>
          <w:color w:val="000000" w:themeColor="text1"/>
          <w:sz w:val="18"/>
          <w:szCs w:val="18"/>
        </w:rPr>
        <w:fldChar w:fldCharType="separate"/>
      </w:r>
      <w:r>
        <w:rPr>
          <w:rFonts w:ascii="Segoe UI" w:hAnsi="Segoe UI" w:cs="Segoe UI"/>
          <w:noProof/>
          <w:color w:val="000000" w:themeColor="text1"/>
          <w:sz w:val="18"/>
          <w:szCs w:val="18"/>
        </w:rPr>
        <w:t>[</w:t>
      </w:r>
      <w:hyperlink w:anchor="_ENREF_5" w:tooltip="Carpenter, 2014 #138" w:history="1">
        <w:r>
          <w:rPr>
            <w:rFonts w:ascii="Segoe UI" w:hAnsi="Segoe UI" w:cs="Segoe UI"/>
            <w:noProof/>
            <w:color w:val="000000" w:themeColor="text1"/>
            <w:sz w:val="18"/>
            <w:szCs w:val="18"/>
          </w:rPr>
          <w:t>5</w:t>
        </w:r>
      </w:hyperlink>
      <w:r>
        <w:rPr>
          <w:rFonts w:ascii="Segoe UI" w:hAnsi="Segoe UI" w:cs="Segoe UI"/>
          <w:noProof/>
          <w:color w:val="000000" w:themeColor="text1"/>
          <w:sz w:val="18"/>
          <w:szCs w:val="18"/>
        </w:rPr>
        <w:t>]</w:t>
      </w:r>
      <w:r>
        <w:rPr>
          <w:rFonts w:ascii="Segoe UI" w:hAnsi="Segoe UI" w:cs="Segoe UI"/>
          <w:color w:val="000000" w:themeColor="text1"/>
          <w:sz w:val="18"/>
          <w:szCs w:val="18"/>
        </w:rPr>
        <w:fldChar w:fldCharType="end"/>
      </w:r>
      <w:r>
        <w:rPr>
          <w:rFonts w:asciiTheme="majorBidi" w:eastAsia="Calibri" w:hAnsiTheme="majorBidi" w:cstheme="majorBidi"/>
          <w:color w:val="000000" w:themeColor="text1"/>
          <w:sz w:val="20"/>
          <w:szCs w:val="20"/>
        </w:rPr>
        <w:t xml:space="preserve"> and</w:t>
      </w:r>
      <w:r>
        <w:rPr>
          <w:rFonts w:ascii="Segoe UI" w:hAnsi="Segoe UI" w:cs="Segoe UI"/>
          <w:color w:val="000000" w:themeColor="text1"/>
          <w:sz w:val="18"/>
          <w:szCs w:val="18"/>
        </w:rPr>
        <w:t xml:space="preserve"> </w:t>
      </w:r>
      <w:proofErr w:type="spellStart"/>
      <w:r>
        <w:rPr>
          <w:rFonts w:asciiTheme="majorBidi" w:eastAsia="Calibri" w:hAnsiTheme="majorBidi" w:cstheme="majorBidi"/>
          <w:color w:val="000000" w:themeColor="text1"/>
          <w:sz w:val="20"/>
          <w:szCs w:val="20"/>
        </w:rPr>
        <w:t>Triadyaksa</w:t>
      </w:r>
      <w:proofErr w:type="spellEnd"/>
      <w:r>
        <w:rPr>
          <w:rFonts w:asciiTheme="majorBidi" w:eastAsia="Calibri" w:hAnsiTheme="majorBidi" w:cstheme="majorBidi"/>
          <w:color w:val="000000" w:themeColor="text1"/>
          <w:sz w:val="20"/>
          <w:szCs w:val="20"/>
        </w:rPr>
        <w:t xml:space="preserve">, P et al </w:t>
      </w:r>
      <w:r>
        <w:rPr>
          <w:rFonts w:asciiTheme="majorBidi" w:eastAsia="Calibri" w:hAnsiTheme="majorBidi" w:cstheme="majorBidi"/>
          <w:color w:val="000000" w:themeColor="text1"/>
          <w:sz w:val="20"/>
          <w:szCs w:val="20"/>
        </w:rPr>
        <w:fldChar w:fldCharType="begin"/>
      </w:r>
      <w:r>
        <w:rPr>
          <w:rFonts w:asciiTheme="majorBidi" w:eastAsia="Calibri" w:hAnsiTheme="majorBidi" w:cstheme="majorBidi"/>
          <w:color w:val="000000" w:themeColor="text1"/>
          <w:sz w:val="20"/>
          <w:szCs w:val="20"/>
        </w:rPr>
        <w:instrText xml:space="preserve"> ADDIN EN.CITE &lt;EndNote&gt;&lt;Cite&gt;&lt;Author&gt;Triadyaksa&lt;/Author&gt;&lt;Year&gt;2020&lt;/Year&gt;&lt;RecNum&gt;136&lt;/RecNum&gt;&lt;DisplayText&gt;[6]&lt;/DisplayText&gt;&lt;record&gt;&lt;rec-number&gt;136&lt;/rec-number&gt;&lt;foreign-keys&gt;&lt;key app="EN" db-id="zz2werzw7zvr5ne0pag5faex0wa5szwr9tdz"&gt;136&lt;/key&gt;&lt;/foreign-keys&gt;&lt;ref-type name="Journal Article"&gt;17&lt;/ref-type&gt;&lt;contributors&gt;&lt;authors&gt;&lt;author&gt;Triadyaksa, P.&lt;/author&gt;&lt;author&gt;Oudkerk, M.&lt;/author&gt;&lt;author&gt;Sijens, P. E.&lt;/author&gt;&lt;/authors&gt;&lt;/contributors&gt;&lt;auth-address&gt;University of Groningen, Groningen, The Netherlands.&amp;#xD;Universitas Diponegoro, Department of Physics, Faculty of Science and Mathematics, Semarang, Indonesia.&amp;#xD;Institute for Diagnostic Accuracy, Groningen, The Netherlands.&amp;#xD;University Medical Center Groningen, Department of Radiology, Groningen, The Netherlands.&lt;/auth-address&gt;&lt;titles&gt;&lt;title&gt;Cardiac T(2) * mapping: Techniques and clinical applications&lt;/title&gt;&lt;secondary-title&gt;J Magn Reson Imaging&lt;/secondary-title&gt;&lt;alt-title&gt;Journal of magnetic resonance imaging : JMRI&lt;/alt-title&gt;&lt;/titles&gt;&lt;periodical&gt;&lt;full-title&gt;J Magn Reson Imaging&lt;/full-title&gt;&lt;abbr-1&gt;Journal of magnetic resonance imaging : JMRI&lt;/abbr-1&gt;&lt;/periodical&gt;&lt;alt-periodical&gt;&lt;full-title&gt;J Magn Reson Imaging&lt;/full-title&gt;&lt;abbr-1&gt;Journal of magnetic resonance imaging : JMRI&lt;/abbr-1&gt;&lt;/alt-periodical&gt;&lt;pages&gt;1340-1351&lt;/pages&gt;&lt;volume&gt;52&lt;/volume&gt;&lt;number&gt;5&lt;/number&gt;&lt;keywords&gt;&lt;keyword&gt;Heart/diagnostic imaging&lt;/keyword&gt;&lt;keyword&gt;Humans&lt;/keyword&gt;&lt;keyword&gt;*Iron Overload/diagnostic imaging&lt;/keyword&gt;&lt;keyword&gt;Magnetic Resonance Imaging&lt;/keyword&gt;&lt;keyword&gt;Myocardium&lt;/keyword&gt;&lt;keyword&gt;Reproducibility of Results&lt;/keyword&gt;&lt;/keywords&gt;&lt;dates&gt;&lt;year&gt;2020&lt;/year&gt;&lt;pub-dates&gt;&lt;date&gt;Nov&lt;/date&gt;&lt;/pub-dates&gt;&lt;/dates&gt;&lt;isbn&gt;1522-2586 (Electronic)&amp;#xD;1053-1807 (Print)&amp;#xD;1053-1807 (Linking)&lt;/isbn&gt;&lt;accession-num&gt;31837078&lt;/accession-num&gt;&lt;urls&gt;&lt;related-urls&gt;&lt;url&gt;http://www.ncbi.nlm.nih.gov/pubmed/31837078&lt;/url&gt;&lt;/related-urls&gt;&lt;/urls&gt;&lt;custom2&gt;7687175&lt;/custom2&gt;&lt;electronic-resource-num&gt;10.1002/jmri.27023&lt;/electronic-resource-num&gt;&lt;/record&gt;&lt;/Cite&gt;&lt;/EndNote&gt;</w:instrText>
      </w:r>
      <w:r>
        <w:rPr>
          <w:rFonts w:asciiTheme="majorBidi" w:eastAsia="Calibri" w:hAnsiTheme="majorBidi" w:cstheme="majorBidi"/>
          <w:color w:val="000000" w:themeColor="text1"/>
          <w:sz w:val="20"/>
          <w:szCs w:val="20"/>
        </w:rPr>
        <w:fldChar w:fldCharType="separate"/>
      </w:r>
      <w:r>
        <w:rPr>
          <w:rFonts w:asciiTheme="majorBidi" w:eastAsia="Calibri" w:hAnsiTheme="majorBidi" w:cstheme="majorBidi"/>
          <w:noProof/>
          <w:color w:val="000000" w:themeColor="text1"/>
          <w:sz w:val="20"/>
          <w:szCs w:val="20"/>
        </w:rPr>
        <w:t>[</w:t>
      </w:r>
      <w:hyperlink w:anchor="_ENREF_6" w:tooltip="Triadyaksa, 2020 #136" w:history="1">
        <w:r>
          <w:rPr>
            <w:rFonts w:asciiTheme="majorBidi" w:eastAsia="Calibri" w:hAnsiTheme="majorBidi" w:cstheme="majorBidi"/>
            <w:noProof/>
            <w:color w:val="000000" w:themeColor="text1"/>
            <w:sz w:val="20"/>
            <w:szCs w:val="20"/>
          </w:rPr>
          <w:t>6</w:t>
        </w:r>
      </w:hyperlink>
      <w:r>
        <w:rPr>
          <w:rFonts w:asciiTheme="majorBidi" w:eastAsia="Calibri" w:hAnsiTheme="majorBidi" w:cstheme="majorBidi"/>
          <w:noProof/>
          <w:color w:val="000000" w:themeColor="text1"/>
          <w:sz w:val="20"/>
          <w:szCs w:val="20"/>
        </w:rPr>
        <w:t>]</w:t>
      </w:r>
      <w:r>
        <w:rPr>
          <w:rFonts w:asciiTheme="majorBidi" w:eastAsia="Calibri" w:hAnsiTheme="majorBidi" w:cstheme="majorBidi"/>
          <w:color w:val="000000" w:themeColor="text1"/>
          <w:sz w:val="20"/>
          <w:szCs w:val="20"/>
        </w:rPr>
        <w:fldChar w:fldCharType="end"/>
      </w:r>
      <w:r>
        <w:rPr>
          <w:rFonts w:asciiTheme="majorBidi" w:eastAsia="Calibri" w:hAnsiTheme="majorBidi" w:cstheme="majorBidi"/>
          <w:color w:val="000000" w:themeColor="text1"/>
          <w:sz w:val="20"/>
          <w:szCs w:val="20"/>
        </w:rPr>
        <w:t>.</w:t>
      </w:r>
    </w:p>
    <w:p w14:paraId="7C5F7C65" w14:textId="77777777" w:rsidR="00302D1E" w:rsidRDefault="00302D1E" w:rsidP="00302D1E">
      <w:pPr>
        <w:pStyle w:val="ListParagraph"/>
        <w:autoSpaceDE w:val="0"/>
        <w:autoSpaceDN w:val="0"/>
        <w:adjustRightInd w:val="0"/>
        <w:spacing w:after="0" w:line="480" w:lineRule="auto"/>
        <w:jc w:val="both"/>
        <w:rPr>
          <w:rFonts w:asciiTheme="majorBidi" w:eastAsia="Calibri" w:hAnsiTheme="majorBidi" w:cstheme="majorBidi"/>
          <w:color w:val="000000" w:themeColor="text1"/>
          <w:sz w:val="20"/>
          <w:szCs w:val="20"/>
        </w:rPr>
      </w:pPr>
    </w:p>
    <w:p w14:paraId="7634375C" w14:textId="77777777" w:rsidR="00302D1E" w:rsidRDefault="00302D1E" w:rsidP="00302D1E">
      <w:pPr>
        <w:pStyle w:val="ListParagraph"/>
        <w:numPr>
          <w:ilvl w:val="0"/>
          <w:numId w:val="3"/>
        </w:numPr>
        <w:autoSpaceDE w:val="0"/>
        <w:autoSpaceDN w:val="0"/>
        <w:adjustRightInd w:val="0"/>
        <w:spacing w:after="0" w:line="480" w:lineRule="auto"/>
        <w:jc w:val="both"/>
        <w:rPr>
          <w:rFonts w:asciiTheme="majorBidi" w:hAnsiTheme="majorBidi" w:cstheme="majorBidi"/>
          <w:color w:val="000000" w:themeColor="text1"/>
          <w:sz w:val="20"/>
          <w:szCs w:val="20"/>
        </w:rPr>
      </w:pPr>
      <w:r>
        <w:rPr>
          <w:rFonts w:asciiTheme="majorBidi" w:hAnsiTheme="majorBidi" w:cstheme="majorBidi"/>
          <w:b/>
          <w:bCs/>
          <w:color w:val="000000" w:themeColor="text1"/>
          <w:sz w:val="20"/>
          <w:szCs w:val="20"/>
        </w:rPr>
        <w:t xml:space="preserve">T1 mapping: </w:t>
      </w:r>
      <w:r>
        <w:rPr>
          <w:rStyle w:val="fontstyle41"/>
          <w:rFonts w:asciiTheme="majorBidi" w:hAnsiTheme="majorBidi" w:cstheme="majorBidi"/>
          <w:color w:val="000000" w:themeColor="text1"/>
          <w:sz w:val="20"/>
          <w:szCs w:val="20"/>
        </w:rPr>
        <w:t xml:space="preserve">T1 quantification was performed with motion-corrected (MOCO) modified Look-Locker Inversion recovery (MOLLI) sequence acquired pre and 10 minutes following bolus contrast administration with variable inversion preparation times. </w:t>
      </w:r>
      <w:r>
        <w:rPr>
          <w:rFonts w:asciiTheme="majorBidi" w:hAnsiTheme="majorBidi" w:cstheme="majorBidi"/>
          <w:color w:val="000000" w:themeColor="text1"/>
          <w:sz w:val="20"/>
          <w:szCs w:val="20"/>
        </w:rPr>
        <w:t xml:space="preserve">Slice thickness 10 mm, TR 2.8 </w:t>
      </w:r>
      <w:proofErr w:type="spellStart"/>
      <w:r>
        <w:rPr>
          <w:rFonts w:asciiTheme="majorBidi" w:hAnsiTheme="majorBidi" w:cstheme="majorBidi"/>
          <w:color w:val="000000" w:themeColor="text1"/>
          <w:sz w:val="20"/>
          <w:szCs w:val="20"/>
        </w:rPr>
        <w:t>ms</w:t>
      </w:r>
      <w:proofErr w:type="spellEnd"/>
      <w:r>
        <w:rPr>
          <w:rFonts w:asciiTheme="majorBidi" w:hAnsiTheme="majorBidi" w:cstheme="majorBidi"/>
          <w:color w:val="000000" w:themeColor="text1"/>
          <w:sz w:val="20"/>
          <w:szCs w:val="20"/>
        </w:rPr>
        <w:t xml:space="preserve">, TE 1.3 </w:t>
      </w:r>
      <w:proofErr w:type="spellStart"/>
      <w:r>
        <w:rPr>
          <w:rFonts w:asciiTheme="majorBidi" w:hAnsiTheme="majorBidi" w:cstheme="majorBidi"/>
          <w:color w:val="000000" w:themeColor="text1"/>
          <w:sz w:val="20"/>
          <w:szCs w:val="20"/>
        </w:rPr>
        <w:t>ms</w:t>
      </w:r>
      <w:proofErr w:type="spellEnd"/>
      <w:r>
        <w:rPr>
          <w:rFonts w:asciiTheme="majorBidi" w:hAnsiTheme="majorBidi" w:cstheme="majorBidi"/>
          <w:color w:val="000000" w:themeColor="text1"/>
          <w:sz w:val="20"/>
          <w:szCs w:val="20"/>
        </w:rPr>
        <w:t xml:space="preserve">, Flip angle =35º, voxel size=1.9×1.9 x 10mm, parallel imaging=1. The accuracy of the T1-relaxation measurements of the </w:t>
      </w:r>
      <w:r>
        <w:rPr>
          <w:rFonts w:asciiTheme="majorBidi" w:hAnsiTheme="majorBidi" w:cstheme="majorBidi"/>
          <w:color w:val="000000" w:themeColor="text1"/>
          <w:sz w:val="20"/>
          <w:szCs w:val="20"/>
        </w:rPr>
        <w:lastRenderedPageBreak/>
        <w:t xml:space="preserve">scanner was determined at the beginning of the study using a standard, commercially available relaxation phantom at room temperature. To ensure accurate T1-measurements and exclusion of blood T1 pixels that may affect the accuracy of the measurements, the regions of interest (ROI) were drawn very conservatively to exclude blood pool, papillary muscles, chordae, and trabeculations. </w:t>
      </w:r>
      <w:r>
        <w:rPr>
          <w:rStyle w:val="fontstyle31"/>
          <w:rFonts w:asciiTheme="majorBidi" w:hAnsiTheme="majorBidi" w:cstheme="majorBidi"/>
          <w:color w:val="000000" w:themeColor="text1"/>
          <w:sz w:val="20"/>
          <w:szCs w:val="20"/>
        </w:rPr>
        <w:t>Basal, mid and apical s</w:t>
      </w:r>
      <w:r>
        <w:rPr>
          <w:rStyle w:val="fontstyle41"/>
          <w:rFonts w:asciiTheme="majorBidi" w:hAnsiTheme="majorBidi" w:cstheme="majorBidi"/>
          <w:color w:val="000000" w:themeColor="text1"/>
          <w:sz w:val="20"/>
          <w:szCs w:val="20"/>
        </w:rPr>
        <w:t xml:space="preserve">hort-axis images were used, and the mean of the LV 17 segments measurements was taken as a representative of the LV native, post contrast T1 times and ECV. </w:t>
      </w:r>
      <w:r>
        <w:rPr>
          <w:rFonts w:asciiTheme="majorBidi" w:hAnsiTheme="majorBidi" w:cstheme="majorBidi"/>
          <w:color w:val="000000" w:themeColor="text1"/>
          <w:sz w:val="20"/>
          <w:szCs w:val="20"/>
        </w:rPr>
        <w:t>The endocardial &amp; epicardial borders as well as ROI within the blood pool was drawn in pre and post contrast T1 map images. Evaluation of Myocardial ECV: images were automatically assessed taking into consideration the hematocrit value obtained</w:t>
      </w:r>
      <w:r>
        <w:rPr>
          <w:rFonts w:cstheme="majorBidi"/>
          <w:color w:val="000000" w:themeColor="text1"/>
        </w:rPr>
        <w:t xml:space="preserve"> on </w:t>
      </w:r>
      <w:r>
        <w:rPr>
          <w:rFonts w:asciiTheme="majorBidi" w:hAnsiTheme="majorBidi" w:cstheme="majorBidi"/>
          <w:color w:val="000000" w:themeColor="text1"/>
          <w:sz w:val="20"/>
          <w:szCs w:val="20"/>
        </w:rPr>
        <w:t xml:space="preserve">the same day of the study. </w:t>
      </w:r>
    </w:p>
    <w:p w14:paraId="4C3CAA40" w14:textId="09691897" w:rsidR="00302D1E" w:rsidRDefault="00302D1E" w:rsidP="00302D1E">
      <w:pPr>
        <w:pStyle w:val="BodyTextIndent"/>
        <w:spacing w:line="480" w:lineRule="auto"/>
        <w:ind w:left="1800"/>
        <w:jc w:val="both"/>
        <w:rPr>
          <w:b/>
          <w:bCs/>
          <w:color w:val="000000" w:themeColor="text1"/>
          <w:sz w:val="20"/>
          <w:szCs w:val="20"/>
          <w:highlight w:val="yellow"/>
        </w:rPr>
      </w:pPr>
      <w:r>
        <w:rPr>
          <w:rFonts w:eastAsia="Calibri"/>
          <w:color w:val="000000" w:themeColor="text1"/>
          <w:sz w:val="20"/>
          <w:szCs w:val="20"/>
        </w:rPr>
        <w:t xml:space="preserve">ECV then was calculated using the following equation </w:t>
      </w:r>
      <w:r>
        <w:rPr>
          <w:rFonts w:eastAsia="Calibri"/>
          <w:color w:val="000000" w:themeColor="text1"/>
          <w:sz w:val="20"/>
          <w:szCs w:val="20"/>
        </w:rPr>
        <w:fldChar w:fldCharType="begin">
          <w:fldData xml:space="preserve">PEVuZE5vdGU+PENpdGU+PEF1dGhvcj5HYWk8L0F1dGhvcj48WWVhcj4yMDE2PC9ZZWFyPjxSZWNO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</w:fldData>
        </w:fldChar>
      </w:r>
      <w:r>
        <w:rPr>
          <w:rFonts w:eastAsia="Calibri"/>
          <w:color w:val="000000" w:themeColor="text1"/>
          <w:sz w:val="20"/>
          <w:szCs w:val="20"/>
        </w:rPr>
        <w:instrText xml:space="preserve"> ADDIN EN.CITE </w:instrText>
      </w:r>
      <w:r>
        <w:rPr>
          <w:rFonts w:eastAsia="Calibri"/>
          <w:color w:val="000000" w:themeColor="text1"/>
          <w:sz w:val="20"/>
          <w:szCs w:val="20"/>
        </w:rPr>
        <w:fldChar w:fldCharType="begin">
          <w:fldData xml:space="preserve">PEVuZE5vdGU+PENpdGU+PEF1dGhvcj5HYWk8L0F1dGhvcj48WWVhcj4yMDE2PC9ZZWFyPjxSZWNO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</w:fldData>
        </w:fldChar>
      </w:r>
      <w:r>
        <w:rPr>
          <w:rFonts w:eastAsia="Calibri"/>
          <w:color w:val="000000" w:themeColor="text1"/>
          <w:sz w:val="20"/>
          <w:szCs w:val="20"/>
        </w:rPr>
        <w:instrText xml:space="preserve"> ADDIN EN.CITE.DATA </w:instrText>
      </w:r>
      <w:r>
        <w:rPr>
          <w:rFonts w:eastAsia="Calibri"/>
          <w:color w:val="000000" w:themeColor="text1"/>
          <w:sz w:val="20"/>
          <w:szCs w:val="20"/>
        </w:rPr>
      </w:r>
      <w:r>
        <w:rPr>
          <w:rFonts w:eastAsia="Calibri"/>
          <w:color w:val="000000" w:themeColor="text1"/>
          <w:sz w:val="20"/>
          <w:szCs w:val="20"/>
        </w:rPr>
        <w:fldChar w:fldCharType="end"/>
      </w:r>
      <w:r>
        <w:rPr>
          <w:rFonts w:eastAsia="Calibri"/>
          <w:color w:val="000000" w:themeColor="text1"/>
          <w:sz w:val="20"/>
          <w:szCs w:val="20"/>
        </w:rPr>
      </w:r>
      <w:r>
        <w:rPr>
          <w:rFonts w:eastAsia="Calibri"/>
          <w:color w:val="000000" w:themeColor="text1"/>
          <w:sz w:val="20"/>
          <w:szCs w:val="20"/>
        </w:rPr>
        <w:fldChar w:fldCharType="separate"/>
      </w:r>
      <w:r>
        <w:rPr>
          <w:rFonts w:eastAsia="Calibri"/>
          <w:noProof/>
          <w:color w:val="000000" w:themeColor="text1"/>
          <w:sz w:val="20"/>
          <w:szCs w:val="20"/>
        </w:rPr>
        <w:t>[</w:t>
      </w:r>
      <w:hyperlink w:anchor="_ENREF_7" w:tooltip="Gai, 2016 #117" w:history="1">
        <w:r>
          <w:rPr>
            <w:rFonts w:eastAsia="Calibri"/>
            <w:noProof/>
            <w:color w:val="000000" w:themeColor="text1"/>
            <w:sz w:val="20"/>
            <w:szCs w:val="20"/>
          </w:rPr>
          <w:t>7</w:t>
        </w:r>
      </w:hyperlink>
      <w:r>
        <w:rPr>
          <w:rFonts w:eastAsia="Calibri"/>
          <w:noProof/>
          <w:color w:val="000000" w:themeColor="text1"/>
          <w:sz w:val="20"/>
          <w:szCs w:val="20"/>
        </w:rPr>
        <w:t>]</w:t>
      </w:r>
      <w:r>
        <w:rPr>
          <w:rFonts w:eastAsia="Calibri"/>
          <w:color w:val="000000" w:themeColor="text1"/>
          <w:sz w:val="20"/>
          <w:szCs w:val="20"/>
        </w:rPr>
        <w:fldChar w:fldCharType="end"/>
      </w:r>
    </w:p>
    <w:p w14:paraId="4E5C2D65" w14:textId="77777777" w:rsidR="00302D1E" w:rsidRDefault="00302D1E" w:rsidP="00302D1E">
      <w:pPr>
        <w:pStyle w:val="ListParagraph"/>
        <w:tabs>
          <w:tab w:val="left" w:pos="990"/>
        </w:tabs>
        <w:spacing w:before="120" w:after="320" w:line="480" w:lineRule="auto"/>
        <w:ind w:left="1080"/>
        <w:jc w:val="both"/>
        <w:rPr>
          <w:rFonts w:asciiTheme="majorBidi" w:eastAsia="Calibri" w:hAnsiTheme="majorBidi" w:cstheme="majorBidi"/>
          <w:b/>
          <w:bCs/>
          <w:i/>
          <w:color w:val="000000" w:themeColor="text1"/>
          <w:sz w:val="20"/>
          <w:szCs w:val="20"/>
        </w:rPr>
      </w:pPr>
      <m:oMathPara>
        <m:oMath>
          <m:r>
            <m:rPr>
              <m:sty m:val="bi"/>
            </m:rPr>
            <w:rPr>
              <w:rFonts w:ascii="Cambria Math" w:eastAsia="Calibri" w:hAnsi="Cambria Math" w:cstheme="majorBidi"/>
              <w:color w:val="000000" w:themeColor="text1"/>
              <w:sz w:val="20"/>
              <w:szCs w:val="20"/>
            </w:rPr>
            <m:t>ECV=(1-hematocrit)</m:t>
          </m:r>
          <m:f>
            <m:fPr>
              <m:ctrlPr>
                <w:rPr>
                  <w:rFonts w:ascii="Cambria Math" w:eastAsia="Calibri" w:hAnsi="Cambria Math" w:cstheme="majorBidi"/>
                  <w:b/>
                  <w:bCs/>
                  <w:i/>
                  <w:color w:val="000000" w:themeColor="text1"/>
                </w:rPr>
              </m:ctrlPr>
            </m:fPr>
            <m:num>
              <m:d>
                <m:dPr>
                  <m:ctrlPr>
                    <w:rPr>
                      <w:rFonts w:ascii="Cambria Math" w:eastAsia="Calibri" w:hAnsi="Cambria Math" w:cstheme="majorBidi"/>
                      <w:b/>
                      <w:bCs/>
                      <w:i/>
                      <w:color w:val="000000" w:themeColor="text1"/>
                    </w:rPr>
                  </m:ctrlPr>
                </m:dPr>
                <m:e>
                  <m:r>
                    <m:rPr>
                      <m:sty m:val="bi"/>
                    </m:rPr>
                    <w:rPr>
                      <w:rFonts w:ascii="Cambria Math" w:eastAsia="Calibri" w:hAnsi="Cambria Math" w:cstheme="majorBidi"/>
                      <w:color w:val="000000" w:themeColor="text1"/>
                      <w:sz w:val="20"/>
                      <w:szCs w:val="20"/>
                    </w:rPr>
                    <m:t>1÷T</m:t>
                  </m:r>
                  <m:r>
                    <m:rPr>
                      <m:sty m:val="bi"/>
                    </m:rPr>
                    <w:rPr>
                      <w:rFonts w:ascii="Cambria Math" w:eastAsia="Calibri" w:hAnsi="Cambria Math" w:cstheme="majorBidi"/>
                      <w:color w:val="000000" w:themeColor="text1"/>
                      <w:sz w:val="20"/>
                      <w:szCs w:val="20"/>
                    </w:rPr>
                    <m:t>1 myo post</m:t>
                  </m:r>
                </m:e>
              </m:d>
              <m:r>
                <m:rPr>
                  <m:sty m:val="bi"/>
                </m:rPr>
                <w:rPr>
                  <w:rFonts w:ascii="Cambria Math" w:eastAsia="Calibri" w:hAnsi="Cambria Math" w:cstheme="majorBidi"/>
                  <w:color w:val="000000" w:themeColor="text1"/>
                  <w:sz w:val="20"/>
                  <w:szCs w:val="20"/>
                </w:rPr>
                <m:t>-(1÷T</m:t>
              </m:r>
              <m:r>
                <m:rPr>
                  <m:sty m:val="bi"/>
                </m:rPr>
                <w:rPr>
                  <w:rFonts w:ascii="Cambria Math" w:eastAsia="Calibri" w:hAnsi="Cambria Math" w:cstheme="majorBidi"/>
                  <w:color w:val="000000" w:themeColor="text1"/>
                  <w:sz w:val="20"/>
                  <w:szCs w:val="20"/>
                </w:rPr>
                <m:t>1 myo pre)</m:t>
              </m:r>
            </m:num>
            <m:den>
              <m:d>
                <m:dPr>
                  <m:ctrlPr>
                    <w:rPr>
                      <w:rFonts w:ascii="Cambria Math" w:eastAsia="Calibri" w:hAnsi="Cambria Math" w:cstheme="majorBidi"/>
                      <w:b/>
                      <w:bCs/>
                      <w:i/>
                      <w:color w:val="000000" w:themeColor="text1"/>
                    </w:rPr>
                  </m:ctrlPr>
                </m:dPr>
                <m:e>
                  <m:r>
                    <m:rPr>
                      <m:sty m:val="bi"/>
                    </m:rPr>
                    <w:rPr>
                      <w:rFonts w:ascii="Cambria Math" w:eastAsia="Calibri" w:hAnsi="Cambria Math" w:cstheme="majorBidi"/>
                      <w:color w:val="000000" w:themeColor="text1"/>
                      <w:sz w:val="20"/>
                      <w:szCs w:val="20"/>
                    </w:rPr>
                    <m:t>1÷T</m:t>
                  </m:r>
                  <m:r>
                    <m:rPr>
                      <m:sty m:val="bi"/>
                    </m:rPr>
                    <w:rPr>
                      <w:rFonts w:ascii="Cambria Math" w:eastAsia="Calibri" w:hAnsi="Cambria Math" w:cstheme="majorBidi"/>
                      <w:color w:val="000000" w:themeColor="text1"/>
                      <w:sz w:val="20"/>
                      <w:szCs w:val="20"/>
                    </w:rPr>
                    <m:t>1 blood post</m:t>
                  </m:r>
                </m:e>
              </m:d>
              <m:r>
                <m:rPr>
                  <m:sty m:val="bi"/>
                </m:rPr>
                <w:rPr>
                  <w:rFonts w:ascii="Cambria Math" w:eastAsia="Calibri" w:hAnsi="Cambria Math" w:cstheme="majorBidi"/>
                  <w:color w:val="000000" w:themeColor="text1"/>
                  <w:sz w:val="20"/>
                  <w:szCs w:val="20"/>
                </w:rPr>
                <m:t>- (1÷T</m:t>
              </m:r>
              <m:r>
                <m:rPr>
                  <m:sty m:val="bi"/>
                </m:rPr>
                <w:rPr>
                  <w:rFonts w:ascii="Cambria Math" w:eastAsia="Calibri" w:hAnsi="Cambria Math" w:cstheme="majorBidi"/>
                  <w:color w:val="000000" w:themeColor="text1"/>
                  <w:sz w:val="20"/>
                  <w:szCs w:val="20"/>
                </w:rPr>
                <m:t>1 blood pre)</m:t>
              </m:r>
            </m:den>
          </m:f>
        </m:oMath>
      </m:oMathPara>
    </w:p>
    <w:p w14:paraId="414654DB" w14:textId="395E1299" w:rsidR="00302D1E" w:rsidRDefault="00302D1E" w:rsidP="00302D1E">
      <w:pPr>
        <w:tabs>
          <w:tab w:val="right" w:pos="2268"/>
        </w:tabs>
        <w:autoSpaceDE w:val="0"/>
        <w:autoSpaceDN w:val="0"/>
        <w:adjustRightInd w:val="0"/>
        <w:spacing w:line="480" w:lineRule="auto"/>
        <w:jc w:val="both"/>
        <w:rPr>
          <w:rFonts w:asciiTheme="majorBidi" w:hAnsiTheme="majorBidi"/>
          <w:b/>
          <w:bCs/>
          <w:color w:val="000000" w:themeColor="text1"/>
          <w:sz w:val="20"/>
          <w:szCs w:val="20"/>
        </w:rPr>
      </w:pPr>
      <w:r>
        <w:rPr>
          <w:rFonts w:asciiTheme="majorBidi" w:hAnsiTheme="majorBidi" w:cstheme="majorBidi"/>
          <w:color w:val="000000" w:themeColor="text1"/>
          <w:sz w:val="20"/>
          <w:szCs w:val="20"/>
        </w:rPr>
        <w:t xml:space="preserve">Native (pre contrast) T1 results were compared to normal values from 15 healthy individuals (mean age 15.2 years) obtained using the same scanner. The ECV values are not calculated in controls to avoid unnecessary contrast administration. Hence, the results will be compared to the cut off value 20.8% </w:t>
      </w:r>
      <w:r>
        <w:rPr>
          <w:rFonts w:asciiTheme="majorBidi" w:hAnsiTheme="majorBidi" w:cstheme="majorBidi" w:hint="cs"/>
          <w:color w:val="000000" w:themeColor="text1"/>
          <w:sz w:val="20"/>
          <w:szCs w:val="20"/>
          <w:rtl/>
        </w:rPr>
        <w:t>±</w:t>
      </w:r>
      <w:r>
        <w:rPr>
          <w:rFonts w:asciiTheme="majorBidi" w:hAnsiTheme="majorBidi" w:cstheme="majorBidi"/>
          <w:color w:val="000000" w:themeColor="text1"/>
          <w:sz w:val="20"/>
          <w:szCs w:val="20"/>
          <w:rtl/>
        </w:rPr>
        <w:t xml:space="preserve"> </w:t>
      </w:r>
      <w:r>
        <w:rPr>
          <w:rFonts w:asciiTheme="majorBidi" w:hAnsiTheme="majorBidi" w:cstheme="majorBidi"/>
          <w:color w:val="000000" w:themeColor="text1"/>
          <w:sz w:val="20"/>
          <w:szCs w:val="20"/>
        </w:rPr>
        <w:t xml:space="preserve">2.4 using Pagano JJ </w:t>
      </w:r>
      <w:r>
        <w:rPr>
          <w:rFonts w:asciiTheme="majorBidi" w:hAnsiTheme="majorBidi" w:cstheme="majorBidi"/>
          <w:color w:val="000000" w:themeColor="text1"/>
          <w:sz w:val="20"/>
          <w:szCs w:val="20"/>
        </w:rPr>
        <w:fldChar w:fldCharType="begin">
          <w:fldData xml:space="preserve">PEVuZE5vdGU+PENpdGU+PEF1dGhvcj5QYWdhbm88L0F1dGhvcj48WWVhcj4yMDIwPC9ZZWFyPjxS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</w:fldData>
        </w:fldChar>
      </w:r>
      <w:r>
        <w:rPr>
          <w:rFonts w:asciiTheme="majorBidi" w:hAnsiTheme="majorBidi" w:cstheme="majorBidi"/>
          <w:color w:val="000000" w:themeColor="text1"/>
          <w:sz w:val="20"/>
          <w:szCs w:val="20"/>
        </w:rPr>
        <w:instrText xml:space="preserve"> ADDIN EN.CITE </w:instrText>
      </w:r>
      <w:r>
        <w:rPr>
          <w:rFonts w:asciiTheme="majorBidi" w:hAnsiTheme="majorBidi" w:cstheme="majorBidi"/>
          <w:color w:val="000000" w:themeColor="text1"/>
          <w:sz w:val="20"/>
          <w:szCs w:val="20"/>
        </w:rPr>
        <w:fldChar w:fldCharType="begin">
          <w:fldData xml:space="preserve">PEVuZE5vdGU+PENpdGU+PEF1dGhvcj5QYWdhbm88L0F1dGhvcj48WWVhcj4yMDIwPC9ZZWFyPjxS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</w:fldData>
        </w:fldChar>
      </w:r>
      <w:r>
        <w:rPr>
          <w:rFonts w:asciiTheme="majorBidi" w:hAnsiTheme="majorBidi" w:cstheme="majorBidi"/>
          <w:color w:val="000000" w:themeColor="text1"/>
          <w:sz w:val="20"/>
          <w:szCs w:val="20"/>
        </w:rPr>
        <w:instrText xml:space="preserve"> ADDIN EN.CITE.DATA </w:instrText>
      </w:r>
      <w:r>
        <w:rPr>
          <w:rFonts w:asciiTheme="majorBidi" w:hAnsiTheme="majorBidi" w:cstheme="majorBidi"/>
          <w:color w:val="000000" w:themeColor="text1"/>
          <w:sz w:val="20"/>
          <w:szCs w:val="20"/>
        </w:rPr>
      </w:r>
      <w:r>
        <w:rPr>
          <w:rFonts w:asciiTheme="majorBidi" w:hAnsiTheme="majorBidi" w:cstheme="majorBidi"/>
          <w:color w:val="000000" w:themeColor="text1"/>
          <w:sz w:val="20"/>
          <w:szCs w:val="20"/>
        </w:rPr>
        <w:fldChar w:fldCharType="end"/>
      </w:r>
      <w:r>
        <w:rPr>
          <w:rFonts w:asciiTheme="majorBidi" w:hAnsiTheme="majorBidi" w:cstheme="majorBidi"/>
          <w:color w:val="000000" w:themeColor="text1"/>
          <w:sz w:val="20"/>
          <w:szCs w:val="20"/>
        </w:rPr>
      </w:r>
      <w:r>
        <w:rPr>
          <w:rFonts w:asciiTheme="majorBidi" w:hAnsiTheme="majorBidi" w:cstheme="majorBidi"/>
          <w:color w:val="000000" w:themeColor="text1"/>
          <w:sz w:val="20"/>
          <w:szCs w:val="20"/>
        </w:rPr>
        <w:fldChar w:fldCharType="separate"/>
      </w:r>
      <w:r>
        <w:rPr>
          <w:rFonts w:asciiTheme="majorBidi" w:hAnsiTheme="majorBidi" w:cstheme="majorBidi"/>
          <w:noProof/>
          <w:color w:val="000000" w:themeColor="text1"/>
          <w:sz w:val="20"/>
          <w:szCs w:val="20"/>
        </w:rPr>
        <w:t>[</w:t>
      </w:r>
      <w:hyperlink w:anchor="_ENREF_8" w:tooltip="Pagano, 2020 #82" w:history="1">
        <w:r>
          <w:rPr>
            <w:rFonts w:asciiTheme="majorBidi" w:hAnsiTheme="majorBidi" w:cstheme="majorBidi"/>
            <w:noProof/>
            <w:color w:val="000000" w:themeColor="text1"/>
            <w:sz w:val="20"/>
            <w:szCs w:val="20"/>
          </w:rPr>
          <w:t>8</w:t>
        </w:r>
      </w:hyperlink>
      <w:r>
        <w:rPr>
          <w:rFonts w:asciiTheme="majorBidi" w:hAnsiTheme="majorBidi" w:cstheme="majorBidi"/>
          <w:noProof/>
          <w:color w:val="000000" w:themeColor="text1"/>
          <w:sz w:val="20"/>
          <w:szCs w:val="20"/>
        </w:rPr>
        <w:t>]</w:t>
      </w:r>
      <w:r>
        <w:rPr>
          <w:rFonts w:asciiTheme="majorBidi" w:hAnsiTheme="majorBidi" w:cstheme="majorBidi"/>
          <w:color w:val="000000" w:themeColor="text1"/>
          <w:sz w:val="20"/>
          <w:szCs w:val="20"/>
        </w:rPr>
        <w:fldChar w:fldCharType="end"/>
      </w:r>
      <w:r>
        <w:rPr>
          <w:rFonts w:asciiTheme="majorBidi" w:hAnsiTheme="majorBidi" w:cstheme="majorBidi"/>
          <w:color w:val="000000" w:themeColor="text1"/>
          <w:sz w:val="20"/>
          <w:szCs w:val="20"/>
        </w:rPr>
        <w:t xml:space="preserve"> results who studied the same age group to our study.</w:t>
      </w:r>
    </w:p>
    <w:p w14:paraId="4232353E" w14:textId="77777777" w:rsidR="00302D1E" w:rsidRDefault="00302D1E" w:rsidP="00302D1E">
      <w:pPr>
        <w:pStyle w:val="ListParagraph"/>
        <w:numPr>
          <w:ilvl w:val="0"/>
          <w:numId w:val="3"/>
        </w:numPr>
        <w:autoSpaceDE w:val="0"/>
        <w:autoSpaceDN w:val="0"/>
        <w:adjustRightInd w:val="0"/>
        <w:spacing w:after="0" w:line="480" w:lineRule="auto"/>
        <w:jc w:val="both"/>
        <w:rPr>
          <w:rFonts w:asciiTheme="majorBidi" w:hAnsiTheme="majorBidi" w:cstheme="majorBidi"/>
          <w:b/>
          <w:bCs/>
          <w:color w:val="000000" w:themeColor="text1"/>
          <w:sz w:val="20"/>
          <w:szCs w:val="20"/>
        </w:rPr>
      </w:pPr>
      <w:r>
        <w:rPr>
          <w:rFonts w:asciiTheme="majorBidi" w:hAnsiTheme="majorBidi" w:cstheme="majorBidi"/>
          <w:b/>
          <w:bCs/>
          <w:color w:val="000000" w:themeColor="text1"/>
          <w:sz w:val="20"/>
          <w:szCs w:val="20"/>
        </w:rPr>
        <w:t>Late gadolinium enhancement:</w:t>
      </w:r>
    </w:p>
    <w:p w14:paraId="1B3163A4" w14:textId="77777777" w:rsidR="00302D1E" w:rsidRDefault="00302D1E" w:rsidP="00302D1E">
      <w:pPr>
        <w:pStyle w:val="ListParagraph"/>
        <w:autoSpaceDE w:val="0"/>
        <w:autoSpaceDN w:val="0"/>
        <w:adjustRightInd w:val="0"/>
        <w:spacing w:line="480" w:lineRule="auto"/>
        <w:jc w:val="both"/>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Phase sensitive inversion recovery (PSIR) fast gradient echo sequences were used for totally nulling the normal myocardium and detection of hyperenhancement (fibrosis) in the abnormal myocardium. Typical scan parameters were repetition time=6.1 </w:t>
      </w:r>
      <w:proofErr w:type="spellStart"/>
      <w:r>
        <w:rPr>
          <w:rFonts w:asciiTheme="majorBidi" w:hAnsiTheme="majorBidi" w:cstheme="majorBidi"/>
          <w:color w:val="000000" w:themeColor="text1"/>
          <w:sz w:val="20"/>
          <w:szCs w:val="20"/>
        </w:rPr>
        <w:t>ms</w:t>
      </w:r>
      <w:proofErr w:type="spellEnd"/>
      <w:r>
        <w:rPr>
          <w:rFonts w:asciiTheme="majorBidi" w:hAnsiTheme="majorBidi" w:cstheme="majorBidi"/>
          <w:color w:val="000000" w:themeColor="text1"/>
          <w:sz w:val="20"/>
          <w:szCs w:val="20"/>
        </w:rPr>
        <w:t xml:space="preserve">, echo time=3 </w:t>
      </w:r>
      <w:proofErr w:type="spellStart"/>
      <w:r>
        <w:rPr>
          <w:rFonts w:asciiTheme="majorBidi" w:hAnsiTheme="majorBidi" w:cstheme="majorBidi"/>
          <w:color w:val="000000" w:themeColor="text1"/>
          <w:sz w:val="20"/>
          <w:szCs w:val="20"/>
        </w:rPr>
        <w:t>ms</w:t>
      </w:r>
      <w:proofErr w:type="spellEnd"/>
      <w:r>
        <w:rPr>
          <w:rFonts w:asciiTheme="majorBidi" w:hAnsiTheme="majorBidi" w:cstheme="majorBidi"/>
          <w:color w:val="000000" w:themeColor="text1"/>
          <w:sz w:val="20"/>
          <w:szCs w:val="20"/>
        </w:rPr>
        <w:t>, matrix= 188x153, 8 mm slice thickness, flip angle= 25°.Visual assessment of presence or absence of myocardial fibrosis and its distribution if any (sub-endocardial, sub-epicardial or transmural)</w:t>
      </w:r>
    </w:p>
    <w:p w14:paraId="50C8556E" w14:textId="77777777" w:rsidR="00302D1E" w:rsidRDefault="00302D1E" w:rsidP="00302D1E">
      <w:pPr>
        <w:pStyle w:val="ListParagraph"/>
        <w:numPr>
          <w:ilvl w:val="0"/>
          <w:numId w:val="3"/>
        </w:numPr>
        <w:autoSpaceDE w:val="0"/>
        <w:autoSpaceDN w:val="0"/>
        <w:adjustRightInd w:val="0"/>
        <w:spacing w:after="0" w:line="480" w:lineRule="auto"/>
        <w:jc w:val="both"/>
        <w:rPr>
          <w:rFonts w:asciiTheme="majorBidi" w:hAnsiTheme="majorBidi" w:cstheme="majorBidi"/>
          <w:b/>
          <w:bCs/>
          <w:color w:val="000000" w:themeColor="text1"/>
          <w:sz w:val="20"/>
          <w:szCs w:val="20"/>
        </w:rPr>
      </w:pPr>
      <w:r>
        <w:rPr>
          <w:rFonts w:asciiTheme="majorBidi" w:eastAsia="Times New Roman" w:hAnsiTheme="majorBidi" w:cstheme="majorBidi"/>
          <w:b/>
          <w:bCs/>
          <w:color w:val="000000" w:themeColor="text1"/>
          <w:sz w:val="20"/>
          <w:szCs w:val="20"/>
        </w:rPr>
        <w:t>Postprocessing:</w:t>
      </w:r>
    </w:p>
    <w:p w14:paraId="30824869" w14:textId="77777777" w:rsidR="00302D1E" w:rsidRDefault="00302D1E" w:rsidP="00302D1E">
      <w:pPr>
        <w:tabs>
          <w:tab w:val="right" w:pos="2268"/>
        </w:tabs>
        <w:autoSpaceDE w:val="0"/>
        <w:autoSpaceDN w:val="0"/>
        <w:adjustRightInd w:val="0"/>
        <w:spacing w:line="480" w:lineRule="auto"/>
        <w:jc w:val="both"/>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 xml:space="preserve">All the post processing was done by two experienced observers blind to the clinical status of the patient on dedicated software (Phillips </w:t>
      </w:r>
      <w:proofErr w:type="spellStart"/>
      <w:r>
        <w:rPr>
          <w:rFonts w:asciiTheme="majorBidi" w:hAnsiTheme="majorBidi" w:cstheme="majorBidi"/>
          <w:color w:val="000000" w:themeColor="text1"/>
          <w:sz w:val="20"/>
          <w:szCs w:val="20"/>
        </w:rPr>
        <w:t>intelliSpace</w:t>
      </w:r>
      <w:proofErr w:type="spellEnd"/>
      <w:r>
        <w:rPr>
          <w:rFonts w:asciiTheme="majorBidi" w:hAnsiTheme="majorBidi" w:cstheme="majorBidi"/>
          <w:color w:val="000000" w:themeColor="text1"/>
          <w:sz w:val="20"/>
          <w:szCs w:val="20"/>
        </w:rPr>
        <w:t xml:space="preserve"> Portal version 11.0). </w:t>
      </w:r>
    </w:p>
    <w:p w14:paraId="0AF66C87" w14:textId="77777777" w:rsidR="00302D1E" w:rsidRDefault="00302D1E"/>
    <w:p w14:paraId="74A818BF" w14:textId="4817ABAC" w:rsidR="00302D1E" w:rsidRDefault="00302D1E"/>
    <w:p w14:paraId="4F21BA01" w14:textId="5BE98E01" w:rsidR="0085477B" w:rsidRDefault="0085477B"/>
    <w:p w14:paraId="29F9ADCE" w14:textId="6A8D91D3" w:rsidR="0085477B" w:rsidRDefault="0085477B"/>
    <w:p w14:paraId="54202B43" w14:textId="77777777" w:rsidR="0085477B" w:rsidRDefault="0085477B">
      <w:bookmarkStart w:id="0" w:name="_GoBack"/>
      <w:bookmarkEnd w:id="0"/>
    </w:p>
    <w:p w14:paraId="3DEE30D8" w14:textId="77777777" w:rsidR="00302D1E" w:rsidRPr="00302D1E" w:rsidRDefault="00302D1E" w:rsidP="00302D1E">
      <w:pPr>
        <w:pStyle w:val="EndNoteBibliography"/>
        <w:ind w:left="720" w:hanging="720"/>
      </w:pPr>
      <w:r>
        <w:lastRenderedPageBreak/>
        <w:fldChar w:fldCharType="begin"/>
      </w:r>
      <w:r>
        <w:instrText xml:space="preserve"> ADDIN EN.REFLIST </w:instrText>
      </w:r>
      <w:r>
        <w:fldChar w:fldCharType="separate"/>
      </w:r>
      <w:bookmarkStart w:id="1" w:name="_ENREF_1"/>
      <w:r w:rsidRPr="00302D1E">
        <w:t>1. van der Ven JPG, Sadighy Z, Valsangiacomo Buechel ER, Sarikouch S, Robbers-Visser D, Kellenberger CJ, Kaiser T, Beerbaum P, Boersma E, Helbing WA (2020) Multicentre reference values for cardiac magnetic resonance imaging derived ventricular size and function for children aged 0-18 years. European heart journal Cardiovascular Imaging 21:102-113</w:t>
      </w:r>
      <w:bookmarkEnd w:id="1"/>
    </w:p>
    <w:p w14:paraId="6C395645" w14:textId="77777777" w:rsidR="00302D1E" w:rsidRPr="00302D1E" w:rsidRDefault="00302D1E" w:rsidP="00302D1E">
      <w:pPr>
        <w:pStyle w:val="EndNoteBibliography"/>
        <w:ind w:left="720" w:hanging="720"/>
      </w:pPr>
      <w:bookmarkStart w:id="2" w:name="_ENREF_2"/>
      <w:r w:rsidRPr="00302D1E">
        <w:t>2. Robbers-Visser D, Boersma E, Helbing WA (2009) Normal biventricular function, volumes, and mass in children aged 8 to 17 years. Journal of magnetic resonance imaging : JMRI 29:552-559</w:t>
      </w:r>
      <w:bookmarkEnd w:id="2"/>
    </w:p>
    <w:p w14:paraId="14B9E726" w14:textId="77777777" w:rsidR="00302D1E" w:rsidRPr="00302D1E" w:rsidRDefault="00302D1E" w:rsidP="00302D1E">
      <w:pPr>
        <w:pStyle w:val="EndNoteBibliography"/>
        <w:ind w:left="720" w:hanging="720"/>
      </w:pPr>
      <w:bookmarkStart w:id="3" w:name="_ENREF_3"/>
      <w:r w:rsidRPr="00302D1E">
        <w:t>3. He T, Gatehouse PD, Smith GC, Mohiaddin RH, Pennell DJ, Firmin DN (2008) Myocardial T2* measurements in iron-overloaded thalassemia: An in vivo study to investigate optimal methods of quantification. Magnetic resonance in medicine 60:1082-1089</w:t>
      </w:r>
      <w:bookmarkEnd w:id="3"/>
    </w:p>
    <w:p w14:paraId="0B2301E0" w14:textId="77777777" w:rsidR="00302D1E" w:rsidRPr="00302D1E" w:rsidRDefault="00302D1E" w:rsidP="00302D1E">
      <w:pPr>
        <w:pStyle w:val="EndNoteBibliography"/>
        <w:ind w:left="720" w:hanging="720"/>
      </w:pPr>
      <w:bookmarkStart w:id="4" w:name="_ENREF_4"/>
      <w:r w:rsidRPr="00302D1E">
        <w:t>4. Abdallah W, Ibrahim A, Eissa HA, Abdel-Rahman AS (2021) ROLE OF CARDIOVASCULAR MAGNETIC RESONANCE IMAGING IN ASSESSMENT OF MYOCARDIAL IRON OVERLOAD IN THALASSEMIA PATIENTS. Ain Shams Medical Journal</w:t>
      </w:r>
      <w:bookmarkEnd w:id="4"/>
    </w:p>
    <w:p w14:paraId="6A4E4774" w14:textId="77777777" w:rsidR="00302D1E" w:rsidRPr="00302D1E" w:rsidRDefault="00302D1E" w:rsidP="00302D1E">
      <w:pPr>
        <w:pStyle w:val="EndNoteBibliography"/>
        <w:ind w:left="720" w:hanging="720"/>
      </w:pPr>
      <w:bookmarkStart w:id="5" w:name="_ENREF_5"/>
      <w:r w:rsidRPr="00302D1E">
        <w:t>5. Carpenter JP, He T, Kirk P, Roughton M, Anderson LJ, de Noronha SV, Baksi AJ, Sheppard MN, Porter JB, Walker JM, Wood JC, Forni G, Catani G, Matta G, Fucharoen S, Fleming A, House M, Black G, Firmin DN, St Pierre TG, Pennell DJ (2014) Calibration of myocardial T2 and T1 against iron concentration. Journal of cardiovascular magnetic resonance : official journal of the Society for Cardiovascular Magnetic Resonance 16:62</w:t>
      </w:r>
      <w:bookmarkEnd w:id="5"/>
    </w:p>
    <w:p w14:paraId="68F82023" w14:textId="77777777" w:rsidR="00302D1E" w:rsidRPr="00302D1E" w:rsidRDefault="00302D1E" w:rsidP="00302D1E">
      <w:pPr>
        <w:pStyle w:val="EndNoteBibliography"/>
        <w:ind w:left="720" w:hanging="720"/>
      </w:pPr>
      <w:bookmarkStart w:id="6" w:name="_ENREF_6"/>
      <w:r w:rsidRPr="00302D1E">
        <w:t>6. Triadyaksa P, Oudkerk M, Sijens PE (2020) Cardiac T(2) * mapping: Techniques and clinical applications. Journal of magnetic resonance imaging : JMRI 52:1340-1351</w:t>
      </w:r>
      <w:bookmarkEnd w:id="6"/>
    </w:p>
    <w:p w14:paraId="1D1755D8" w14:textId="77777777" w:rsidR="00302D1E" w:rsidRPr="00302D1E" w:rsidRDefault="00302D1E" w:rsidP="00302D1E">
      <w:pPr>
        <w:pStyle w:val="EndNoteBibliography"/>
        <w:ind w:left="720" w:hanging="720"/>
      </w:pPr>
      <w:bookmarkStart w:id="7" w:name="_ENREF_7"/>
      <w:r w:rsidRPr="00302D1E">
        <w:t>7. Gai ND, Sandfort V, Liu S, Lima JAC, Bluemke DA (2016) Dose correction for post-contrast T1 mapping of the heart: the MESA study. The international journal of cardiovascular imaging 32:271-279</w:t>
      </w:r>
      <w:bookmarkEnd w:id="7"/>
    </w:p>
    <w:p w14:paraId="4D2376DB" w14:textId="77777777" w:rsidR="00302D1E" w:rsidRPr="00302D1E" w:rsidRDefault="00302D1E" w:rsidP="00302D1E">
      <w:pPr>
        <w:pStyle w:val="EndNoteBibliography"/>
        <w:ind w:left="720" w:hanging="720"/>
      </w:pPr>
      <w:bookmarkStart w:id="8" w:name="_ENREF_8"/>
      <w:r w:rsidRPr="00302D1E">
        <w:t>8. Pagano JJ, Yim D, Lam CZ, Yoo SJ, Seed M, Grosse-Wortmann L (2020) Normative Data for Myocardial Native T1 and Extracellular Volume Fraction in Children. Radiology Cardiothoracic imaging 2:e190234</w:t>
      </w:r>
      <w:bookmarkEnd w:id="8"/>
    </w:p>
    <w:p w14:paraId="42AC3F40" w14:textId="2865315D" w:rsidR="00980377" w:rsidRDefault="00302D1E" w:rsidP="00302D1E">
      <w:r>
        <w:fldChar w:fldCharType="end"/>
      </w:r>
    </w:p>
    <w:sectPr w:rsidR="009803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MT">
    <w:panose1 w:val="02020603050405020304"/>
    <w:charset w:val="00"/>
    <w:family w:val="roman"/>
    <w:pitch w:val="variable"/>
    <w:sig w:usb0="E0002AEF" w:usb1="C0007841" w:usb2="00000009" w:usb3="00000000" w:csb0="000001FF" w:csb1="00000000"/>
  </w:font>
  <w:font w:name="TimesNewRomanPS-BoldMT">
    <w:panose1 w:val="02020803070505020304"/>
    <w:charset w:val="00"/>
    <w:family w:val="roman"/>
    <w:notTrueType/>
    <w:pitch w:val="variable"/>
    <w:sig w:usb0="E0002AEF" w:usb1="C0007841" w:usb2="00000009" w:usb3="00000000" w:csb0="000001FF" w:csb1="00000000"/>
  </w:font>
  <w:font w:name="SymbolMT">
    <w:altName w:val="Cambria"/>
    <w:panose1 w:val="020B0604020202020204"/>
    <w:charset w:val="00"/>
    <w:family w:val="roman"/>
    <w:notTrueType/>
    <w:pitch w:val="default"/>
  </w:font>
  <w:font w:name="Segoe UI">
    <w:altName w:val="Arial"/>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A33C62"/>
    <w:multiLevelType w:val="hybridMultilevel"/>
    <w:tmpl w:val="CCBE16E8"/>
    <w:lvl w:ilvl="0" w:tplc="E0DCF63A">
      <w:start w:val="2"/>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4E320B8"/>
    <w:multiLevelType w:val="hybridMultilevel"/>
    <w:tmpl w:val="93742F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64D6955"/>
    <w:multiLevelType w:val="hybridMultilevel"/>
    <w:tmpl w:val="31C85444"/>
    <w:lvl w:ilvl="0" w:tplc="28CC9B6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uro J Pediatr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z2werzw7zvr5ne0pag5faex0wa5szwr9tdz&quot;&gt;SCD T1 mapping&lt;record-ids&gt;&lt;item&gt;82&lt;/item&gt;&lt;item&gt;114&lt;/item&gt;&lt;item&gt;115&lt;/item&gt;&lt;item&gt;116&lt;/item&gt;&lt;item&gt;117&lt;/item&gt;&lt;item&gt;130&lt;/item&gt;&lt;item&gt;136&lt;/item&gt;&lt;item&gt;138&lt;/item&gt;&lt;/record-ids&gt;&lt;/item&gt;&lt;/Libraries&gt;"/>
  </w:docVars>
  <w:rsids>
    <w:rsidRoot w:val="000249CE"/>
    <w:rsid w:val="000249CE"/>
    <w:rsid w:val="00302D1E"/>
    <w:rsid w:val="0085477B"/>
    <w:rsid w:val="00980377"/>
    <w:rsid w:val="00E07F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97FB2"/>
  <w15:chartTrackingRefBased/>
  <w15:docId w15:val="{1AA85767-65F1-4631-A13F-C3B50EC42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2D1E"/>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D1E"/>
    <w:rPr>
      <w:color w:val="0563C1" w:themeColor="hyperlink"/>
      <w:u w:val="single"/>
    </w:rPr>
  </w:style>
  <w:style w:type="paragraph" w:styleId="NormalWeb">
    <w:name w:val="Normal (Web)"/>
    <w:basedOn w:val="Normal"/>
    <w:uiPriority w:val="99"/>
    <w:semiHidden/>
    <w:unhideWhenUsed/>
    <w:rsid w:val="00302D1E"/>
    <w:pPr>
      <w:spacing w:before="100" w:beforeAutospacing="1" w:after="100" w:afterAutospacing="1"/>
    </w:pPr>
  </w:style>
  <w:style w:type="paragraph" w:styleId="BodyTextIndent">
    <w:name w:val="Body Text Indent"/>
    <w:basedOn w:val="Normal"/>
    <w:link w:val="BodyTextIndentChar"/>
    <w:uiPriority w:val="99"/>
    <w:semiHidden/>
    <w:unhideWhenUsed/>
    <w:rsid w:val="00302D1E"/>
    <w:pPr>
      <w:tabs>
        <w:tab w:val="right" w:pos="2268"/>
      </w:tabs>
      <w:autoSpaceDE w:val="0"/>
      <w:autoSpaceDN w:val="0"/>
      <w:adjustRightInd w:val="0"/>
      <w:spacing w:line="360" w:lineRule="auto"/>
      <w:ind w:left="1440"/>
    </w:pPr>
    <w:rPr>
      <w:rFonts w:asciiTheme="majorBidi" w:eastAsiaTheme="minorHAnsi" w:hAnsiTheme="majorBidi" w:cstheme="majorBidi"/>
      <w:color w:val="C00000"/>
      <w:u w:color="000000"/>
    </w:rPr>
  </w:style>
  <w:style w:type="character" w:customStyle="1" w:styleId="BodyTextIndentChar">
    <w:name w:val="Body Text Indent Char"/>
    <w:basedOn w:val="DefaultParagraphFont"/>
    <w:link w:val="BodyTextIndent"/>
    <w:uiPriority w:val="99"/>
    <w:semiHidden/>
    <w:rsid w:val="00302D1E"/>
    <w:rPr>
      <w:rFonts w:asciiTheme="majorBidi" w:hAnsiTheme="majorBidi" w:cstheme="majorBidi"/>
      <w:color w:val="C00000"/>
      <w:kern w:val="0"/>
      <w:sz w:val="24"/>
      <w:szCs w:val="24"/>
      <w:u w:color="000000"/>
      <w14:ligatures w14:val="none"/>
    </w:rPr>
  </w:style>
  <w:style w:type="character" w:customStyle="1" w:styleId="ListParagraphChar">
    <w:name w:val="List Paragraph Char"/>
    <w:basedOn w:val="DefaultParagraphFont"/>
    <w:link w:val="ListParagraph"/>
    <w:uiPriority w:val="34"/>
    <w:locked/>
    <w:rsid w:val="00302D1E"/>
  </w:style>
  <w:style w:type="paragraph" w:styleId="ListParagraph">
    <w:name w:val="List Paragraph"/>
    <w:basedOn w:val="Normal"/>
    <w:link w:val="ListParagraphChar"/>
    <w:uiPriority w:val="34"/>
    <w:qFormat/>
    <w:rsid w:val="00302D1E"/>
    <w:pPr>
      <w:spacing w:after="160" w:line="256" w:lineRule="auto"/>
      <w:ind w:left="720"/>
      <w:contextualSpacing/>
    </w:pPr>
    <w:rPr>
      <w:rFonts w:asciiTheme="minorHAnsi" w:eastAsiaTheme="minorHAnsi" w:hAnsiTheme="minorHAnsi" w:cstheme="minorBidi"/>
      <w:kern w:val="2"/>
      <w:sz w:val="22"/>
      <w:szCs w:val="22"/>
      <w14:ligatures w14:val="standardContextual"/>
    </w:rPr>
  </w:style>
  <w:style w:type="character" w:customStyle="1" w:styleId="fontstyle41">
    <w:name w:val="fontstyle41"/>
    <w:basedOn w:val="DefaultParagraphFont"/>
    <w:rsid w:val="00302D1E"/>
    <w:rPr>
      <w:rFonts w:ascii="TimesNewRomanPSMT" w:hAnsi="TimesNewRomanPSMT" w:hint="default"/>
      <w:b w:val="0"/>
      <w:bCs w:val="0"/>
      <w:i w:val="0"/>
      <w:iCs w:val="0"/>
      <w:color w:val="000000"/>
      <w:sz w:val="28"/>
      <w:szCs w:val="28"/>
    </w:rPr>
  </w:style>
  <w:style w:type="character" w:customStyle="1" w:styleId="fontstyle21">
    <w:name w:val="fontstyle21"/>
    <w:basedOn w:val="DefaultParagraphFont"/>
    <w:rsid w:val="00302D1E"/>
    <w:rPr>
      <w:rFonts w:ascii="TimesNewRomanPS-BoldMT" w:hAnsi="TimesNewRomanPS-BoldMT" w:hint="default"/>
      <w:b/>
      <w:bCs/>
      <w:i w:val="0"/>
      <w:iCs w:val="0"/>
      <w:color w:val="000000"/>
      <w:sz w:val="28"/>
      <w:szCs w:val="28"/>
    </w:rPr>
  </w:style>
  <w:style w:type="character" w:customStyle="1" w:styleId="fontstyle31">
    <w:name w:val="fontstyle31"/>
    <w:basedOn w:val="DefaultParagraphFont"/>
    <w:rsid w:val="00302D1E"/>
    <w:rPr>
      <w:rFonts w:ascii="SymbolMT" w:hAnsi="SymbolMT" w:hint="default"/>
      <w:b w:val="0"/>
      <w:bCs w:val="0"/>
      <w:i w:val="0"/>
      <w:iCs w:val="0"/>
      <w:color w:val="000000"/>
      <w:sz w:val="28"/>
      <w:szCs w:val="28"/>
    </w:rPr>
  </w:style>
  <w:style w:type="paragraph" w:customStyle="1" w:styleId="EndNoteBibliographyTitle">
    <w:name w:val="EndNote Bibliography Title"/>
    <w:basedOn w:val="Normal"/>
    <w:link w:val="EndNoteBibliographyTitleChar"/>
    <w:rsid w:val="00302D1E"/>
    <w:pPr>
      <w:jc w:val="center"/>
    </w:pPr>
    <w:rPr>
      <w:noProof/>
    </w:rPr>
  </w:style>
  <w:style w:type="character" w:customStyle="1" w:styleId="EndNoteBibliographyTitleChar">
    <w:name w:val="EndNote Bibliography Title Char"/>
    <w:basedOn w:val="ListParagraphChar"/>
    <w:link w:val="EndNoteBibliographyTitle"/>
    <w:rsid w:val="00302D1E"/>
    <w:rPr>
      <w:rFonts w:ascii="Times New Roman" w:eastAsia="Times New Roman" w:hAnsi="Times New Roman" w:cs="Times New Roman"/>
      <w:noProof/>
      <w:kern w:val="0"/>
      <w:sz w:val="24"/>
      <w:szCs w:val="24"/>
      <w14:ligatures w14:val="none"/>
    </w:rPr>
  </w:style>
  <w:style w:type="paragraph" w:customStyle="1" w:styleId="EndNoteBibliography">
    <w:name w:val="EndNote Bibliography"/>
    <w:basedOn w:val="Normal"/>
    <w:link w:val="EndNoteBibliographyChar"/>
    <w:rsid w:val="00302D1E"/>
    <w:rPr>
      <w:noProof/>
    </w:rPr>
  </w:style>
  <w:style w:type="character" w:customStyle="1" w:styleId="EndNoteBibliographyChar">
    <w:name w:val="EndNote Bibliography Char"/>
    <w:basedOn w:val="ListParagraphChar"/>
    <w:link w:val="EndNoteBibliography"/>
    <w:rsid w:val="00302D1E"/>
    <w:rPr>
      <w:rFonts w:ascii="Times New Roman" w:eastAsia="Times New Roman" w:hAnsi="Times New Roman" w:cs="Times New Roman"/>
      <w:noProof/>
      <w:kern w:val="0"/>
      <w:sz w:val="24"/>
      <w:szCs w:val="24"/>
      <w14:ligatures w14:val="none"/>
    </w:rPr>
  </w:style>
  <w:style w:type="character" w:styleId="UnresolvedMention">
    <w:name w:val="Unresolved Mention"/>
    <w:basedOn w:val="DefaultParagraphFont"/>
    <w:uiPriority w:val="99"/>
    <w:semiHidden/>
    <w:unhideWhenUsed/>
    <w:rsid w:val="00302D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30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manticscholar.org/author/Wafaa-Abdallah/49072858" TargetMode="External"/><Relationship Id="rId5" Type="http://schemas.openxmlformats.org/officeDocument/2006/relationships/hyperlink" Target="https://pubmed.ncbi.nlm.nih.gov/?term=Robbers-Visser+D&amp;cauthor_id=1924303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1546</Words>
  <Characters>8814</Characters>
  <Application>Microsoft Office Word</Application>
  <DocSecurity>0</DocSecurity>
  <Lines>73</Lines>
  <Paragraphs>20</Paragraphs>
  <ScaleCrop>false</ScaleCrop>
  <Company/>
  <LinksUpToDate>false</LinksUpToDate>
  <CharactersWithSpaces>10340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Geylan</dc:creator>
  <cp:keywords/>
  <dc:description/>
  <cp:lastModifiedBy>Microsoft Office User</cp:lastModifiedBy>
  <cp:revision>3</cp:revision>
  <dcterms:created xsi:type="dcterms:W3CDTF">2023-04-06T07:45:00Z</dcterms:created>
  <dcterms:modified xsi:type="dcterms:W3CDTF">2023-04-06T12:58:00Z</dcterms:modified>
</cp:coreProperties>
</file>