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eastAsia="ko-KR"/>
        </w:rPr>
      </w:pPr>
      <w:bookmarkStart w:id="0" w:name="_Hlk117587512"/>
      <w:r>
        <w:rPr>
          <w:rFonts w:ascii="Times New Roman" w:hAnsi="Times New Roman"/>
          <w:b/>
          <w:bCs/>
          <w:sz w:val="24"/>
          <w:szCs w:val="24"/>
          <w:lang w:eastAsia="ko-KR"/>
        </w:rPr>
        <w:t>PSMD4 drives progression of hepatocellular carcinoma via Akt/COX2</w:t>
      </w:r>
    </w:p>
    <w:p>
      <w:pPr>
        <w:spacing w:line="480" w:lineRule="auto"/>
        <w:jc w:val="center"/>
        <w:rPr>
          <w:rFonts w:ascii="Times New Roman" w:hAnsi="Times New Roman" w:eastAsiaTheme="minorEastAsia" w:cstheme="minorBidi"/>
          <w:b/>
          <w:bCs/>
          <w:sz w:val="18"/>
          <w:szCs w:val="16"/>
        </w:rPr>
      </w:pPr>
      <w:r>
        <w:rPr>
          <w:rFonts w:ascii="Times New Roman" w:hAnsi="Times New Roman"/>
          <w:b/>
          <w:bCs/>
          <w:sz w:val="24"/>
          <w:szCs w:val="24"/>
          <w:lang w:eastAsia="ko-KR"/>
        </w:rPr>
        <w:t>pathway and p53 inhibition</w:t>
      </w:r>
    </w:p>
    <w:p>
      <w:pPr>
        <w:spacing w:line="480" w:lineRule="auto"/>
        <w:rPr>
          <w:rFonts w:ascii="Times New Roman" w:hAnsi="Times New Roman"/>
          <w:sz w:val="22"/>
          <w:szCs w:val="21"/>
        </w:rPr>
      </w:pPr>
      <w:bookmarkStart w:id="1" w:name="_Hlk126656622"/>
      <w:r>
        <w:rPr>
          <w:rFonts w:ascii="Times New Roman" w:hAnsi="Times New Roman" w:eastAsia="Times New Roman"/>
          <w:sz w:val="22"/>
          <w:szCs w:val="21"/>
        </w:rPr>
        <w:t>Jiamin Zhang</w:t>
      </w:r>
      <w:r>
        <w:rPr>
          <w:rFonts w:ascii="Times New Roman" w:hAnsi="Times New Roman" w:eastAsia="Times New Roman"/>
          <w:sz w:val="22"/>
          <w:szCs w:val="21"/>
          <w:vertAlign w:val="superscript"/>
        </w:rPr>
        <w:t>1,2</w:t>
      </w:r>
      <w:r>
        <w:rPr>
          <w:rFonts w:ascii="Times New Roman" w:hAnsi="Times New Roman" w:eastAsia="Times New Roman"/>
          <w:sz w:val="22"/>
          <w:szCs w:val="21"/>
        </w:rPr>
        <w:t>, Shu Fang</w:t>
      </w:r>
      <w:r>
        <w:rPr>
          <w:rFonts w:ascii="Times New Roman" w:hAnsi="Times New Roman" w:eastAsia="Times New Roman"/>
          <w:sz w:val="22"/>
          <w:szCs w:val="21"/>
          <w:vertAlign w:val="superscript"/>
        </w:rPr>
        <w:t>1,2</w:t>
      </w:r>
      <w:r>
        <w:rPr>
          <w:rFonts w:ascii="Times New Roman" w:hAnsi="Times New Roman" w:eastAsia="Times New Roman"/>
          <w:sz w:val="22"/>
          <w:szCs w:val="21"/>
        </w:rPr>
        <w:t>, Fanghao Rong</w:t>
      </w:r>
      <w:r>
        <w:rPr>
          <w:rFonts w:ascii="Times New Roman" w:hAnsi="Times New Roman" w:eastAsia="Times New Roman"/>
          <w:sz w:val="22"/>
          <w:szCs w:val="21"/>
          <w:vertAlign w:val="superscript"/>
        </w:rPr>
        <w:t>1,2</w:t>
      </w:r>
      <w:r>
        <w:rPr>
          <w:rFonts w:ascii="Times New Roman" w:hAnsi="Times New Roman" w:eastAsia="Times New Roman"/>
          <w:sz w:val="22"/>
          <w:szCs w:val="21"/>
        </w:rPr>
        <w:t>, Miaomiao Jia</w:t>
      </w:r>
      <w:r>
        <w:rPr>
          <w:rFonts w:ascii="Times New Roman" w:hAnsi="Times New Roman" w:eastAsia="Times New Roman"/>
          <w:sz w:val="22"/>
          <w:szCs w:val="21"/>
          <w:vertAlign w:val="superscript"/>
        </w:rPr>
        <w:t>1,2</w:t>
      </w:r>
      <w:r>
        <w:rPr>
          <w:rFonts w:ascii="Times New Roman" w:hAnsi="Times New Roman" w:eastAsia="Times New Roman"/>
          <w:sz w:val="22"/>
          <w:szCs w:val="21"/>
        </w:rPr>
        <w:t>, Yunpeng Wang</w:t>
      </w:r>
      <w:r>
        <w:rPr>
          <w:rFonts w:ascii="Times New Roman" w:hAnsi="Times New Roman" w:eastAsia="Times New Roman"/>
          <w:sz w:val="22"/>
          <w:szCs w:val="21"/>
          <w:vertAlign w:val="superscript"/>
        </w:rPr>
        <w:t>3*</w:t>
      </w:r>
      <w:r>
        <w:rPr>
          <w:rFonts w:ascii="Times New Roman" w:hAnsi="Times New Roman" w:eastAsia="Times New Roman"/>
          <w:sz w:val="22"/>
          <w:szCs w:val="21"/>
        </w:rPr>
        <w:t>,</w:t>
      </w:r>
      <w:r>
        <w:rPr>
          <w:rFonts w:hint="eastAsia" w:ascii="Times New Roman" w:hAnsi="Times New Roman" w:eastAsia="宋体"/>
          <w:sz w:val="22"/>
          <w:szCs w:val="21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2"/>
          <w:szCs w:val="21"/>
        </w:rPr>
        <w:t>Huixian Cui</w:t>
      </w:r>
      <w:r>
        <w:rPr>
          <w:rFonts w:ascii="Times New Roman" w:hAnsi="Times New Roman" w:eastAsia="Times New Roman"/>
          <w:sz w:val="22"/>
          <w:szCs w:val="21"/>
          <w:vertAlign w:val="superscript"/>
        </w:rPr>
        <w:t>1,2,4*</w:t>
      </w:r>
      <w:r>
        <w:rPr>
          <w:rFonts w:ascii="Times New Roman" w:hAnsi="Times New Roman" w:eastAsia="Times New Roman"/>
          <w:sz w:val="22"/>
          <w:szCs w:val="21"/>
        </w:rPr>
        <w:t>, Peipei Hao</w:t>
      </w:r>
      <w:r>
        <w:rPr>
          <w:rFonts w:ascii="Times New Roman" w:hAnsi="Times New Roman" w:eastAsia="Times New Roman"/>
          <w:sz w:val="22"/>
          <w:szCs w:val="21"/>
          <w:vertAlign w:val="superscript"/>
        </w:rPr>
        <w:t>1,2</w:t>
      </w:r>
      <w:r>
        <w:rPr>
          <w:rFonts w:hint="eastAsia" w:ascii="Times New Roman" w:hAnsi="Times New Roman" w:eastAsia="宋体"/>
          <w:sz w:val="22"/>
          <w:szCs w:val="21"/>
          <w:vertAlign w:val="superscript"/>
          <w:lang w:val="en-US" w:eastAsia="zh-CN"/>
        </w:rPr>
        <w:t>,4</w:t>
      </w:r>
      <w:r>
        <w:rPr>
          <w:rFonts w:ascii="Times New Roman" w:hAnsi="Times New Roman" w:eastAsia="Times New Roman"/>
          <w:sz w:val="22"/>
          <w:szCs w:val="21"/>
          <w:vertAlign w:val="superscript"/>
        </w:rPr>
        <w:t>*</w:t>
      </w:r>
    </w:p>
    <w:bookmarkEnd w:id="1"/>
    <w:p>
      <w:pPr>
        <w:spacing w:line="480" w:lineRule="auto"/>
        <w:rPr>
          <w:rFonts w:ascii="Times New Roman" w:hAnsi="Times New Roman" w:eastAsia="Times New Roman" w:cs="Times New Roman"/>
          <w:sz w:val="22"/>
          <w:szCs w:val="21"/>
        </w:rPr>
      </w:pPr>
      <w:bookmarkStart w:id="2" w:name="_Hlk118481671"/>
      <w:bookmarkStart w:id="3" w:name="_Hlk126656609"/>
      <w:r>
        <w:rPr>
          <w:rFonts w:ascii="Times New Roman" w:hAnsi="Times New Roman" w:cs="Times New Roman"/>
          <w:sz w:val="22"/>
          <w:szCs w:val="21"/>
          <w:vertAlign w:val="superscript"/>
        </w:rPr>
        <w:t>1</w:t>
      </w:r>
      <w:r>
        <w:rPr>
          <w:rFonts w:ascii="Times New Roman" w:hAnsi="Times New Roman" w:eastAsia="Times New Roman" w:cs="Times New Roman"/>
          <w:sz w:val="22"/>
          <w:szCs w:val="21"/>
        </w:rPr>
        <w:t>Department of Human Anatomy, Hebei Medical University, Shijiazhuang, Hebei, China</w:t>
      </w:r>
      <w:bookmarkEnd w:id="2"/>
    </w:p>
    <w:p>
      <w:pPr>
        <w:spacing w:line="480" w:lineRule="auto"/>
        <w:rPr>
          <w:rFonts w:ascii="Times New Roman" w:hAnsi="Times New Roman"/>
          <w:sz w:val="22"/>
          <w:szCs w:val="21"/>
        </w:rPr>
      </w:pPr>
      <w:r>
        <w:rPr>
          <w:rFonts w:ascii="Times New Roman" w:hAnsi="Times New Roman" w:eastAsia="Times New Roman"/>
          <w:sz w:val="22"/>
          <w:szCs w:val="21"/>
          <w:vertAlign w:val="superscript"/>
        </w:rPr>
        <w:t>2</w:t>
      </w:r>
      <w:r>
        <w:rPr>
          <w:rFonts w:ascii="Times New Roman" w:hAnsi="Times New Roman" w:eastAsia="Times New Roman"/>
          <w:sz w:val="22"/>
          <w:szCs w:val="21"/>
        </w:rPr>
        <w:t>International Cooperation Laboratory of Stem Cell Research, Shijiazhuang, Hebei, China</w:t>
      </w:r>
    </w:p>
    <w:p>
      <w:pPr>
        <w:spacing w:line="480" w:lineRule="auto"/>
        <w:rPr>
          <w:rFonts w:ascii="Times New Roman" w:hAnsi="Times New Roman" w:eastAsia="Times New Roman"/>
          <w:sz w:val="22"/>
          <w:szCs w:val="21"/>
        </w:rPr>
      </w:pPr>
      <w:r>
        <w:rPr>
          <w:rFonts w:ascii="Times New Roman" w:hAnsi="Times New Roman" w:eastAsia="Times New Roman"/>
          <w:sz w:val="22"/>
          <w:szCs w:val="21"/>
          <w:vertAlign w:val="superscript"/>
        </w:rPr>
        <w:t>3</w:t>
      </w:r>
      <w:r>
        <w:rPr>
          <w:rFonts w:ascii="Times New Roman" w:hAnsi="Times New Roman" w:eastAsia="Times New Roman"/>
          <w:sz w:val="22"/>
          <w:szCs w:val="21"/>
        </w:rPr>
        <w:t>Department of General Medicine, The Third Hospital of Hebei Medical University, Shijiazhuang, Hebei, China</w:t>
      </w:r>
    </w:p>
    <w:p>
      <w:pPr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vertAlign w:val="superscript"/>
        </w:rPr>
        <w:t>4</w:t>
      </w:r>
      <w:r>
        <w:rPr>
          <w:rFonts w:ascii="Times New Roman" w:hAnsi="Times New Roman"/>
          <w:sz w:val="22"/>
        </w:rPr>
        <w:t>Hebei Key Laboratory of Neurodegenerative Disease Mechanism, Shijiazhuang, Hebei, China</w:t>
      </w:r>
    </w:p>
    <w:bookmarkEnd w:id="3"/>
    <w:p>
      <w:pPr>
        <w:spacing w:line="480" w:lineRule="auto"/>
        <w:rPr>
          <w:rFonts w:ascii="Times New Roman" w:hAnsi="Times New Roman"/>
          <w:sz w:val="22"/>
        </w:rPr>
      </w:pPr>
    </w:p>
    <w:p>
      <w:pPr>
        <w:spacing w:line="480" w:lineRule="auto"/>
        <w:rPr>
          <w:rFonts w:ascii="Times New Roman" w:hAnsi="Times New Roman" w:eastAsia="Times New Roman"/>
          <w:sz w:val="22"/>
          <w:szCs w:val="21"/>
        </w:rPr>
      </w:pPr>
      <w:bookmarkStart w:id="4" w:name="OLE_LINK1"/>
      <w:r>
        <w:rPr>
          <w:rFonts w:ascii="Times New Roman" w:hAnsi="Times New Roman" w:eastAsia="Times New Roman"/>
          <w:sz w:val="22"/>
          <w:szCs w:val="21"/>
        </w:rPr>
        <w:t>* Corresponding author.</w:t>
      </w:r>
    </w:p>
    <w:p>
      <w:pPr>
        <w:spacing w:line="480" w:lineRule="auto"/>
        <w:rPr>
          <w:rFonts w:ascii="Times New Roman" w:hAnsi="Times New Roman" w:eastAsia="Times New Roman"/>
          <w:sz w:val="22"/>
          <w:szCs w:val="21"/>
        </w:rPr>
      </w:pPr>
      <w:r>
        <w:rPr>
          <w:rFonts w:ascii="Times New Roman" w:hAnsi="Times New Roman" w:eastAsia="Times New Roman"/>
          <w:sz w:val="22"/>
          <w:szCs w:val="21"/>
        </w:rPr>
        <w:t xml:space="preserve">Email address: </w:t>
      </w:r>
      <w:r>
        <w:rPr>
          <w:rFonts w:ascii="Times New Roman" w:hAnsi="Times New Roman" w:eastAsia="Times New Roman"/>
          <w:sz w:val="22"/>
          <w:szCs w:val="21"/>
        </w:rPr>
        <w:fldChar w:fldCharType="begin"/>
      </w:r>
      <w:r>
        <w:rPr>
          <w:rFonts w:ascii="Times New Roman" w:hAnsi="Times New Roman" w:eastAsia="Times New Roman"/>
          <w:sz w:val="22"/>
          <w:szCs w:val="21"/>
        </w:rPr>
        <w:instrText xml:space="preserve"> HYPERLINK "mailto:18500795@hebmu.edu.cn" </w:instrText>
      </w:r>
      <w:r>
        <w:rPr>
          <w:rFonts w:ascii="Times New Roman" w:hAnsi="Times New Roman" w:eastAsia="Times New Roman"/>
          <w:sz w:val="22"/>
          <w:szCs w:val="21"/>
        </w:rPr>
        <w:fldChar w:fldCharType="separate"/>
      </w:r>
      <w:r>
        <w:rPr>
          <w:rFonts w:ascii="Times New Roman" w:hAnsi="Times New Roman" w:eastAsia="Times New Roman"/>
          <w:sz w:val="22"/>
          <w:szCs w:val="21"/>
        </w:rPr>
        <w:t>18500795@hebmu.edu.cn</w:t>
      </w:r>
      <w:r>
        <w:rPr>
          <w:rFonts w:ascii="Times New Roman" w:hAnsi="Times New Roman" w:eastAsia="Times New Roman"/>
          <w:sz w:val="22"/>
          <w:szCs w:val="21"/>
        </w:rPr>
        <w:fldChar w:fldCharType="end"/>
      </w:r>
      <w:r>
        <w:rPr>
          <w:rFonts w:ascii="Times New Roman" w:hAnsi="Times New Roman" w:eastAsia="Times New Roman"/>
          <w:sz w:val="22"/>
          <w:szCs w:val="21"/>
        </w:rPr>
        <w:t xml:space="preserve"> (P. Hao)</w:t>
      </w:r>
      <w:r>
        <w:rPr>
          <w:rFonts w:hint="eastAsia" w:ascii="Times New Roman" w:hAnsi="Times New Roman" w:eastAsia="Times New Roman"/>
          <w:sz w:val="22"/>
          <w:szCs w:val="21"/>
          <w:lang w:val="en-US" w:eastAsia="zh-CN"/>
        </w:rPr>
        <w:t xml:space="preserve">, </w:t>
      </w:r>
      <w:r>
        <w:rPr>
          <w:rFonts w:ascii="Times New Roman" w:hAnsi="Times New Roman" w:eastAsia="Times New Roman"/>
          <w:sz w:val="22"/>
          <w:szCs w:val="21"/>
        </w:rPr>
        <w:fldChar w:fldCharType="begin"/>
      </w:r>
      <w:r>
        <w:rPr>
          <w:rFonts w:ascii="Times New Roman" w:hAnsi="Times New Roman" w:eastAsia="Times New Roman"/>
          <w:sz w:val="22"/>
          <w:szCs w:val="21"/>
        </w:rPr>
        <w:instrText xml:space="preserve"> HYPERLINK "mailto:58501404@qq.com" </w:instrText>
      </w:r>
      <w:r>
        <w:rPr>
          <w:rFonts w:ascii="Times New Roman" w:hAnsi="Times New Roman" w:eastAsia="Times New Roman"/>
          <w:sz w:val="22"/>
          <w:szCs w:val="21"/>
        </w:rPr>
        <w:fldChar w:fldCharType="separate"/>
      </w:r>
      <w:r>
        <w:rPr>
          <w:rFonts w:hint="eastAsia" w:ascii="Times New Roman" w:hAnsi="Times New Roman" w:eastAsia="Times New Roman"/>
          <w:sz w:val="22"/>
          <w:szCs w:val="21"/>
          <w:lang w:val="en-US" w:eastAsia="zh-CN"/>
        </w:rPr>
        <w:t>81226708</w:t>
      </w:r>
      <w:r>
        <w:rPr>
          <w:rFonts w:ascii="Times New Roman" w:hAnsi="Times New Roman" w:eastAsia="Times New Roman"/>
          <w:sz w:val="22"/>
          <w:szCs w:val="21"/>
        </w:rPr>
        <w:t>@qq.com</w:t>
      </w:r>
      <w:r>
        <w:rPr>
          <w:rFonts w:ascii="Times New Roman" w:hAnsi="Times New Roman" w:eastAsia="Times New Roman"/>
          <w:sz w:val="22"/>
          <w:szCs w:val="21"/>
        </w:rPr>
        <w:fldChar w:fldCharType="end"/>
      </w:r>
      <w:r>
        <w:rPr>
          <w:rFonts w:ascii="Times New Roman" w:hAnsi="Times New Roman" w:eastAsia="Times New Roman"/>
          <w:sz w:val="22"/>
          <w:szCs w:val="21"/>
        </w:rPr>
        <w:t xml:space="preserve"> (Y. Wang)</w:t>
      </w:r>
      <w:r>
        <w:rPr>
          <w:rFonts w:hint="eastAsia" w:ascii="Times New Roman" w:hAnsi="Times New Roman" w:eastAsia="Times New Roman"/>
          <w:sz w:val="22"/>
          <w:szCs w:val="21"/>
          <w:lang w:val="en-US" w:eastAsia="zh-CN"/>
        </w:rPr>
        <w:t xml:space="preserve">, </w:t>
      </w:r>
      <w:r>
        <w:rPr>
          <w:rFonts w:ascii="Times New Roman" w:hAnsi="Times New Roman" w:eastAsia="Times New Roman"/>
          <w:sz w:val="22"/>
          <w:szCs w:val="21"/>
        </w:rPr>
        <w:t xml:space="preserve">or </w:t>
      </w:r>
      <w:r>
        <w:rPr>
          <w:rFonts w:ascii="Times New Roman" w:hAnsi="Times New Roman" w:eastAsia="Times New Roman"/>
          <w:sz w:val="22"/>
          <w:szCs w:val="21"/>
        </w:rPr>
        <w:fldChar w:fldCharType="begin"/>
      </w:r>
      <w:r>
        <w:rPr>
          <w:rFonts w:ascii="Times New Roman" w:hAnsi="Times New Roman" w:eastAsia="Times New Roman"/>
          <w:sz w:val="22"/>
          <w:szCs w:val="21"/>
        </w:rPr>
        <w:instrText xml:space="preserve"> HYPERLINK "mailto:hbmucuihx@163.com" </w:instrText>
      </w:r>
      <w:r>
        <w:rPr>
          <w:rFonts w:ascii="Times New Roman" w:hAnsi="Times New Roman" w:eastAsia="Times New Roman"/>
          <w:sz w:val="22"/>
          <w:szCs w:val="21"/>
        </w:rPr>
        <w:fldChar w:fldCharType="separate"/>
      </w:r>
      <w:r>
        <w:rPr>
          <w:rFonts w:ascii="Times New Roman" w:hAnsi="Times New Roman" w:eastAsia="Times New Roman"/>
          <w:sz w:val="22"/>
          <w:szCs w:val="21"/>
        </w:rPr>
        <w:t>hbmucuihx@163.com</w:t>
      </w:r>
      <w:r>
        <w:rPr>
          <w:rFonts w:ascii="Times New Roman" w:hAnsi="Times New Roman" w:eastAsia="Times New Roman"/>
          <w:sz w:val="22"/>
          <w:szCs w:val="21"/>
        </w:rPr>
        <w:fldChar w:fldCharType="end"/>
      </w:r>
      <w:r>
        <w:rPr>
          <w:rFonts w:ascii="Times New Roman" w:hAnsi="Times New Roman" w:eastAsia="Times New Roman"/>
          <w:sz w:val="22"/>
          <w:szCs w:val="21"/>
        </w:rPr>
        <w:t xml:space="preserve"> (H. Cui)</w:t>
      </w:r>
    </w:p>
    <w:bookmarkEnd w:id="4"/>
    <w:p>
      <w:pPr>
        <w:spacing w:line="480" w:lineRule="auto"/>
        <w:rPr>
          <w:rFonts w:ascii="Times New Roman" w:hAnsi="Times New Roman" w:eastAsia="Times New Roman" w:cs="Times New Roman"/>
          <w:sz w:val="22"/>
        </w:rPr>
      </w:pPr>
    </w:p>
    <w:p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E-mail address </w:t>
      </w:r>
      <w:r>
        <w:rPr>
          <w:rFonts w:hint="eastAsia" w:ascii="Times New Roman" w:hAnsi="Times New Roman" w:cs="Times New Roman"/>
          <w:sz w:val="22"/>
        </w:rPr>
        <w:t>of</w:t>
      </w:r>
      <w:r>
        <w:rPr>
          <w:rFonts w:ascii="Times New Roman" w:hAnsi="Times New Roman" w:cs="Times New Roman"/>
          <w:sz w:val="22"/>
        </w:rPr>
        <w:t xml:space="preserve"> every author:</w:t>
      </w:r>
    </w:p>
    <w:p>
      <w:pPr>
        <w:spacing w:line="480" w:lineRule="auto"/>
        <w:rPr>
          <w:rFonts w:ascii="Times New Roman" w:hAnsi="Times New Roman" w:cs="Times New Roman"/>
          <w:sz w:val="22"/>
        </w:rPr>
      </w:pPr>
      <w:r>
        <w:fldChar w:fldCharType="begin"/>
      </w:r>
      <w:r>
        <w:instrText xml:space="preserve"> HYPERLINK "mailto:zhangjiamin916@yeah.net"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2"/>
        </w:rPr>
        <w:t>zhangjiamin916@yeah.net</w:t>
      </w:r>
      <w:r>
        <w:rPr>
          <w:rStyle w:val="7"/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(Jiamin Zhang)</w:t>
      </w:r>
    </w:p>
    <w:p>
      <w:pPr>
        <w:spacing w:line="480" w:lineRule="auto"/>
        <w:rPr>
          <w:rFonts w:ascii="Times New Roman" w:hAnsi="Times New Roman" w:eastAsia="微软雅黑" w:cs="Times New Roman"/>
          <w:color w:val="000000" w:themeColor="text1"/>
          <w:sz w:val="22"/>
          <w:shd w:val="clear" w:color="auto" w:fill="FFFFFF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"mailto:fangshuu@outlook.com" </w:instrText>
      </w:r>
      <w:r>
        <w:fldChar w:fldCharType="separate"/>
      </w:r>
      <w:r>
        <w:rPr>
          <w:rStyle w:val="7"/>
          <w:rFonts w:ascii="Times New Roman" w:hAnsi="Times New Roman" w:eastAsia="微软雅黑" w:cs="Times New Roman"/>
          <w:sz w:val="22"/>
          <w:shd w:val="clear" w:color="auto" w:fill="FFFFFF"/>
        </w:rPr>
        <w:t>fangshuu@outlook.com</w:t>
      </w:r>
      <w:r>
        <w:rPr>
          <w:rStyle w:val="7"/>
          <w:rFonts w:ascii="Times New Roman" w:hAnsi="Times New Roman" w:eastAsia="微软雅黑" w:cs="Times New Roman"/>
          <w:sz w:val="22"/>
          <w:shd w:val="clear" w:color="auto" w:fill="FFFFFF"/>
        </w:rPr>
        <w:fldChar w:fldCharType="end"/>
      </w:r>
      <w:r>
        <w:rPr>
          <w:rFonts w:ascii="Times New Roman" w:hAnsi="Times New Roman" w:eastAsia="微软雅黑" w:cs="Times New Roman"/>
          <w:color w:val="000000" w:themeColor="text1"/>
          <w:sz w:val="22"/>
          <w:shd w:val="clear" w:color="auto" w:fill="FFFFFF"/>
          <w14:textFill>
            <w14:solidFill>
              <w14:schemeClr w14:val="tx1"/>
            </w14:solidFill>
          </w14:textFill>
        </w:rPr>
        <w:t xml:space="preserve"> (Shu Fang)</w:t>
      </w:r>
    </w:p>
    <w:p>
      <w:pPr>
        <w:spacing w:line="480" w:lineRule="auto"/>
        <w:rPr>
          <w:rFonts w:ascii="Times New Roman" w:hAnsi="Times New Roman" w:cs="Times New Roman"/>
          <w:sz w:val="22"/>
        </w:rPr>
      </w:pPr>
      <w:r>
        <w:fldChar w:fldCharType="begin"/>
      </w:r>
      <w:r>
        <w:instrText xml:space="preserve"> HYPERLINK "mailto:rongfanghao2022@163.com"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2"/>
        </w:rPr>
        <w:t>rongfanghao2022@163.com</w:t>
      </w:r>
      <w:r>
        <w:rPr>
          <w:rStyle w:val="7"/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(Fanghao Rong)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fldChar w:fldCharType="begin"/>
      </w:r>
      <w:r>
        <w:instrText xml:space="preserve"> HYPERLINK "mailto:947874688@qq.com"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2"/>
        </w:rPr>
        <w:t>947874688@qq.com</w:t>
      </w:r>
      <w:r>
        <w:rPr>
          <w:rStyle w:val="7"/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(Miaomiao Jia)</w:t>
      </w:r>
    </w:p>
    <w:p>
      <w:pPr>
        <w:spacing w:line="480" w:lineRule="auto"/>
        <w:rPr>
          <w:rFonts w:ascii="Times New Roman" w:hAnsi="Times New Roman" w:cs="Times New Roman"/>
          <w:sz w:val="22"/>
        </w:rPr>
      </w:pPr>
      <w:r>
        <w:fldChar w:fldCharType="begin"/>
      </w:r>
      <w:r>
        <w:instrText xml:space="preserve"> HYPERLINK "mailto:hbmucuihx@163.com"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2"/>
        </w:rPr>
        <w:t>hbmucuihx@163.com</w:t>
      </w:r>
      <w:r>
        <w:rPr>
          <w:rStyle w:val="7"/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(Huixian Cui)</w:t>
      </w:r>
    </w:p>
    <w:p>
      <w:pPr>
        <w:spacing w:line="480" w:lineRule="auto"/>
        <w:rPr>
          <w:rFonts w:ascii="Times New Roman" w:hAnsi="Times New Roman" w:eastAsia="Times New Roman" w:cs="Times New Roman"/>
          <w:sz w:val="22"/>
        </w:rPr>
      </w:pPr>
      <w:r>
        <w:fldChar w:fldCharType="begin"/>
      </w:r>
      <w:r>
        <w:instrText xml:space="preserve"> HYPERLINK "mailto:58501404@qq.com" </w:instrText>
      </w:r>
      <w:r>
        <w:fldChar w:fldCharType="separate"/>
      </w:r>
      <w:r>
        <w:rPr>
          <w:rStyle w:val="7"/>
          <w:rFonts w:hint="eastAsia" w:ascii="Times New Roman" w:hAnsi="Times New Roman" w:eastAsia="宋体" w:cs="Times New Roman"/>
          <w:sz w:val="22"/>
          <w:lang w:val="en-US" w:eastAsia="zh-CN"/>
        </w:rPr>
        <w:t>81226708</w:t>
      </w:r>
      <w:r>
        <w:rPr>
          <w:rStyle w:val="7"/>
          <w:rFonts w:ascii="Times New Roman" w:hAnsi="Times New Roman" w:eastAsia="Times New Roman" w:cs="Times New Roman"/>
          <w:sz w:val="22"/>
        </w:rPr>
        <w:t>@qq.com</w:t>
      </w:r>
      <w:r>
        <w:rPr>
          <w:rStyle w:val="7"/>
          <w:rFonts w:ascii="Times New Roman" w:hAnsi="Times New Roman" w:eastAsia="Times New Roman" w:cs="Times New Roman"/>
          <w:sz w:val="22"/>
        </w:rPr>
        <w:fldChar w:fldCharType="end"/>
      </w:r>
      <w:r>
        <w:rPr>
          <w:rFonts w:ascii="Times New Roman" w:hAnsi="Times New Roman" w:eastAsia="Times New Roman" w:cs="Times New Roman"/>
          <w:sz w:val="22"/>
        </w:rPr>
        <w:t xml:space="preserve"> (Yunpeng Wang)</w:t>
      </w:r>
    </w:p>
    <w:p>
      <w:pPr>
        <w:spacing w:line="480" w:lineRule="auto"/>
        <w:rPr>
          <w:rFonts w:ascii="Times New Roman" w:hAnsi="Times New Roman" w:eastAsia="Times New Roman" w:cs="Times New Roman"/>
          <w:sz w:val="22"/>
        </w:rPr>
      </w:pPr>
      <w:r>
        <w:fldChar w:fldCharType="begin"/>
      </w:r>
      <w:r>
        <w:instrText xml:space="preserve"> HYPERLINK "mailto:18500795@hebmu.edu.cn" </w:instrText>
      </w:r>
      <w:r>
        <w:fldChar w:fldCharType="separate"/>
      </w:r>
      <w:r>
        <w:rPr>
          <w:rStyle w:val="7"/>
          <w:rFonts w:ascii="Times New Roman" w:hAnsi="Times New Roman" w:eastAsia="Times New Roman" w:cs="Times New Roman"/>
          <w:sz w:val="22"/>
        </w:rPr>
        <w:t>18500795@hebmu.edu.cn</w:t>
      </w:r>
      <w:r>
        <w:rPr>
          <w:rStyle w:val="7"/>
          <w:rFonts w:ascii="Times New Roman" w:hAnsi="Times New Roman" w:eastAsia="Times New Roman" w:cs="Times New Roman"/>
          <w:sz w:val="22"/>
        </w:rPr>
        <w:fldChar w:fldCharType="end"/>
      </w:r>
      <w:r>
        <w:rPr>
          <w:rFonts w:ascii="Times New Roman" w:hAnsi="Times New Roman" w:eastAsia="Times New Roman" w:cs="Times New Roman"/>
          <w:sz w:val="22"/>
        </w:rPr>
        <w:t xml:space="preserve"> (Peipei Hao)</w:t>
      </w:r>
    </w:p>
    <w:p>
      <w:pPr>
        <w:spacing w:line="480" w:lineRule="auto"/>
        <w:rPr>
          <w:rFonts w:ascii="Times New Roman" w:hAnsi="Times New Roman" w:eastAsia="宋体"/>
          <w:b/>
          <w:bCs/>
          <w:sz w:val="22"/>
        </w:rPr>
      </w:pPr>
      <w:bookmarkStart w:id="5" w:name="_GoBack"/>
      <w:bookmarkEnd w:id="5"/>
    </w:p>
    <w:p>
      <w:pPr>
        <w:spacing w:line="480" w:lineRule="auto"/>
        <w:rPr>
          <w:rFonts w:ascii="Times New Roman" w:hAnsi="Times New Roman" w:eastAsia="宋体"/>
          <w:b/>
          <w:bCs/>
          <w:sz w:val="22"/>
        </w:rPr>
      </w:pPr>
    </w:p>
    <w:p>
      <w:pPr>
        <w:spacing w:line="480" w:lineRule="auto"/>
        <w:rPr>
          <w:rFonts w:ascii="Times New Roman" w:hAnsi="Times New Roman" w:eastAsia="宋体"/>
          <w:b/>
          <w:bCs/>
          <w:sz w:val="22"/>
        </w:rPr>
      </w:pPr>
    </w:p>
    <w:p>
      <w:pPr>
        <w:spacing w:line="480" w:lineRule="auto"/>
        <w:rPr>
          <w:rFonts w:ascii="Times New Roman" w:hAnsi="Times New Roman" w:eastAsia="宋体"/>
          <w:b/>
          <w:bCs/>
          <w:sz w:val="22"/>
        </w:rPr>
      </w:pPr>
    </w:p>
    <w:p>
      <w:pPr>
        <w:spacing w:line="480" w:lineRule="auto"/>
        <w:rPr>
          <w:rFonts w:ascii="Times New Roman" w:hAnsi="Times New Roman" w:eastAsia="宋体"/>
          <w:b/>
          <w:bCs/>
          <w:sz w:val="22"/>
        </w:rPr>
      </w:pPr>
      <w:r>
        <w:rPr>
          <w:rFonts w:ascii="Times New Roman" w:hAnsi="Times New Roman" w:eastAsia="宋体"/>
          <w:b/>
          <w:bCs/>
          <w:sz w:val="22"/>
        </w:rPr>
        <w:drawing>
          <wp:inline distT="0" distB="0" distL="0" distR="0">
            <wp:extent cx="5198110" cy="689356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0010" cy="689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/>
          <w:sz w:val="22"/>
        </w:rPr>
      </w:pPr>
      <w:r>
        <w:rPr>
          <w:rFonts w:ascii="Times New Roman" w:hAnsi="Times New Roman" w:eastAsia="宋体"/>
          <w:b/>
          <w:bCs/>
          <w:sz w:val="22"/>
        </w:rPr>
        <w:t xml:space="preserve">Supplementary Figure 1. </w:t>
      </w:r>
      <w:r>
        <w:rPr>
          <w:rFonts w:hint="eastAsia" w:ascii="Times New Roman" w:hAnsi="Times New Roman" w:eastAsia="宋体"/>
          <w:b/>
          <w:bCs/>
          <w:sz w:val="22"/>
        </w:rPr>
        <w:t>(</w:t>
      </w:r>
      <w:r>
        <w:rPr>
          <w:rFonts w:ascii="Times New Roman" w:hAnsi="Times New Roman" w:eastAsia="宋体"/>
          <w:b/>
          <w:bCs/>
          <w:sz w:val="22"/>
        </w:rPr>
        <w:t>A)</w:t>
      </w:r>
      <w:r>
        <w:rPr>
          <w:rFonts w:ascii="Times New Roman" w:hAnsi="Times New Roman" w:eastAsia="宋体"/>
          <w:sz w:val="22"/>
        </w:rPr>
        <w:t xml:space="preserve"> Gene expression analysis of PSMD4 in </w:t>
      </w:r>
      <w:r>
        <w:rPr>
          <w:rFonts w:ascii="Times New Roman" w:hAnsi="Times New Roman"/>
          <w:sz w:val="22"/>
        </w:rPr>
        <w:t>Array Express - Functional Genomics Data</w:t>
      </w:r>
      <w:r>
        <w:rPr>
          <w:rFonts w:ascii="Times New Roman" w:hAnsi="Times New Roman" w:eastAsia="宋体"/>
          <w:sz w:val="22"/>
        </w:rPr>
        <w:t xml:space="preserve"> and Gene Expression Omnibus (GEO) database. </w:t>
      </w:r>
      <w:r>
        <w:rPr>
          <w:rFonts w:ascii="Times New Roman" w:hAnsi="Times New Roman" w:eastAsia="宋体"/>
          <w:b/>
          <w:bCs/>
          <w:sz w:val="22"/>
        </w:rPr>
        <w:t>(B)</w:t>
      </w:r>
      <w:r>
        <w:rPr>
          <w:rFonts w:ascii="Times New Roman" w:hAnsi="Times New Roman" w:eastAsia="宋体"/>
          <w:sz w:val="22"/>
        </w:rPr>
        <w:t xml:space="preserve"> Cox Regression analysis of prognostic parameters for survival in patients with HCC. OS: overall survival; DFS: disease free survival; RFS: relapse free survival; DSS: disease-specific survival; PFS: progression free survival.</w:t>
      </w:r>
    </w:p>
    <w:p>
      <w:pPr>
        <w:spacing w:line="480" w:lineRule="auto"/>
        <w:rPr>
          <w:rFonts w:ascii="Times New Roman" w:hAnsi="Times New Roman" w:eastAsia="宋体"/>
          <w:b/>
          <w:bCs/>
          <w:sz w:val="22"/>
        </w:rPr>
      </w:pPr>
      <w:r>
        <w:rPr>
          <w:rFonts w:ascii="Times New Roman" w:hAnsi="Times New Roman" w:eastAsia="宋体"/>
          <w:b/>
          <w:bCs/>
          <w:sz w:val="22"/>
        </w:rPr>
        <w:drawing>
          <wp:inline distT="0" distB="0" distL="0" distR="0">
            <wp:extent cx="5274310" cy="25793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/>
          <w:sz w:val="22"/>
        </w:rPr>
      </w:pPr>
      <w:r>
        <w:rPr>
          <w:rFonts w:ascii="Times New Roman" w:hAnsi="Times New Roman" w:eastAsia="宋体"/>
          <w:b/>
          <w:bCs/>
          <w:sz w:val="22"/>
        </w:rPr>
        <w:t>Supplementary Figure 2.</w:t>
      </w:r>
      <w:r>
        <w:rPr>
          <w:rFonts w:ascii="Times New Roman" w:hAnsi="Times New Roman" w:eastAsia="宋体"/>
          <w:sz w:val="22"/>
        </w:rPr>
        <w:t xml:space="preserve"> </w:t>
      </w:r>
      <w:r>
        <w:rPr>
          <w:rFonts w:ascii="Times New Roman" w:hAnsi="Times New Roman" w:eastAsia="宋体"/>
          <w:b/>
          <w:bCs/>
          <w:sz w:val="22"/>
        </w:rPr>
        <w:t>(A)</w:t>
      </w:r>
      <w:r>
        <w:rPr>
          <w:rFonts w:ascii="Times New Roman" w:hAnsi="Times New Roman" w:eastAsia="宋体"/>
          <w:sz w:val="22"/>
        </w:rPr>
        <w:t xml:space="preserve"> Western blot analysis in HEK293T cells transfected with either the GFP or Myc vector alone or GFP- or Myc-tagged PSMD4. </w:t>
      </w:r>
      <w:r>
        <w:rPr>
          <w:rFonts w:ascii="Times New Roman" w:hAnsi="Times New Roman" w:eastAsia="宋体"/>
          <w:b/>
          <w:bCs/>
          <w:sz w:val="22"/>
        </w:rPr>
        <w:t>(B)</w:t>
      </w:r>
      <w:r>
        <w:rPr>
          <w:rFonts w:ascii="Times New Roman" w:hAnsi="Times New Roman" w:eastAsia="宋体"/>
          <w:sz w:val="22"/>
        </w:rPr>
        <w:t xml:space="preserve"> Specific detection and cellular localization of PSMD4. HLK-3 and HepG2 cells were transfected with the GFP-tagged PSMD4 expression vector (GFP-PSMD4) or the empty vector control (GFP), and antibody immunoreactivity (red) was assayed by immunofluorescence. Trans, transillumination; Hoechst, Hoechst 33258. Scale bar, 20 µm.</w:t>
      </w: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  <w:r>
        <w:rPr>
          <w:rFonts w:hint="eastAsia" w:ascii="Times New Roman" w:hAnsi="Times New Roman" w:eastAsia="宋体"/>
          <w:sz w:val="22"/>
        </w:rPr>
        <w:drawing>
          <wp:inline distT="0" distB="0" distL="0" distR="0">
            <wp:extent cx="4855210" cy="35267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352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/>
          <w:sz w:val="22"/>
        </w:rPr>
      </w:pPr>
      <w:r>
        <w:rPr>
          <w:rFonts w:ascii="Times New Roman" w:hAnsi="Times New Roman" w:eastAsia="宋体"/>
          <w:b/>
          <w:bCs/>
          <w:sz w:val="22"/>
        </w:rPr>
        <w:t xml:space="preserve">Supplementary Figure 3. (A) </w:t>
      </w:r>
      <w:r>
        <w:rPr>
          <w:rFonts w:ascii="Times New Roman" w:hAnsi="Times New Roman" w:eastAsia="宋体"/>
          <w:sz w:val="22"/>
        </w:rPr>
        <w:t>Representative immunofluorescent images of endogenous PSMD4 in different stage of mitosis in Hela cells.</w:t>
      </w:r>
      <w:r>
        <w:rPr>
          <w:rFonts w:ascii="Times New Roman" w:hAnsi="Times New Roman" w:eastAsia="宋体"/>
          <w:b/>
          <w:bCs/>
          <w:sz w:val="22"/>
        </w:rPr>
        <w:t xml:space="preserve"> </w:t>
      </w:r>
      <w:r>
        <w:rPr>
          <w:rFonts w:ascii="Times New Roman" w:hAnsi="Times New Roman" w:eastAsia="宋体"/>
          <w:sz w:val="22"/>
        </w:rPr>
        <w:t xml:space="preserve">Inter, interphase; Pro, prophase; Met, metaphase; Ana, anaphase; Telo, telophase, Trans, transmission. Scale bar, 20 μm. </w:t>
      </w:r>
      <w:r>
        <w:rPr>
          <w:rFonts w:ascii="Times New Roman" w:hAnsi="Times New Roman" w:eastAsia="宋体"/>
          <w:b/>
          <w:bCs/>
          <w:sz w:val="22"/>
        </w:rPr>
        <w:t>(B)</w:t>
      </w:r>
      <w:r>
        <w:rPr>
          <w:rFonts w:ascii="Times New Roman" w:hAnsi="Times New Roman" w:eastAsia="宋体"/>
          <w:sz w:val="22"/>
        </w:rPr>
        <w:t xml:space="preserve"> HeLa cells were synchronized in G1 using a thymidine/aphidicolin double block and PSMD4, cyclin A, cyclin B1, cyclin E were tested using western blot. </w:t>
      </w:r>
      <w:r>
        <w:rPr>
          <w:rFonts w:ascii="Times New Roman" w:hAnsi="Times New Roman" w:eastAsia="宋体"/>
          <w:b/>
          <w:bCs/>
          <w:sz w:val="22"/>
        </w:rPr>
        <w:t>(C)</w:t>
      </w:r>
      <w:r>
        <w:rPr>
          <w:rFonts w:ascii="Times New Roman" w:hAnsi="Times New Roman"/>
          <w:sz w:val="22"/>
        </w:rPr>
        <w:t xml:space="preserve"> Expression levels of phosphorylated cell-cycle related proteins Cdc25C and Cdc2 were examined via western blot in PSMD4 knockdown cells.</w:t>
      </w: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b/>
          <w:bCs/>
          <w:sz w:val="22"/>
        </w:rPr>
      </w:pPr>
    </w:p>
    <w:p>
      <w:pPr>
        <w:spacing w:line="480" w:lineRule="auto"/>
        <w:rPr>
          <w:rFonts w:ascii="Times New Roman" w:hAnsi="Times New Roman" w:eastAsia="宋体"/>
          <w:b/>
          <w:bCs/>
          <w:sz w:val="22"/>
        </w:rPr>
      </w:pPr>
    </w:p>
    <w:p>
      <w:pPr>
        <w:spacing w:line="480" w:lineRule="auto"/>
        <w:rPr>
          <w:rFonts w:ascii="Times New Roman" w:hAnsi="Times New Roman" w:eastAsia="宋体"/>
          <w:b/>
          <w:bCs/>
          <w:sz w:val="22"/>
        </w:rPr>
      </w:pPr>
    </w:p>
    <w:p>
      <w:pPr>
        <w:spacing w:line="480" w:lineRule="auto"/>
        <w:rPr>
          <w:rFonts w:ascii="Times New Roman" w:hAnsi="Times New Roman" w:eastAsia="宋体"/>
          <w:b/>
          <w:bCs/>
          <w:sz w:val="22"/>
        </w:rPr>
      </w:pPr>
    </w:p>
    <w:p>
      <w:pPr>
        <w:spacing w:line="480" w:lineRule="auto"/>
        <w:rPr>
          <w:rFonts w:ascii="Times New Roman" w:hAnsi="Times New Roman" w:eastAsia="宋体"/>
          <w:b/>
          <w:bCs/>
          <w:sz w:val="22"/>
        </w:rPr>
      </w:pPr>
    </w:p>
    <w:p>
      <w:pPr>
        <w:spacing w:line="480" w:lineRule="auto"/>
        <w:rPr>
          <w:rFonts w:ascii="Times New Roman" w:hAnsi="Times New Roman" w:eastAsia="宋体"/>
          <w:b/>
          <w:bCs/>
          <w:sz w:val="22"/>
        </w:rPr>
      </w:pPr>
      <w:r>
        <w:rPr>
          <w:rFonts w:ascii="Times New Roman" w:hAnsi="Times New Roman" w:eastAsia="宋体"/>
          <w:b/>
          <w:bCs/>
          <w:sz w:val="22"/>
        </w:rPr>
        <w:drawing>
          <wp:inline distT="0" distB="0" distL="0" distR="0">
            <wp:extent cx="5274310" cy="59461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4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/>
          <w:sz w:val="22"/>
        </w:rPr>
      </w:pPr>
      <w:r>
        <w:rPr>
          <w:rFonts w:ascii="Times New Roman" w:hAnsi="Times New Roman" w:eastAsia="宋体"/>
          <w:b/>
          <w:bCs/>
          <w:sz w:val="22"/>
        </w:rPr>
        <w:t>Supplementary Figure 4. (A)</w:t>
      </w:r>
      <w:r>
        <w:rPr>
          <w:rFonts w:ascii="Times New Roman" w:hAnsi="Times New Roman" w:eastAsia="宋体"/>
          <w:sz w:val="22"/>
        </w:rPr>
        <w:t xml:space="preserve"> Dot blot screens using the Phospho-kinase Array Kit based on spotted pairs (vertical doublets) of antibodies for the signaling proteins indicated in the three boxes (Akt1[S473], ERK1/2[T202/Y204, T185/Y187]), and GSK-3α/β [S21/S9]).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(</w:t>
      </w:r>
      <w:r>
        <w:rPr>
          <w:rFonts w:ascii="Times New Roman" w:hAnsi="Times New Roman" w:eastAsia="宋体"/>
          <w:b/>
          <w:bCs/>
          <w:sz w:val="22"/>
        </w:rPr>
        <w:t>B)</w:t>
      </w:r>
      <w:r>
        <w:rPr>
          <w:rFonts w:ascii="Times New Roman" w:hAnsi="Times New Roman" w:eastAsia="宋体"/>
          <w:sz w:val="22"/>
        </w:rPr>
        <w:t xml:space="preserve"> Kyoto Encyclopedia of Genes and Genomes (KEGG) enrichment analysis was demonstrated by bubble image.</w:t>
      </w: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b/>
          <w:bCs/>
          <w:sz w:val="22"/>
        </w:rPr>
      </w:pPr>
    </w:p>
    <w:p>
      <w:pPr>
        <w:spacing w:line="480" w:lineRule="auto"/>
        <w:rPr>
          <w:rFonts w:ascii="Times New Roman" w:hAnsi="Times New Roman" w:eastAsia="宋体"/>
          <w:b/>
          <w:bCs/>
          <w:sz w:val="22"/>
        </w:rPr>
      </w:pPr>
      <w:r>
        <w:rPr>
          <w:rFonts w:ascii="Times New Roman" w:hAnsi="Times New Roman" w:eastAsia="宋体"/>
          <w:b/>
          <w:bCs/>
          <w:sz w:val="22"/>
        </w:rPr>
        <w:drawing>
          <wp:inline distT="0" distB="0" distL="0" distR="0">
            <wp:extent cx="4378325" cy="284226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78452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/>
          <w:sz w:val="22"/>
        </w:rPr>
      </w:pPr>
      <w:r>
        <w:rPr>
          <w:rFonts w:ascii="Times New Roman" w:hAnsi="Times New Roman" w:eastAsia="宋体"/>
          <w:b/>
          <w:bCs/>
          <w:sz w:val="22"/>
        </w:rPr>
        <w:t>Supplementary Figure 5.</w:t>
      </w:r>
      <w:r>
        <w:rPr>
          <w:rFonts w:ascii="Times New Roman" w:hAnsi="Times New Roman" w:eastAsia="宋体"/>
          <w:sz w:val="22"/>
        </w:rPr>
        <w:t xml:space="preserve"> Representative immunofluorescent images demonstrate the expression of COX2 after PSMD4 overexpression in HLK3 and HepG2 cells. Scale bar, 50 µm. </w:t>
      </w: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  <w:r>
        <w:rPr>
          <w:rFonts w:hint="eastAsia" w:ascii="Times New Roman" w:hAnsi="Times New Roman" w:eastAsia="宋体"/>
          <w:sz w:val="22"/>
        </w:rPr>
        <w:drawing>
          <wp:inline distT="0" distB="0" distL="0" distR="0">
            <wp:extent cx="4101465" cy="2094865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01998" cy="20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/>
          <w:sz w:val="22"/>
        </w:rPr>
      </w:pPr>
      <w:r>
        <w:rPr>
          <w:rFonts w:ascii="Times New Roman" w:hAnsi="Times New Roman" w:eastAsia="宋体"/>
          <w:b/>
          <w:bCs/>
          <w:sz w:val="22"/>
        </w:rPr>
        <w:t>Supplementary Figure 6.</w:t>
      </w:r>
      <w:r>
        <w:rPr>
          <w:rFonts w:ascii="Times New Roman" w:hAnsi="Times New Roman" w:eastAsia="宋体"/>
          <w:sz w:val="22"/>
        </w:rPr>
        <w:t xml:space="preserve"> </w:t>
      </w:r>
      <w:r>
        <w:rPr>
          <w:rFonts w:hint="eastAsia" w:ascii="Times New Roman" w:hAnsi="Times New Roman" w:eastAsia="宋体"/>
          <w:b/>
          <w:bCs/>
          <w:sz w:val="22"/>
        </w:rPr>
        <w:t>(</w:t>
      </w:r>
      <w:r>
        <w:rPr>
          <w:rFonts w:ascii="Times New Roman" w:hAnsi="Times New Roman" w:eastAsia="宋体"/>
          <w:b/>
          <w:bCs/>
          <w:sz w:val="22"/>
        </w:rPr>
        <w:t>A)</w:t>
      </w:r>
      <w:r>
        <w:rPr>
          <w:rFonts w:ascii="Times New Roman" w:hAnsi="Times New Roman" w:eastAsia="宋体"/>
          <w:sz w:val="22"/>
        </w:rPr>
        <w:t xml:space="preserve"> Cell viability of SH-J1 transfected with COX2 and p53 was determined by MTT </w:t>
      </w:r>
      <w:r>
        <w:rPr>
          <w:rFonts w:hint="eastAsia" w:ascii="Times New Roman" w:hAnsi="Times New Roman" w:eastAsia="宋体"/>
          <w:sz w:val="22"/>
        </w:rPr>
        <w:t>assay</w:t>
      </w:r>
      <w:r>
        <w:rPr>
          <w:rFonts w:ascii="Times New Roman" w:hAnsi="Times New Roman" w:eastAsia="宋体"/>
          <w:sz w:val="22"/>
        </w:rPr>
        <w:t xml:space="preserve">. </w:t>
      </w:r>
      <w:r>
        <w:rPr>
          <w:rFonts w:ascii="Times New Roman" w:hAnsi="Times New Roman" w:eastAsia="宋体"/>
          <w:b/>
          <w:bCs/>
          <w:sz w:val="22"/>
        </w:rPr>
        <w:t>(B)</w:t>
      </w:r>
      <w:r>
        <w:rPr>
          <w:rFonts w:ascii="Times New Roman" w:hAnsi="Times New Roman" w:eastAsia="宋体"/>
          <w:sz w:val="22"/>
        </w:rPr>
        <w:t xml:space="preserve"> Huh7 transfected with Lacz or PSMD4 plasmid were treated by MG132 and analyzed by immunoblot.</w:t>
      </w: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  <w:r>
        <w:rPr>
          <w:rFonts w:hint="eastAsia" w:ascii="Times New Roman" w:hAnsi="Times New Roman" w:eastAsia="宋体"/>
          <w:sz w:val="22"/>
        </w:rPr>
        <w:drawing>
          <wp:inline distT="0" distB="0" distL="0" distR="0">
            <wp:extent cx="4343400" cy="42735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27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/>
          <w:sz w:val="22"/>
        </w:rPr>
      </w:pPr>
      <w:r>
        <w:rPr>
          <w:rFonts w:ascii="Times New Roman" w:hAnsi="Times New Roman" w:eastAsia="宋体"/>
          <w:b/>
          <w:bCs/>
          <w:sz w:val="22"/>
        </w:rPr>
        <w:t xml:space="preserve">Supplementary Figure 7. </w:t>
      </w:r>
      <w:r>
        <w:rPr>
          <w:rFonts w:ascii="Times New Roman" w:hAnsi="Times New Roman" w:eastAsia="宋体"/>
          <w:sz w:val="22"/>
        </w:rPr>
        <w:t>pEGFPN3, VWA (1-190aa), VWA</w:t>
      </w:r>
      <w:r>
        <w:rPr>
          <w:rFonts w:hint="eastAsia" w:ascii="Times New Roman" w:hAnsi="Times New Roman" w:eastAsia="宋体"/>
          <w:sz w:val="22"/>
        </w:rPr>
        <w:t>+</w:t>
      </w:r>
      <w:r>
        <w:rPr>
          <w:rFonts w:ascii="Times New Roman" w:hAnsi="Times New Roman" w:eastAsia="宋体"/>
          <w:sz w:val="22"/>
        </w:rPr>
        <w:t>UIM1 (1-232aa), VWA</w:t>
      </w:r>
      <w:r>
        <w:rPr>
          <w:rFonts w:hint="eastAsia" w:ascii="Times New Roman" w:hAnsi="Times New Roman" w:eastAsia="宋体"/>
          <w:sz w:val="22"/>
        </w:rPr>
        <w:t>+</w:t>
      </w:r>
      <w:r>
        <w:rPr>
          <w:rFonts w:ascii="Times New Roman" w:hAnsi="Times New Roman" w:eastAsia="宋体"/>
          <w:sz w:val="22"/>
        </w:rPr>
        <w:t>UIM1/2 (1-303aa), ∆N0 (5-377aa), ∆N1 (68-377aa), ∆VWA (1-14aa,189-377aa), ∆N2 (189-377aa), ∆N3 (231-377aa), ∆UIM1 (1-210aa, 231-377aa), ∆UIM2 (1-281aa, 302-377aa), and ∆UIM1</w:t>
      </w:r>
      <w:r>
        <w:rPr>
          <w:rFonts w:hint="eastAsia" w:ascii="Times New Roman" w:hAnsi="Times New Roman" w:eastAsia="宋体"/>
          <w:sz w:val="22"/>
        </w:rPr>
        <w:t>/</w:t>
      </w:r>
      <w:r>
        <w:rPr>
          <w:rFonts w:ascii="Times New Roman" w:hAnsi="Times New Roman" w:eastAsia="宋体"/>
          <w:sz w:val="22"/>
        </w:rPr>
        <w:t>2 (1-210aa, 231-282aa, 302-377aa)-GFP were transiently transfected into HLK3 and HepG2 cells, and the antibody immunoreactivity (red) assayed by immunofluorescence and confocal imaging was performed to visualize for GFP. S</w:t>
      </w:r>
      <w:r>
        <w:rPr>
          <w:rFonts w:hint="eastAsia" w:ascii="Times New Roman" w:hAnsi="Times New Roman" w:eastAsia="宋体"/>
          <w:sz w:val="22"/>
        </w:rPr>
        <w:t>cale</w:t>
      </w:r>
      <w:r>
        <w:rPr>
          <w:rFonts w:ascii="Times New Roman" w:hAnsi="Times New Roman" w:eastAsia="宋体"/>
          <w:sz w:val="22"/>
        </w:rPr>
        <w:t xml:space="preserve"> bar, 20 µm.</w:t>
      </w: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</w:p>
    <w:p>
      <w:pPr>
        <w:spacing w:line="480" w:lineRule="auto"/>
        <w:rPr>
          <w:rFonts w:ascii="Times New Roman" w:hAnsi="Times New Roman" w:eastAsia="宋体"/>
          <w:sz w:val="22"/>
        </w:rPr>
      </w:pPr>
      <w:r>
        <w:rPr>
          <w:rFonts w:hint="eastAsia" w:ascii="Times New Roman" w:hAnsi="Times New Roman" w:eastAsia="宋体"/>
          <w:sz w:val="22"/>
        </w:rPr>
        <w:drawing>
          <wp:inline distT="0" distB="0" distL="0" distR="0">
            <wp:extent cx="2684145" cy="1809115"/>
            <wp:effectExtent l="0" t="0" r="190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84678" cy="180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/>
          <w:bCs/>
          <w:sz w:val="22"/>
          <w:lang w:eastAsia="ko-KR"/>
        </w:rPr>
      </w:pPr>
      <w:r>
        <w:rPr>
          <w:rFonts w:ascii="Times New Roman" w:hAnsi="Times New Roman" w:eastAsia="宋体"/>
          <w:b/>
          <w:bCs/>
          <w:sz w:val="22"/>
        </w:rPr>
        <w:t xml:space="preserve">Supplementary Figure </w:t>
      </w:r>
      <w:r>
        <w:rPr>
          <w:rFonts w:hint="eastAsia" w:ascii="Times New Roman" w:hAnsi="Times New Roman" w:eastAsia="宋体"/>
          <w:b/>
          <w:bCs/>
          <w:sz w:val="22"/>
        </w:rPr>
        <w:t>8</w:t>
      </w:r>
      <w:r>
        <w:rPr>
          <w:rFonts w:ascii="Times New Roman" w:hAnsi="Times New Roman" w:eastAsia="宋体"/>
          <w:b/>
          <w:bCs/>
          <w:sz w:val="22"/>
        </w:rPr>
        <w:t>.</w:t>
      </w:r>
      <w:r>
        <w:rPr>
          <w:rFonts w:ascii="Times New Roman" w:hAnsi="Times New Roman"/>
          <w:bCs/>
          <w:sz w:val="22"/>
          <w:lang w:eastAsia="ko-KR"/>
        </w:rPr>
        <w:t xml:space="preserve"> SK-HEP-1, Hep3B, and SUN387 cells were treated with PGE2 (10 µM), IL-1</w:t>
      </w:r>
      <w:r>
        <w:rPr>
          <w:rFonts w:ascii="Times New Roman" w:hAnsi="Times New Roman" w:eastAsia="等线"/>
          <w:bCs/>
          <w:sz w:val="22"/>
        </w:rPr>
        <w:t>β (</w:t>
      </w:r>
      <w:r>
        <w:rPr>
          <w:rFonts w:ascii="Times New Roman" w:hAnsi="Times New Roman"/>
          <w:bCs/>
          <w:sz w:val="22"/>
          <w:lang w:eastAsia="ko-KR"/>
        </w:rPr>
        <w:t xml:space="preserve">15 </w:t>
      </w:r>
      <w:r>
        <w:rPr>
          <w:rFonts w:ascii="Times New Roman" w:hAnsi="Times New Roman" w:eastAsia="等线"/>
          <w:bCs/>
          <w:sz w:val="22"/>
        </w:rPr>
        <w:t>ng</w:t>
      </w:r>
      <w:r>
        <w:rPr>
          <w:rFonts w:ascii="Times New Roman" w:hAnsi="Times New Roman"/>
          <w:bCs/>
          <w:sz w:val="22"/>
          <w:lang w:eastAsia="ko-KR"/>
        </w:rPr>
        <w:t>/mL), and IL-6 (15 ng/mL).</w:t>
      </w:r>
      <w:bookmarkEnd w:id="0"/>
      <w:r>
        <w:rPr>
          <w:rFonts w:ascii="Times New Roman" w:hAnsi="Times New Roman"/>
          <w:bCs/>
          <w:sz w:val="22"/>
          <w:lang w:eastAsia="ko-KR"/>
        </w:rPr>
        <w:fldChar w:fldCharType="begin"/>
      </w:r>
      <w:r>
        <w:rPr>
          <w:rFonts w:ascii="Times New Roman" w:hAnsi="Times New Roman"/>
          <w:bCs/>
          <w:sz w:val="22"/>
          <w:lang w:eastAsia="ko-KR"/>
        </w:rPr>
        <w:instrText xml:space="preserve"> ADDIN </w:instrText>
      </w:r>
      <w:r>
        <w:rPr>
          <w:rFonts w:ascii="Times New Roman" w:hAnsi="Times New Roman"/>
          <w:bCs/>
          <w:sz w:val="22"/>
          <w:lang w:eastAsia="ko-KR"/>
        </w:rPr>
        <w:fldChar w:fldCharType="end"/>
      </w:r>
    </w:p>
    <w:p/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92963758"/>
      <w:docPartObj>
        <w:docPartGallery w:val="autotext"/>
      </w:docPartObj>
    </w:sdtPr>
    <w:sdtEndPr>
      <w:rPr>
        <w:rFonts w:ascii="Times New Roman" w:hAnsi="Times New Roman"/>
        <w:sz w:val="22"/>
        <w:szCs w:val="22"/>
      </w:rPr>
    </w:sdtEndPr>
    <w:sdtContent>
      <w:p>
        <w:pPr>
          <w:pStyle w:val="2"/>
          <w:jc w:val="center"/>
          <w:rPr>
            <w:rFonts w:ascii="Times New Roman" w:hAnsi="Times New Roman"/>
            <w:sz w:val="22"/>
            <w:szCs w:val="22"/>
          </w:rPr>
        </w:pPr>
        <w:r>
          <w:rPr>
            <w:rFonts w:ascii="Times New Roman" w:hAnsi="Times New Roman"/>
            <w:sz w:val="22"/>
            <w:szCs w:val="22"/>
          </w:rPr>
          <w:fldChar w:fldCharType="begin"/>
        </w:r>
        <w:r>
          <w:rPr>
            <w:rFonts w:ascii="Times New Roman" w:hAnsi="Times New Roman"/>
            <w:sz w:val="22"/>
            <w:szCs w:val="22"/>
          </w:rPr>
          <w:instrText xml:space="preserve">PAGE   \* MERGEFORMAT</w:instrText>
        </w:r>
        <w:r>
          <w:rPr>
            <w:rFonts w:ascii="Times New Roman" w:hAnsi="Times New Roman"/>
            <w:sz w:val="22"/>
            <w:szCs w:val="22"/>
          </w:rPr>
          <w:fldChar w:fldCharType="separate"/>
        </w:r>
        <w:r>
          <w:rPr>
            <w:rFonts w:ascii="Times New Roman" w:hAnsi="Times New Roman"/>
            <w:sz w:val="22"/>
            <w:szCs w:val="22"/>
            <w:lang w:val="zh-CN"/>
          </w:rPr>
          <w:t>2</w:t>
        </w:r>
        <w:r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>
    <w:pPr>
      <w:pStyle w:val="2"/>
      <w:rPr>
        <w:rFonts w:eastAsia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yY2Y5Y2UxZjkwY2NiYzg1MTM4ZmQzOTFhYWJhY2IifQ=="/>
  </w:docVars>
  <w:rsids>
    <w:rsidRoot w:val="00B45F44"/>
    <w:rsid w:val="000B046C"/>
    <w:rsid w:val="003C7DD8"/>
    <w:rsid w:val="005E22FD"/>
    <w:rsid w:val="00656FC3"/>
    <w:rsid w:val="006F1F47"/>
    <w:rsid w:val="00756ABD"/>
    <w:rsid w:val="007663C3"/>
    <w:rsid w:val="00797019"/>
    <w:rsid w:val="00840BCA"/>
    <w:rsid w:val="008B18CF"/>
    <w:rsid w:val="008C4911"/>
    <w:rsid w:val="00922B8A"/>
    <w:rsid w:val="00957E94"/>
    <w:rsid w:val="009B0A4A"/>
    <w:rsid w:val="009B1E6D"/>
    <w:rsid w:val="00A604F0"/>
    <w:rsid w:val="00B45F44"/>
    <w:rsid w:val="00B702F4"/>
    <w:rsid w:val="00B7182A"/>
    <w:rsid w:val="00B977C0"/>
    <w:rsid w:val="00DA1583"/>
    <w:rsid w:val="00DE721E"/>
    <w:rsid w:val="00EB56A1"/>
    <w:rsid w:val="00F24955"/>
    <w:rsid w:val="0FB27A27"/>
    <w:rsid w:val="6BED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Malgun Gothic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line number"/>
    <w:basedOn w:val="5"/>
    <w:semiHidden/>
    <w:unhideWhenUsed/>
    <w:qFormat/>
    <w:uiPriority w:val="99"/>
  </w:style>
  <w:style w:type="character" w:styleId="7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8.tiff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546</Words>
  <Characters>3114</Characters>
  <Lines>25</Lines>
  <Paragraphs>7</Paragraphs>
  <TotalTime>0</TotalTime>
  <ScaleCrop>false</ScaleCrop>
  <LinksUpToDate>false</LinksUpToDate>
  <CharactersWithSpaces>3653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2022-11-19T07:32:00Z</dcterms:created>
  <dc:creator>张 嘉敏</dc:creator>
  <cp:lastModifiedBy>hellowyp</cp:lastModifiedBy>
  <cp:lastPrinted>2022-11-19T08:19:00Z</cp:lastPrinted>
  <dcterms:modified xsi:type="dcterms:W3CDTF">2023-03-25T08:54:05Z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64A24AB731E845AA8004E2CA4E241069</vt:lpwstr>
  </property>
</Properties>
</file>