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</w:rPr>
      </w:pPr>
      <w:r>
        <w:rPr>
          <w:rFonts w:hint="default" w:asciiTheme="minorAscii" w:hAnsiTheme="minorAscii"/>
          <w:sz w:val="1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177165</wp:posOffset>
                </wp:positionV>
                <wp:extent cx="3975735" cy="19685"/>
                <wp:effectExtent l="0" t="6350" r="5715" b="1206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27760" y="7035165"/>
                          <a:ext cx="3975735" cy="196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3pt;margin-top:13.95pt;height:1.55pt;width:313.05pt;z-index:251659264;mso-width-relative:page;mso-height-relative:page;" filled="f" stroked="t" coordsize="21600,21600" o:gfxdata="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9hvZXUAAAABwEAAA8AAAAA&#10;AAAAAQAgAAAAIgAAAGRycy9kb3ducmV2LnhtbFBLAQIUABQAAAAIAIdO4kCIoH4QGAIAAAQEAAAO&#10;AAAAAAAAAAEAIAAAACMBAABkcnMvZTJvRG9jLnhtbFBLBQYAAAAABgAGAFkBAACtBQAAAAA=&#10;">
                <v:fill on="f" focussize="0,0"/>
                <v:stroke weight="1pt" color="#0D0D0D [306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AdvOT2b189473 . B" w:cs="AdvOT2b189473 . B" w:asciiTheme="minorAscii" w:hAnsiTheme="minorAscii"/>
          <w:b/>
          <w:bCs/>
          <w:color w:val="000000"/>
          <w:kern w:val="0"/>
          <w:sz w:val="15"/>
          <w:szCs w:val="15"/>
          <w:lang w:val="en-US" w:eastAsia="zh-CN" w:bidi="ar"/>
        </w:rPr>
        <w:t>Table 1</w:t>
      </w:r>
      <w:r>
        <w:rPr>
          <w:rFonts w:hint="default" w:eastAsia="AdvOT2b189473 . B" w:cs="AdvOT2b189473 . B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Clinical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Hans" w:bidi="ar"/>
        </w:rPr>
        <w:t>c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haracteristics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and p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erioperative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outcomes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of patients and tumors </w:t>
      </w:r>
    </w:p>
    <w:p>
      <w:pPr>
        <w:keepNext w:val="0"/>
        <w:keepLines w:val="0"/>
        <w:widowControl/>
        <w:suppressLineNumbers w:val="0"/>
        <w:ind w:firstLine="300" w:firstLineChars="20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C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haracteristic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s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                            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U-VATS-P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for lung cancer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</w:rPr>
      </w:pPr>
      <w:r>
        <w:rPr>
          <w:rFonts w:hint="default" w:asciiTheme="minorAscii" w:hAnsiTheme="minorAscii"/>
          <w:sz w:val="1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3975735" cy="19685"/>
                <wp:effectExtent l="0" t="6350" r="5715" b="1206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75735" cy="196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0.85pt;height:1.55pt;width:313.05pt;z-index:251660288;mso-width-relative:page;mso-height-relative:page;" filled="f" stroked="t" coordsize="21600,21600" o:gfxdata="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QgcM7TAAAABAEAAA8AAAAAAAAAAQAgAAAAIgAAAGRy&#10;cy9kb3ducmV2LnhtbFBLAQIUABQAAAAIAIdO4kAl1ld8CgIAAPgDAAAOAAAAAAAAAAEAIAAAACIB&#10;AABkcnMvZTJvRG9jLnhtbFBLBQYAAAAABgAGAFkBAACeBQAAAAA=&#10;">
                <v:fill on="f" focussize="0,0"/>
                <v:stroke weight="1pt" color="#0D0D0D [3069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Age </w:t>
      </w:r>
    </w:p>
    <w:p>
      <w:pPr>
        <w:keepNext w:val="0"/>
        <w:keepLines w:val="0"/>
        <w:widowControl/>
        <w:suppressLineNumbers w:val="0"/>
        <w:ind w:firstLine="300" w:firstLineChars="20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Mean (range)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              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 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 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60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.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9</w:t>
      </w:r>
      <m:oMath>
        <m:r>
          <m:rPr>
            <m:sty m:val="p"/>
          </m:rPr>
          <w:rPr>
            <w:rFonts w:hint="default" w:ascii="Cambria Math" w:hAnsi="Cambria Math" w:eastAsia="AdvOT156ec773" w:cs="AdvOT156ec773"/>
            <w:color w:val="000000"/>
            <w:kern w:val="0"/>
            <w:sz w:val="15"/>
            <w:szCs w:val="15"/>
            <w:lang w:val="en-US" w:eastAsia="zh-CN" w:bidi="ar"/>
          </w:rPr>
          <m:t>±</m:t>
        </m:r>
      </m:oMath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7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.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3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9 (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40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-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76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years)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Gender </w:t>
      </w:r>
    </w:p>
    <w:p>
      <w:pPr>
        <w:keepNext w:val="0"/>
        <w:keepLines w:val="0"/>
        <w:widowControl/>
        <w:suppressLineNumbers w:val="0"/>
        <w:ind w:firstLine="300" w:firstLineChars="200"/>
        <w:jc w:val="left"/>
        <w:rPr>
          <w:rFonts w:hint="default" w:asciiTheme="minorAscii" w:hAnsiTheme="minorAscii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Male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                                        60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ind w:firstLine="300" w:firstLineChars="200"/>
        <w:jc w:val="left"/>
        <w:rPr>
          <w:rFonts w:hint="default" w:asciiTheme="minorAscii" w:hAnsiTheme="minorAscii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Female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                                     17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</w:pPr>
      <w:r>
        <w:rPr>
          <w:rFonts w:hint="default" w:eastAsia="AdvTTb5929f4c" w:cs="AdvTTb5929f4c" w:asciiTheme="minorAscii" w:hAnsiTheme="minorAscii"/>
          <w:color w:val="000000"/>
          <w:kern w:val="0"/>
          <w:sz w:val="16"/>
          <w:szCs w:val="16"/>
          <w:lang w:val="en-US" w:eastAsia="zh-CN" w:bidi="ar"/>
        </w:rPr>
        <w:t xml:space="preserve">Tumor location </w:t>
      </w:r>
    </w:p>
    <w:p>
      <w:pPr>
        <w:keepNext w:val="0"/>
        <w:keepLines w:val="0"/>
        <w:widowControl/>
        <w:suppressLineNumbers w:val="0"/>
        <w:ind w:firstLine="300" w:firstLineChars="20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left                                               61</w:t>
      </w:r>
    </w:p>
    <w:p>
      <w:pPr>
        <w:keepNext w:val="0"/>
        <w:keepLines w:val="0"/>
        <w:widowControl/>
        <w:suppressLineNumbers w:val="0"/>
        <w:ind w:firstLine="300" w:firstLineChars="20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right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                                        16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Neoadjuvant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 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Hans" w:bidi="ar"/>
        </w:rPr>
        <w:t>t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herapy 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                            </w:t>
      </w:r>
      <w:r>
        <w:rPr>
          <w:rFonts w:hint="eastAsia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3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Hans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Adh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Hans" w:bidi="ar"/>
        </w:rPr>
        <w:t>esion</w:t>
      </w:r>
    </w:p>
    <w:p>
      <w:pPr>
        <w:keepNext w:val="0"/>
        <w:keepLines w:val="0"/>
        <w:widowControl/>
        <w:suppressLineNumbers w:val="0"/>
        <w:ind w:firstLine="300" w:firstLineChars="20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  <w:t>slight                                             1</w:t>
      </w:r>
    </w:p>
    <w:p>
      <w:pPr>
        <w:keepNext w:val="0"/>
        <w:keepLines w:val="0"/>
        <w:widowControl/>
        <w:suppressLineNumbers w:val="0"/>
        <w:ind w:firstLine="300" w:firstLineChars="200"/>
        <w:jc w:val="left"/>
        <w:rPr>
          <w:rFonts w:hint="default" w:asciiTheme="minorAscii" w:hAnsiTheme="minorAscii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  <w:t>sever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Hans" w:bidi="ar"/>
        </w:rPr>
        <w:t>e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  <w:t xml:space="preserve">                                            2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  <w:t>A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  <w:t>ccumulative thoracic drainage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  <w:t xml:space="preserve"> (ml)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  <w:t xml:space="preserve"> </w:t>
      </w:r>
    </w:p>
    <w:p>
      <w:pPr>
        <w:keepNext w:val="0"/>
        <w:keepLines w:val="0"/>
        <w:widowControl/>
        <w:suppressLineNumbers w:val="0"/>
        <w:ind w:firstLine="225" w:firstLineChars="15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  <w:t xml:space="preserve">POD 1                                            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186.31</w:t>
      </w:r>
      <m:oMath>
        <m:r>
          <m:rPr>
            <m:sty m:val="p"/>
          </m:rPr>
          <w:rPr>
            <w:rFonts w:hint="default" w:ascii="Cambria Math" w:hAnsi="Cambria Math" w:eastAsia="AdvOT156ec773" w:cs="AdvOT156ec773"/>
            <w:color w:val="000000"/>
            <w:kern w:val="0"/>
            <w:sz w:val="15"/>
            <w:szCs w:val="15"/>
            <w:lang w:eastAsia="zh-CN" w:bidi="ar"/>
          </w:rPr>
          <m:t>±</m:t>
        </m:r>
      </m:oMath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50.97</w:t>
      </w:r>
    </w:p>
    <w:p>
      <w:pPr>
        <w:keepNext w:val="0"/>
        <w:keepLines w:val="0"/>
        <w:widowControl/>
        <w:suppressLineNumbers w:val="0"/>
        <w:ind w:firstLine="225" w:firstLineChars="15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  <w:t xml:space="preserve">POD 2                                            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321.97</w:t>
      </w:r>
      <m:oMath>
        <m:r>
          <m:rPr>
            <m:sty m:val="p"/>
          </m:rPr>
          <w:rPr>
            <w:rFonts w:hint="default" w:ascii="Cambria Math" w:hAnsi="Cambria Math" w:eastAsia="AdvOT156ec773" w:cs="AdvOT156ec773"/>
            <w:color w:val="000000"/>
            <w:kern w:val="0"/>
            <w:sz w:val="15"/>
            <w:szCs w:val="15"/>
            <w:lang w:eastAsia="zh-CN" w:bidi="ar"/>
          </w:rPr>
          <m:t>±</m:t>
        </m:r>
      </m:oMath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52.03</w:t>
      </w:r>
    </w:p>
    <w:p>
      <w:pPr>
        <w:keepNext w:val="0"/>
        <w:keepLines w:val="0"/>
        <w:widowControl/>
        <w:suppressLineNumbers w:val="0"/>
        <w:ind w:firstLine="225" w:firstLineChars="150"/>
        <w:jc w:val="left"/>
        <w:rPr>
          <w:rFonts w:hint="default" w:asciiTheme="minorAscii" w:hAnsiTheme="minorAscii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  <w:t xml:space="preserve">POD 3                                            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216.44</w:t>
      </w:r>
      <m:oMath>
        <m:r>
          <m:rPr>
            <m:sty m:val="p"/>
          </m:rPr>
          <w:rPr>
            <w:rFonts w:hint="default" w:ascii="Cambria Math" w:hAnsi="Cambria Math" w:eastAsia="AdvOT156ec773" w:cs="AdvOT156ec773"/>
            <w:color w:val="000000"/>
            <w:kern w:val="0"/>
            <w:sz w:val="15"/>
            <w:szCs w:val="15"/>
            <w:lang w:eastAsia="zh-Hans" w:bidi="ar"/>
          </w:rPr>
          <m:t>±</m:t>
        </m:r>
      </m:oMath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  <w:t>35.67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Average operative duration (minutes)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            </w:t>
      </w:r>
      <w:r>
        <w:rPr>
          <w:rFonts w:hint="eastAsia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191.38</w:t>
      </w:r>
      <m:oMath>
        <m:r>
          <m:rPr>
            <m:sty m:val="p"/>
          </m:rPr>
          <w:rPr>
            <w:rFonts w:hint="default" w:ascii="Cambria Math" w:hAnsi="Cambria Math" w:eastAsia="AdvOT156ec773" w:cs="AdvOT156ec773"/>
            <w:color w:val="000000"/>
            <w:kern w:val="0"/>
            <w:sz w:val="15"/>
            <w:szCs w:val="15"/>
            <w:lang w:eastAsia="zh-Hans" w:bidi="ar"/>
          </w:rPr>
          <m:t>±</m:t>
        </m:r>
      </m:oMath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  <w:t>59.32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Operative hemorrhage (m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l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)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                    </w:t>
      </w:r>
      <w:r>
        <w:rPr>
          <w:rFonts w:hint="eastAsia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109.46</w:t>
      </w:r>
      <m:oMath>
        <m:r>
          <m:rPr>
            <m:sty m:val="p"/>
          </m:rPr>
          <w:rPr>
            <w:rFonts w:hint="default" w:ascii="Cambria Math" w:hAnsi="Cambria Math" w:eastAsia="AdvOT156ec773" w:cs="AdvOT156ec773"/>
            <w:color w:val="000000"/>
            <w:kern w:val="0"/>
            <w:sz w:val="15"/>
            <w:szCs w:val="15"/>
            <w:lang w:val="en-US" w:eastAsia="zh-CN" w:bidi="ar"/>
          </w:rPr>
          <m:t>±</m:t>
        </m:r>
      </m:oMath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96.56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Duration of postoperative chest tub drainage (days)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</w:t>
      </w:r>
      <w:r>
        <w:rPr>
          <w:rFonts w:hint="eastAsia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   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6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Hans" w:bidi="ar"/>
        </w:rPr>
        <w:t>.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80</w:t>
      </w:r>
      <m:oMath>
        <m:r>
          <m:rPr>
            <m:sty m:val="p"/>
          </m:rPr>
          <w:rPr>
            <w:rFonts w:hint="default" w:ascii="Cambria Math" w:hAnsi="Cambria Math" w:eastAsia="AdvOT156ec773" w:cs="AdvOT156ec773"/>
            <w:color w:val="000000"/>
            <w:kern w:val="0"/>
            <w:sz w:val="15"/>
            <w:szCs w:val="15"/>
            <w:lang w:val="en-US" w:eastAsia="zh-CN" w:bidi="ar"/>
          </w:rPr>
          <m:t>±</m:t>
        </m:r>
      </m:oMath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2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Hans" w:bidi="ar"/>
        </w:rPr>
        <w:t>.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  <w:t>33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AdvOT8649160c . B" w:cs="AdvOT8649160c . B" w:asciiTheme="minorAscii" w:hAnsiTheme="minorAscii"/>
          <w:color w:val="000000"/>
          <w:kern w:val="0"/>
          <w:sz w:val="17"/>
          <w:szCs w:val="17"/>
          <w:lang w:eastAsia="zh-CN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Postoperative hospital stay (days)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                </w:t>
      </w:r>
      <w:r>
        <w:rPr>
          <w:rFonts w:hint="eastAsia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</w:t>
      </w:r>
      <w:r>
        <w:rPr>
          <w:rFonts w:hint="eastAsia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7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Hans" w:bidi="ar"/>
        </w:rPr>
        <w:t>.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  <w:t>90</w:t>
      </w:r>
      <m:oMath>
        <m:r>
          <m:rPr>
            <m:sty m:val="p"/>
          </m:rPr>
          <w:rPr>
            <w:rFonts w:hint="default" w:ascii="Cambria Math" w:hAnsi="Cambria Math" w:eastAsia="AdvOT156ec773" w:cs="AdvOT156ec773"/>
            <w:color w:val="000000"/>
            <w:kern w:val="0"/>
            <w:sz w:val="15"/>
            <w:szCs w:val="15"/>
            <w:lang w:val="en-US" w:eastAsia="zh-CN" w:bidi="ar"/>
          </w:rPr>
          <m:t>±</m:t>
        </m:r>
      </m:oMath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2.58</w:t>
      </w:r>
    </w:p>
    <w:p>
      <w:pPr>
        <w:keepNext w:val="0"/>
        <w:keepLines w:val="0"/>
        <w:widowControl/>
        <w:suppressLineNumbers w:val="0"/>
        <w:jc w:val="left"/>
        <w:rPr>
          <w:rFonts w:hint="default" w:asciiTheme="minorAscii" w:hAnsiTheme="minorAscii"/>
        </w:rPr>
      </w:pPr>
      <w:r>
        <w:rPr>
          <w:rFonts w:hint="default" w:eastAsia="AdvTTb5929f4c" w:cs="AdvTTb5929f4c" w:asciiTheme="minorAscii" w:hAnsiTheme="minorAscii"/>
          <w:color w:val="000000"/>
          <w:kern w:val="0"/>
          <w:sz w:val="16"/>
          <w:szCs w:val="16"/>
          <w:lang w:val="en-US" w:eastAsia="zh-CN" w:bidi="ar"/>
        </w:rPr>
        <w:t>Pathological types</w:t>
      </w:r>
    </w:p>
    <w:p>
      <w:pPr>
        <w:keepNext w:val="0"/>
        <w:keepLines w:val="0"/>
        <w:widowControl/>
        <w:suppressLineNumbers w:val="0"/>
        <w:ind w:firstLine="160" w:firstLineChars="100"/>
        <w:jc w:val="left"/>
        <w:rPr>
          <w:rFonts w:hint="default" w:asciiTheme="minorAscii" w:hAnsiTheme="minorAscii"/>
        </w:rPr>
      </w:pPr>
      <w:r>
        <w:rPr>
          <w:rFonts w:hint="default" w:eastAsia="AdvTTb5929f4c" w:cs="AdvTTb5929f4c" w:asciiTheme="minorAscii" w:hAnsiTheme="minorAscii"/>
          <w:color w:val="000000"/>
          <w:kern w:val="0"/>
          <w:sz w:val="16"/>
          <w:szCs w:val="16"/>
          <w:lang w:eastAsia="zh-CN" w:bidi="ar"/>
        </w:rPr>
        <w:t>s</w:t>
      </w:r>
      <w:r>
        <w:rPr>
          <w:rFonts w:hint="default" w:eastAsia="AdvTTb5929f4c" w:cs="AdvTTb5929f4c" w:asciiTheme="minorAscii" w:hAnsiTheme="minorAscii"/>
          <w:color w:val="000000"/>
          <w:kern w:val="0"/>
          <w:sz w:val="16"/>
          <w:szCs w:val="16"/>
          <w:lang w:val="en-US" w:eastAsia="zh-CN" w:bidi="ar"/>
        </w:rPr>
        <w:t>quamous cell carcinoma</w:t>
      </w:r>
      <w:r>
        <w:rPr>
          <w:rFonts w:hint="default" w:eastAsia="AdvTTb5929f4c" w:cs="AdvTTb5929f4c" w:asciiTheme="minorAscii" w:hAnsiTheme="minorAscii"/>
          <w:color w:val="000000"/>
          <w:kern w:val="0"/>
          <w:sz w:val="16"/>
          <w:szCs w:val="16"/>
          <w:lang w:eastAsia="zh-CN" w:bidi="ar"/>
        </w:rPr>
        <w:t xml:space="preserve">                    </w:t>
      </w:r>
      <w:r>
        <w:rPr>
          <w:rFonts w:hint="eastAsia" w:eastAsia="AdvTTb5929f4c" w:cs="AdvTTb5929f4c" w:asciiTheme="minorAscii" w:hAnsiTheme="minorAscii"/>
          <w:color w:val="000000"/>
          <w:kern w:val="0"/>
          <w:sz w:val="16"/>
          <w:szCs w:val="16"/>
          <w:lang w:val="en-US" w:eastAsia="zh-CN" w:bidi="ar"/>
        </w:rPr>
        <w:t xml:space="preserve">  </w:t>
      </w:r>
      <w:r>
        <w:rPr>
          <w:rFonts w:hint="default" w:eastAsia="AdvTTb5929f4c" w:cs="AdvTTb5929f4c" w:asciiTheme="minorAscii" w:hAnsiTheme="minorAscii"/>
          <w:color w:val="000000"/>
          <w:kern w:val="0"/>
          <w:sz w:val="16"/>
          <w:szCs w:val="16"/>
          <w:lang w:eastAsia="zh-CN" w:bidi="ar"/>
        </w:rPr>
        <w:t xml:space="preserve">       49</w:t>
      </w:r>
    </w:p>
    <w:p>
      <w:pPr>
        <w:keepNext w:val="0"/>
        <w:keepLines w:val="0"/>
        <w:widowControl/>
        <w:suppressLineNumbers w:val="0"/>
        <w:ind w:firstLine="160" w:firstLineChars="100"/>
        <w:jc w:val="left"/>
        <w:rPr>
          <w:rFonts w:hint="default" w:asciiTheme="minorAscii" w:hAnsiTheme="minorAscii"/>
        </w:rPr>
      </w:pPr>
      <w:r>
        <w:rPr>
          <w:rFonts w:hint="default" w:eastAsia="AdvTTb5929f4c" w:cs="AdvTTb5929f4c" w:asciiTheme="minorAscii" w:hAnsiTheme="minorAscii"/>
          <w:color w:val="000000"/>
          <w:kern w:val="0"/>
          <w:sz w:val="16"/>
          <w:szCs w:val="16"/>
          <w:lang w:eastAsia="zh-CN" w:bidi="ar"/>
        </w:rPr>
        <w:t>a</w:t>
      </w:r>
      <w:r>
        <w:rPr>
          <w:rFonts w:hint="default" w:eastAsia="AdvTTb5929f4c" w:cs="AdvTTb5929f4c" w:asciiTheme="minorAscii" w:hAnsiTheme="minorAscii"/>
          <w:color w:val="000000"/>
          <w:kern w:val="0"/>
          <w:sz w:val="16"/>
          <w:szCs w:val="16"/>
          <w:lang w:val="en-US" w:eastAsia="zh-CN" w:bidi="ar"/>
        </w:rPr>
        <w:t>denocarcinoma</w:t>
      </w:r>
      <w:r>
        <w:rPr>
          <w:rFonts w:hint="default" w:eastAsia="AdvTTb5929f4c" w:cs="AdvTTb5929f4c" w:asciiTheme="minorAscii" w:hAnsiTheme="minorAscii"/>
          <w:color w:val="000000"/>
          <w:kern w:val="0"/>
          <w:sz w:val="16"/>
          <w:szCs w:val="16"/>
          <w:lang w:eastAsia="zh-CN" w:bidi="ar"/>
        </w:rPr>
        <w:t xml:space="preserve">                             </w:t>
      </w:r>
      <w:r>
        <w:rPr>
          <w:rFonts w:hint="eastAsia" w:eastAsia="AdvTTb5929f4c" w:cs="AdvTTb5929f4c" w:asciiTheme="minorAscii" w:hAnsiTheme="minorAscii"/>
          <w:color w:val="000000"/>
          <w:kern w:val="0"/>
          <w:sz w:val="16"/>
          <w:szCs w:val="16"/>
          <w:lang w:val="en-US" w:eastAsia="zh-CN" w:bidi="ar"/>
        </w:rPr>
        <w:t xml:space="preserve"> </w:t>
      </w:r>
      <w:r>
        <w:rPr>
          <w:rFonts w:hint="default" w:eastAsia="AdvTTb5929f4c" w:cs="AdvTTb5929f4c" w:asciiTheme="minorAscii" w:hAnsiTheme="minorAscii"/>
          <w:color w:val="000000"/>
          <w:kern w:val="0"/>
          <w:sz w:val="16"/>
          <w:szCs w:val="16"/>
          <w:lang w:eastAsia="zh-CN" w:bidi="ar"/>
        </w:rPr>
        <w:t xml:space="preserve">      18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AdvOT8649160c . B" w:cs="AdvOT8649160c . B" w:asciiTheme="minorAscii" w:hAnsiTheme="minorAscii"/>
          <w:color w:val="000000"/>
          <w:kern w:val="0"/>
          <w:sz w:val="17"/>
          <w:szCs w:val="17"/>
          <w:lang w:eastAsia="zh-CN" w:bidi="ar"/>
        </w:rPr>
      </w:pPr>
      <w:r>
        <w:rPr>
          <w:rFonts w:hint="default" w:eastAsia="AdvOT8649160c . B" w:cs="AdvOT8649160c . B" w:asciiTheme="minorAscii" w:hAnsiTheme="minorAscii"/>
          <w:color w:val="000000"/>
          <w:kern w:val="0"/>
          <w:sz w:val="17"/>
          <w:szCs w:val="17"/>
          <w:lang w:eastAsia="zh-CN" w:bidi="ar"/>
        </w:rPr>
        <w:t xml:space="preserve">  other                                           9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Complications</w:t>
      </w:r>
    </w:p>
    <w:p>
      <w:pPr>
        <w:keepNext w:val="0"/>
        <w:keepLines w:val="0"/>
        <w:widowControl/>
        <w:suppressLineNumbers w:val="0"/>
        <w:ind w:firstLine="150" w:firstLineChars="10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bronchopleural fistula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                        </w:t>
      </w:r>
      <w:r>
        <w:rPr>
          <w:rFonts w:hint="eastAsia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 1</w:t>
      </w:r>
    </w:p>
    <w:p>
      <w:pPr>
        <w:keepNext w:val="0"/>
        <w:keepLines w:val="0"/>
        <w:widowControl/>
        <w:suppressLineNumbers w:val="0"/>
        <w:ind w:firstLine="150" w:firstLineChars="10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Hans" w:bidi="ar"/>
        </w:rPr>
        <w:t>c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hylothorax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                                       3</w:t>
      </w:r>
    </w:p>
    <w:p>
      <w:pPr>
        <w:keepNext w:val="0"/>
        <w:keepLines w:val="0"/>
        <w:widowControl/>
        <w:suppressLineNumbers w:val="0"/>
        <w:ind w:firstLine="150" w:firstLineChars="10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cardiac arrhythmia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                           </w:t>
      </w:r>
      <w:r>
        <w:rPr>
          <w:rFonts w:hint="eastAsia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4</w:t>
      </w:r>
    </w:p>
    <w:p>
      <w:pPr>
        <w:keepNext w:val="0"/>
        <w:keepLines w:val="0"/>
        <w:widowControl/>
        <w:suppressLineNumbers w:val="0"/>
        <w:ind w:firstLine="150" w:firstLineChars="10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Hans" w:bidi="ar"/>
        </w:rPr>
        <w:t xml:space="preserve">active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thoracic hemorrhage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                     </w:t>
      </w:r>
      <w:r>
        <w:rPr>
          <w:rFonts w:hint="eastAsia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0</w:t>
      </w:r>
    </w:p>
    <w:p>
      <w:pPr>
        <w:keepNext w:val="0"/>
        <w:keepLines w:val="0"/>
        <w:widowControl/>
        <w:suppressLineNumbers w:val="0"/>
        <w:ind w:firstLine="150" w:firstLineChars="10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postoperative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thoracic hemorrhagic exudation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   </w:t>
      </w:r>
      <w:r>
        <w:rPr>
          <w:rFonts w:hint="eastAsia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</w:t>
      </w:r>
      <w:r>
        <w:rPr>
          <w:rFonts w:hint="eastAsia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 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2</w:t>
      </w:r>
    </w:p>
    <w:p>
      <w:pPr>
        <w:keepNext w:val="0"/>
        <w:keepLines w:val="0"/>
        <w:widowControl/>
        <w:suppressLineNumbers w:val="0"/>
        <w:ind w:firstLine="75" w:firstLineChars="50"/>
        <w:jc w:val="left"/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chest tube reinsertion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                         </w:t>
      </w:r>
      <w:r>
        <w:rPr>
          <w:rFonts w:hint="eastAsia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    1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AdvOT8649160c . B" w:cs="AdvOT8649160c . B" w:asciiTheme="minorAscii" w:hAnsiTheme="minorAscii"/>
          <w:color w:val="000000"/>
          <w:kern w:val="0"/>
          <w:sz w:val="17"/>
          <w:szCs w:val="17"/>
          <w:lang w:eastAsia="zh-CN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>Poor wound healing                                       0</w:t>
      </w:r>
    </w:p>
    <w:p>
      <w:pPr>
        <w:keepNext w:val="0"/>
        <w:keepLines w:val="0"/>
        <w:widowControl/>
        <w:suppressLineNumbers w:val="0"/>
        <w:jc w:val="left"/>
        <w:rPr>
          <w:rFonts w:hint="default" w:eastAsia="AdvOT8649160c . B" w:cs="AdvOT8649160c . B" w:asciiTheme="minorAscii" w:hAnsiTheme="minorAscii"/>
          <w:color w:val="000000"/>
          <w:kern w:val="0"/>
          <w:sz w:val="17"/>
          <w:szCs w:val="17"/>
          <w:lang w:eastAsia="zh-CN" w:bidi="ar"/>
        </w:rPr>
      </w:pPr>
      <w:r>
        <w:rPr>
          <w:rFonts w:hint="default" w:asciiTheme="minorAscii" w:hAnsiTheme="minorAscii"/>
          <w:sz w:val="1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46990</wp:posOffset>
                </wp:positionV>
                <wp:extent cx="3975735" cy="19685"/>
                <wp:effectExtent l="0" t="6350" r="5715" b="1206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75735" cy="196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3.7pt;height:1.55pt;width:313.05pt;z-index:251661312;mso-width-relative:page;mso-height-relative:page;" filled="f" stroked="t" coordsize="21600,21600" o:gfxdata="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on6zh0wAAAAUBAAAPAAAAAAAAAAEAIAAAACIAAABk&#10;cnMvZG93bnJldi54bWxQSwECFAAUAAAACACHTuJAV6QiTAsCAAD6AwAADgAAAAAAAAABACAAAAAi&#10;AQAAZHJzL2Uyb0RvYy54bWxQSwUGAAAAAAYABgBZAQAAnwUAAAAA&#10;">
                <v:fill on="f" focussize="0,0"/>
                <v:stroke weight="1pt" color="#0D0D0D [3069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Continuous variables were ex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pressed as mean ± standard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 xml:space="preserve">deviation 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(SD)</w:t>
      </w:r>
    </w:p>
    <w:p>
      <w:pP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</w:pP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val="en-US" w:eastAsia="zh-CN" w:bidi="ar"/>
        </w:rPr>
        <w:t>POD Postoperative</w:t>
      </w:r>
      <w:r>
        <w:rPr>
          <w:rFonts w:hint="default" w:eastAsia="AdvOT156ec773" w:cs="AdvOT156ec773" w:asciiTheme="minorAscii" w:hAnsiTheme="minorAscii"/>
          <w:color w:val="000000"/>
          <w:kern w:val="0"/>
          <w:sz w:val="15"/>
          <w:szCs w:val="15"/>
          <w:lang w:eastAsia="zh-CN" w:bidi="ar"/>
        </w:rPr>
        <w:t xml:space="preserve"> days</w:t>
      </w:r>
    </w:p>
    <w:p>
      <w:pPr>
        <w:rPr>
          <w:rFonts w:hint="default" w:asciiTheme="minorAscii" w:hAnsiTheme="minorAscii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dvOT2b189473 . 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156ec77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AdvTTb5929f4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8649160c . 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MS Minch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F14209"/>
    <w:rsid w:val="42F1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Office_11.1.0.11544_F1E327BC-269C-435d-A152-05C5408002CA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2023-01-28T06:57:00Z</dcterms:created>
  <dc:creator>大侠</dc:creator>
  <cp:lastModifiedBy>大侠</cp:lastModifiedBy>
  <dcterms:modified xsi:type="dcterms:W3CDTF">2023-01-28T07:01:27Z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2052-11.1.0.11544</vt:lpwstr>
  </property>
  <property fmtid="{D5CDD505-2E9C-101B-9397-08002B2CF9AE}" pid="3" name="ICV">
    <vt:lpwstr>B6C36BAF8EA84390BCBED1273BA16D0E</vt:lpwstr>
  </property>
</Properties>
</file>