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prisma-2020-main-checklist"/>
      <w:r>
        <w:t>PRISMA 2020 Main Checklist</w:t>
      </w:r>
    </w:p>
    <w:tbl>
      <w:tblPr>
        <w:tblStyle w:val="21"/>
        <w:tblW w:w="0" w:type="auto"/>
        <w:jc w:val="center"/>
        <w:tblLayout w:type="autofit"/>
        <w:tblCellMar>
          <w:top w:w="0" w:type="dxa"/>
          <w:left w:w="108" w:type="dxa"/>
          <w:bottom w:w="0" w:type="dxa"/>
          <w:right w:w="108" w:type="dxa"/>
        </w:tblCellMar>
      </w:tblPr>
      <w:tblGrid>
        <w:gridCol w:w="2043"/>
        <w:gridCol w:w="582"/>
        <w:gridCol w:w="5370"/>
        <w:gridCol w:w="1385"/>
      </w:tblGrid>
      <w:tr>
        <w:tblPrEx>
          <w:tblCellMar>
            <w:top w:w="0" w:type="dxa"/>
            <w:left w:w="108" w:type="dxa"/>
            <w:bottom w:w="0" w:type="dxa"/>
            <w:right w:w="108" w:type="dxa"/>
          </w:tblCellMar>
        </w:tblPrEx>
        <w:trPr>
          <w:cantSplit/>
          <w:trHeight w:val="0" w:hRule="atLeast"/>
          <w:tblHeader/>
          <w:jc w:val="center"/>
        </w:trPr>
        <w:tc>
          <w:tcPr>
            <w:tcBorders>
              <w:top w:val="single" w:color="000000" w:sz="8" w:space="0"/>
              <w:left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left"/>
            </w:pPr>
            <w:r>
              <w:rPr>
                <w:rFonts w:ascii="DejaVu Sans" w:hAnsi="DejaVu Sans" w:eastAsia="DejaVu Sans" w:cs="DejaVu Sans"/>
                <w:b/>
                <w:color w:val="FFFFFF"/>
                <w:sz w:val="18"/>
                <w:szCs w:val="18"/>
              </w:rPr>
              <w:t>Topic</w:t>
            </w:r>
          </w:p>
        </w:tc>
        <w:tc>
          <w:tcPr>
            <w:tcBorders>
              <w:top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center"/>
            </w:pPr>
            <w:r>
              <w:rPr>
                <w:rFonts w:ascii="DejaVu Sans" w:hAnsi="DejaVu Sans" w:eastAsia="DejaVu Sans" w:cs="DejaVu Sans"/>
                <w:b/>
                <w:color w:val="FFFFFF"/>
                <w:sz w:val="18"/>
                <w:szCs w:val="18"/>
              </w:rPr>
              <w:t>No.</w:t>
            </w:r>
          </w:p>
        </w:tc>
        <w:tc>
          <w:tcPr>
            <w:tcBorders>
              <w:top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left"/>
            </w:pPr>
            <w:r>
              <w:rPr>
                <w:rFonts w:ascii="DejaVu Sans" w:hAnsi="DejaVu Sans" w:eastAsia="DejaVu Sans" w:cs="DejaVu Sans"/>
                <w:b/>
                <w:color w:val="FFFFFF"/>
                <w:sz w:val="18"/>
                <w:szCs w:val="18"/>
              </w:rPr>
              <w:t>Item</w:t>
            </w:r>
          </w:p>
        </w:tc>
        <w:tc>
          <w:tcPr>
            <w:tcBorders>
              <w:top w:val="single" w:color="000000" w:sz="8" w:space="0"/>
              <w:bottom w:val="single" w:color="000000" w:sz="8" w:space="0"/>
              <w:right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center"/>
            </w:pPr>
            <w:r>
              <w:rPr>
                <w:rFonts w:ascii="DejaVu Sans" w:hAnsi="DejaVu Sans" w:eastAsia="DejaVu Sans" w:cs="DejaVu Sans"/>
                <w:b/>
                <w:color w:val="FFFFFF"/>
                <w:sz w:val="18"/>
                <w:szCs w:val="18"/>
              </w:rPr>
              <w:t>Location where item is reported</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TITLE</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Title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Identify the report as a systematic review.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ABSTRACT</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Abstract</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See the PRISMA 2020 for Abstracts checklist</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INTRODUCTION</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Rationale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3</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Describe the rationale for the review in the context of existing knowledge.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3-5</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Objectives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4</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an explicit statement of the objective(s) or question(s) the review addresses.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2-3</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METHODS</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Eligibility criteria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5</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the inclusion and exclusion criteria for the review and how studies were grouped for the syntheses.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Information sources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Search strategy</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the full search strategies for all databases, registers and websites, including any filters and limits used.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Selection process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Data collection process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9</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Data items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Study risk of bias assessment</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11</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Effect measures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12</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for each outcome the effect measure(s) (e.g. risk ratio, mean difference) used in the synthesis or presentation of results.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Synthesis methods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6-8</w:t>
            </w:r>
          </w:p>
        </w:tc>
      </w:tr>
      <w:tr>
        <w:tblPrEx>
          <w:tblCellMar>
            <w:top w:w="0" w:type="dxa"/>
            <w:left w:w="108" w:type="dxa"/>
            <w:bottom w:w="0" w:type="dxa"/>
            <w:right w:w="108" w:type="dxa"/>
          </w:tblCellMar>
        </w:tblPrEx>
        <w:trPr>
          <w:cantSplit/>
          <w:trHeight w:val="0" w:hRule="atLeast"/>
          <w:jc w:val="center"/>
        </w:trPr>
        <w:tc>
          <w:tcPr>
            <w:vMerge w:val="restart"/>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required to prepare the data for presentation or synthesis, such as handling of missing summary statistics, or data conversions.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13c</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used to tabulate or visually display results of individual studies and syntheses.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13d</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used to explore possible causes of heterogeneity among study results (e.g. subgroup analysis, meta-regression).</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13f</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sensitivity analyses conducted to assess robustness of the synthesized results.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Reporting bias assessment</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14</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used to assess risk of bias due to missing results in a synthesis (arising from reporting biases).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Certainty assessment</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15</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any methods used to assess certainty (or confidence) in the body of evidence for an outcome.</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RESULTS</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Study selection</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16a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9-10，Fig 1</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16b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Cite studies that might appear to meet the inclusion criteria, but which were excluded, and explain why they were excluded.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9-10，Fig 1</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Study characteristics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17</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Cite each included study and present its characteristics.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 xml:space="preserve">Table 1 </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Risk of bias in studies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18</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assessments of risk of bias for each included study.</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rPr>
                <w:rFonts w:hint="default" w:eastAsia="宋体"/>
                <w:lang w:val="en-US" w:eastAsia="zh-CN"/>
              </w:rPr>
            </w:pPr>
            <w:r>
              <w:rPr>
                <w:rFonts w:ascii="DejaVu Sans" w:hAnsi="DejaVu Sans" w:eastAsia="DejaVu Sans" w:cs="DejaVu Sans"/>
                <w:color w:val="000000"/>
                <w:sz w:val="18"/>
                <w:szCs w:val="18"/>
              </w:rPr>
              <w:t>Table 2</w:t>
            </w:r>
            <w:r>
              <w:rPr>
                <w:rFonts w:hint="eastAsia" w:ascii="DejaVu Sans" w:hAnsi="DejaVu Sans" w:eastAsia="宋体" w:cs="DejaVu Sans"/>
                <w:color w:val="000000"/>
                <w:sz w:val="18"/>
                <w:szCs w:val="18"/>
                <w:lang w:val="en-US" w:eastAsia="zh-CN"/>
              </w:rPr>
              <w:t>, 3</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Results of individual studies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19</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10-11，Fig 2-4</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Results of syntheses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20a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For each synthesis, briefly summarise the characteristics and risk of bias among contributing studies.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9-11</w:t>
            </w:r>
          </w:p>
        </w:tc>
      </w:tr>
      <w:tr>
        <w:tblPrEx>
          <w:tblCellMar>
            <w:top w:w="0" w:type="dxa"/>
            <w:left w:w="108" w:type="dxa"/>
            <w:bottom w:w="0" w:type="dxa"/>
            <w:right w:w="108" w:type="dxa"/>
          </w:tblCellMar>
        </w:tblPrEx>
        <w:trPr>
          <w:cantSplit/>
          <w:trHeight w:val="0" w:hRule="atLeast"/>
          <w:jc w:val="center"/>
        </w:trPr>
        <w:tc>
          <w:tcPr>
            <w:vMerge w:val="restart"/>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20b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10-11</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20c</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results of all investigations of possible causes of heterogeneity among study results.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10-11</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20d</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results of all sensitivity analyses conducted to assess the robustness of the synthesized results.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10-11</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Reporting biases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21</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assessments of risk of bias due to missing results (arising from reporting biases) for each synthesis assessed.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11，Fig 5</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Certainty of evidence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22</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assessments of certainty (or confidence) in the body of evidence for each outcome assessed.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rPr>
                <w:rFonts w:hint="default" w:eastAsia="宋体"/>
                <w:lang w:val="en-US" w:eastAsia="zh-CN"/>
              </w:rPr>
            </w:pPr>
            <w:r>
              <w:rPr>
                <w:rFonts w:ascii="DejaVu Sans" w:hAnsi="DejaVu Sans" w:eastAsia="DejaVu Sans" w:cs="DejaVu Sans"/>
                <w:color w:val="000000"/>
                <w:sz w:val="18"/>
                <w:szCs w:val="18"/>
              </w:rPr>
              <w:t>10，Table 2</w:t>
            </w:r>
            <w:r>
              <w:rPr>
                <w:rFonts w:hint="eastAsia" w:ascii="DejaVu Sans" w:hAnsi="DejaVu Sans" w:eastAsia="宋体" w:cs="DejaVu Sans"/>
                <w:color w:val="000000"/>
                <w:sz w:val="18"/>
                <w:szCs w:val="18"/>
                <w:lang w:val="en-US" w:eastAsia="zh-CN"/>
              </w:rPr>
              <w:t xml:space="preserve">, </w:t>
            </w:r>
            <w:bookmarkStart w:id="3" w:name="_GoBack"/>
            <w:bookmarkEnd w:id="3"/>
            <w:r>
              <w:rPr>
                <w:rFonts w:hint="eastAsia" w:ascii="DejaVu Sans" w:hAnsi="DejaVu Sans" w:eastAsia="宋体" w:cs="DejaVu Sans"/>
                <w:color w:val="000000"/>
                <w:sz w:val="18"/>
                <w:szCs w:val="18"/>
                <w:lang w:val="en-US" w:eastAsia="zh-CN"/>
              </w:rPr>
              <w:t>3</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DISCUSSION</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Discussion</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23a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a general interpretation of the results in the context of other evidence.</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14-16</w:t>
            </w:r>
          </w:p>
        </w:tc>
      </w:tr>
      <w:tr>
        <w:tblPrEx>
          <w:tblCellMar>
            <w:top w:w="0" w:type="dxa"/>
            <w:left w:w="108" w:type="dxa"/>
            <w:bottom w:w="0" w:type="dxa"/>
            <w:right w:w="108" w:type="dxa"/>
          </w:tblCellMar>
        </w:tblPrEx>
        <w:trPr>
          <w:cantSplit/>
          <w:trHeight w:val="0" w:hRule="atLeast"/>
          <w:jc w:val="center"/>
        </w:trPr>
        <w:tc>
          <w:tcPr>
            <w:vMerge w:val="restart"/>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23b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Discuss any limitations of the evidence included in the review.</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17-18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23c</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Discuss any limitations of the review processes used.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17-18</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23d</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Discuss implications of the results for practice, policy, and future research.</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OTHER INFORMATION</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Registration and protocol</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24a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Provide registration information for the review, including register name and registration number, or state that the review was not registered.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the review was not registered</w:t>
            </w:r>
          </w:p>
        </w:tc>
      </w:tr>
      <w:tr>
        <w:tblPrEx>
          <w:tblCellMar>
            <w:top w:w="0" w:type="dxa"/>
            <w:left w:w="108" w:type="dxa"/>
            <w:bottom w:w="0" w:type="dxa"/>
            <w:right w:w="108" w:type="dxa"/>
          </w:tblCellMar>
        </w:tblPrEx>
        <w:trPr>
          <w:cantSplit/>
          <w:trHeight w:val="0" w:hRule="atLeast"/>
          <w:jc w:val="center"/>
        </w:trPr>
        <w:tc>
          <w:tcPr>
            <w:vMerge w:val="restart"/>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24b</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Indicate where the review protocol can be accessed, or state that a protocol was not prepared.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a protocol was not prepared</w:t>
            </w:r>
          </w:p>
        </w:tc>
      </w:tr>
      <w:tr>
        <w:tblPrEx>
          <w:tblCellMar>
            <w:top w:w="0" w:type="dxa"/>
            <w:left w:w="108" w:type="dxa"/>
            <w:bottom w:w="0" w:type="dxa"/>
            <w:right w:w="108" w:type="dxa"/>
          </w:tblCellMar>
        </w:tblPrEx>
        <w:trPr>
          <w:cantSplit/>
          <w:trHeight w:val="0" w:hRule="atLeast"/>
          <w:jc w:val="center"/>
        </w:trPr>
        <w:tc>
          <w:tcPr>
            <w:vMerge w:val="continue"/>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24c</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and explain any amendments to information provided at registration or in the protocol.</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Support</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25</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Describe sources of financial or non-financial support for the review, and the role of the funders or sponsors in the review.</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18</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Competing interests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26</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Declare any competing interests of review authors.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18</w:t>
            </w:r>
          </w:p>
        </w:tc>
      </w:tr>
      <w:tr>
        <w:tblPrEx>
          <w:tblCellMar>
            <w:top w:w="0" w:type="dxa"/>
            <w:left w:w="108" w:type="dxa"/>
            <w:bottom w:w="0" w:type="dxa"/>
            <w:right w:w="108" w:type="dxa"/>
          </w:tblCellMar>
        </w:tblPrEx>
        <w:trPr>
          <w:cantSplit/>
          <w:trHeight w:val="0" w:hRule="atLeast"/>
          <w:jc w:val="center"/>
        </w:trPr>
        <w:tc>
          <w:tcPr>
            <w:tcBorders>
              <w:left w:val="single" w:color="000000" w:sz="8" w:space="0"/>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Availability of data, code and other materials</w:t>
            </w:r>
          </w:p>
        </w:tc>
        <w:tc>
          <w:tcPr>
            <w:tcBorders>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27</w:t>
            </w:r>
          </w:p>
        </w:tc>
        <w:tc>
          <w:tcPr>
            <w:tcBorders>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Borders>
              <w:bottom w:val="single" w:color="000000" w:sz="8" w:space="0"/>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w:t>
            </w:r>
          </w:p>
        </w:tc>
      </w:tr>
    </w:tbl>
    <w:p>
      <w:pPr>
        <w:pStyle w:val="7"/>
      </w:pPr>
      <w:bookmarkStart w:id="1" w:name="section"/>
    </w:p>
    <w:bookmarkEnd w:id="0"/>
    <w:bookmarkEnd w:id="1"/>
    <w:p>
      <w:pPr>
        <w:pStyle w:val="2"/>
      </w:pPr>
      <w:bookmarkStart w:id="2" w:name="primsa-abstract-checklist"/>
      <w:r>
        <w:t>PRIMSA Abstract Checklist</w:t>
      </w:r>
    </w:p>
    <w:tbl>
      <w:tblPr>
        <w:tblStyle w:val="21"/>
        <w:tblW w:w="0" w:type="auto"/>
        <w:jc w:val="center"/>
        <w:tblLayout w:type="autofit"/>
        <w:tblCellMar>
          <w:top w:w="0" w:type="dxa"/>
          <w:left w:w="108" w:type="dxa"/>
          <w:bottom w:w="0" w:type="dxa"/>
          <w:right w:w="108" w:type="dxa"/>
        </w:tblCellMar>
      </w:tblPr>
      <w:tblGrid>
        <w:gridCol w:w="1700"/>
        <w:gridCol w:w="492"/>
        <w:gridCol w:w="6056"/>
        <w:gridCol w:w="1132"/>
      </w:tblGrid>
      <w:tr>
        <w:tblPrEx>
          <w:tblCellMar>
            <w:top w:w="0" w:type="dxa"/>
            <w:left w:w="108" w:type="dxa"/>
            <w:bottom w:w="0" w:type="dxa"/>
            <w:right w:w="108" w:type="dxa"/>
          </w:tblCellMar>
        </w:tblPrEx>
        <w:trPr>
          <w:cantSplit/>
          <w:trHeight w:val="0" w:hRule="atLeast"/>
          <w:tblHeader/>
          <w:jc w:val="center"/>
        </w:trPr>
        <w:tc>
          <w:tcPr>
            <w:tcBorders>
              <w:top w:val="single" w:color="000000" w:sz="8" w:space="0"/>
              <w:left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left"/>
            </w:pPr>
            <w:r>
              <w:rPr>
                <w:rFonts w:ascii="DejaVu Sans" w:hAnsi="DejaVu Sans" w:eastAsia="DejaVu Sans" w:cs="DejaVu Sans"/>
                <w:b/>
                <w:color w:val="FFFFFF"/>
                <w:sz w:val="18"/>
                <w:szCs w:val="18"/>
              </w:rPr>
              <w:t>Topic</w:t>
            </w:r>
          </w:p>
        </w:tc>
        <w:tc>
          <w:tcPr>
            <w:tcBorders>
              <w:top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center"/>
            </w:pPr>
            <w:r>
              <w:rPr>
                <w:rFonts w:ascii="DejaVu Sans" w:hAnsi="DejaVu Sans" w:eastAsia="DejaVu Sans" w:cs="DejaVu Sans"/>
                <w:b/>
                <w:color w:val="FFFFFF"/>
                <w:sz w:val="18"/>
                <w:szCs w:val="18"/>
              </w:rPr>
              <w:t>No.</w:t>
            </w:r>
          </w:p>
        </w:tc>
        <w:tc>
          <w:tcPr>
            <w:tcBorders>
              <w:top w:val="single" w:color="000000" w:sz="8" w:space="0"/>
              <w:bottom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left"/>
            </w:pPr>
            <w:r>
              <w:rPr>
                <w:rFonts w:ascii="DejaVu Sans" w:hAnsi="DejaVu Sans" w:eastAsia="DejaVu Sans" w:cs="DejaVu Sans"/>
                <w:b/>
                <w:color w:val="FFFFFF"/>
                <w:sz w:val="18"/>
                <w:szCs w:val="18"/>
              </w:rPr>
              <w:t>Item</w:t>
            </w:r>
          </w:p>
        </w:tc>
        <w:tc>
          <w:tcPr>
            <w:tcBorders>
              <w:top w:val="single" w:color="000000" w:sz="8" w:space="0"/>
              <w:bottom w:val="single" w:color="000000" w:sz="8" w:space="0"/>
              <w:right w:val="single" w:color="000000" w:sz="8" w:space="0"/>
            </w:tcBorders>
            <w:shd w:val="clear" w:color="auto" w:fill="63639A"/>
            <w:tcMar>
              <w:top w:w="0" w:type="dxa"/>
              <w:left w:w="0" w:type="dxa"/>
              <w:bottom w:w="0" w:type="dxa"/>
              <w:right w:w="0" w:type="dxa"/>
            </w:tcMar>
            <w:vAlign w:val="center"/>
          </w:tcPr>
          <w:p>
            <w:pPr>
              <w:spacing w:before="100" w:after="100" w:line="240" w:lineRule="auto"/>
              <w:ind w:left="100" w:right="100" w:firstLine="0"/>
              <w:jc w:val="center"/>
            </w:pPr>
            <w:r>
              <w:rPr>
                <w:rFonts w:ascii="DejaVu Sans" w:hAnsi="DejaVu Sans" w:eastAsia="DejaVu Sans" w:cs="DejaVu Sans"/>
                <w:b/>
                <w:color w:val="FFFFFF"/>
                <w:sz w:val="18"/>
                <w:szCs w:val="18"/>
              </w:rPr>
              <w:t>Reported?</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TITLE</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Title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Identify the report as a systematic review.</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BACKGROUND</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Objectives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2</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an explicit statement of the main objective(s) or question(s) the review addresses.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METHODS</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Eligibility criteria</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3</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the inclusion and exclusion criteria for the review.</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Information sources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4</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Specify the information sources (e.g. databases, registers) used to identify studies and the date when each was last searched.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Risk of bias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5</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the methods used to assess risk of bias in the included studies.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Synthesis of results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6</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 xml:space="preserve">Specify the methods used to present and synthesize results. </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RESULTS</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Included studies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7</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Give the total number of included studies and participants and summarise relevant characteristics of studies.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Synthesis of results</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8</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DISCUSSION</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Limitations of evidence</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9</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a brief summary of the limitations of the evidence included in the review (e.g. study risk of bias, inconsistency and imprecision).</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Interpretation</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10</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a general interpretation of the results and important implications.</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OTHER</w:t>
            </w:r>
          </w:p>
        </w:tc>
        <w:tc>
          <w:tcPr>
            <w:shd w:val="clear" w:color="auto" w:fill="FFFFCC"/>
            <w:tcMar>
              <w:top w:w="0" w:type="dxa"/>
              <w:left w:w="0" w:type="dxa"/>
              <w:bottom w:w="0" w:type="dxa"/>
              <w:right w:w="0" w:type="dxa"/>
            </w:tcMar>
            <w:vAlign w:val="top"/>
          </w:tcPr>
          <w:p>
            <w:pPr>
              <w:spacing w:before="100" w:after="100" w:line="240" w:lineRule="auto"/>
              <w:ind w:left="100" w:right="100" w:firstLine="0"/>
              <w:jc w:val="center"/>
            </w:pPr>
          </w:p>
        </w:tc>
        <w:tc>
          <w:tcPr>
            <w:shd w:val="clear" w:color="auto" w:fill="FFFFCC"/>
            <w:tcMar>
              <w:top w:w="0" w:type="dxa"/>
              <w:left w:w="0" w:type="dxa"/>
              <w:bottom w:w="0" w:type="dxa"/>
              <w:right w:w="0" w:type="dxa"/>
            </w:tcMar>
            <w:vAlign w:val="top"/>
          </w:tcPr>
          <w:p>
            <w:pPr>
              <w:spacing w:before="100" w:after="100" w:line="240" w:lineRule="auto"/>
              <w:ind w:left="100" w:right="100" w:firstLine="0"/>
              <w:jc w:val="left"/>
            </w:pPr>
          </w:p>
        </w:tc>
        <w:tc>
          <w:tcPr>
            <w:tcBorders>
              <w:right w:val="single" w:color="000000" w:sz="8" w:space="0"/>
            </w:tcBorders>
            <w:shd w:val="clear" w:color="auto" w:fill="FFFFCC"/>
            <w:tcMar>
              <w:top w:w="0" w:type="dxa"/>
              <w:left w:w="0" w:type="dxa"/>
              <w:bottom w:w="0" w:type="dxa"/>
              <w:right w:w="0" w:type="dxa"/>
            </w:tcMar>
            <w:vAlign w:val="top"/>
          </w:tcPr>
          <w:p>
            <w:pPr>
              <w:spacing w:before="100" w:after="100" w:line="240" w:lineRule="auto"/>
              <w:ind w:left="100" w:right="100" w:firstLine="0"/>
              <w:jc w:val="center"/>
            </w:pPr>
          </w:p>
        </w:tc>
      </w:tr>
      <w:tr>
        <w:tblPrEx>
          <w:tblCellMar>
            <w:top w:w="0" w:type="dxa"/>
            <w:left w:w="108" w:type="dxa"/>
            <w:bottom w:w="0" w:type="dxa"/>
            <w:right w:w="108" w:type="dxa"/>
          </w:tblCellMar>
        </w:tblPrEx>
        <w:trPr>
          <w:cantSplit/>
          <w:trHeight w:val="0" w:hRule="atLeast"/>
          <w:jc w:val="center"/>
        </w:trPr>
        <w:tc>
          <w:tcPr>
            <w:tcBorders>
              <w:lef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Funding</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11</w:t>
            </w:r>
          </w:p>
        </w:tc>
        <w:tc>
          <w:tcPr>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Specify the primary source of funding for the review.</w:t>
            </w:r>
          </w:p>
        </w:tc>
        <w:tc>
          <w:tcPr>
            <w:tcBorders>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Yes</w:t>
            </w:r>
          </w:p>
        </w:tc>
      </w:tr>
      <w:tr>
        <w:tblPrEx>
          <w:tblCellMar>
            <w:top w:w="0" w:type="dxa"/>
            <w:left w:w="108" w:type="dxa"/>
            <w:bottom w:w="0" w:type="dxa"/>
            <w:right w:w="108" w:type="dxa"/>
          </w:tblCellMar>
        </w:tblPrEx>
        <w:trPr>
          <w:cantSplit/>
          <w:trHeight w:val="0" w:hRule="atLeast"/>
          <w:jc w:val="center"/>
        </w:trPr>
        <w:tc>
          <w:tcPr>
            <w:tcBorders>
              <w:left w:val="single" w:color="000000" w:sz="8" w:space="0"/>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b/>
                <w:color w:val="000000"/>
                <w:sz w:val="18"/>
                <w:szCs w:val="18"/>
              </w:rPr>
              <w:t>Registration</w:t>
            </w:r>
          </w:p>
        </w:tc>
        <w:tc>
          <w:tcPr>
            <w:tcBorders>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12</w:t>
            </w:r>
          </w:p>
        </w:tc>
        <w:tc>
          <w:tcPr>
            <w:tcBorders>
              <w:bottom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left"/>
            </w:pPr>
            <w:r>
              <w:rPr>
                <w:rFonts w:ascii="DejaVu Sans" w:hAnsi="DejaVu Sans" w:eastAsia="DejaVu Sans" w:cs="DejaVu Sans"/>
                <w:color w:val="000000"/>
                <w:sz w:val="18"/>
                <w:szCs w:val="18"/>
              </w:rPr>
              <w:t>Provide the register name and registration number.</w:t>
            </w:r>
          </w:p>
        </w:tc>
        <w:tc>
          <w:tcPr>
            <w:tcBorders>
              <w:bottom w:val="single" w:color="000000" w:sz="8" w:space="0"/>
              <w:right w:val="single" w:color="000000" w:sz="8" w:space="0"/>
            </w:tcBorders>
            <w:shd w:val="clear" w:color="auto" w:fill="FFFFFF"/>
            <w:tcMar>
              <w:top w:w="0" w:type="dxa"/>
              <w:left w:w="0" w:type="dxa"/>
              <w:bottom w:w="0" w:type="dxa"/>
              <w:right w:w="0" w:type="dxa"/>
            </w:tcMar>
            <w:vAlign w:val="top"/>
          </w:tcPr>
          <w:p>
            <w:pPr>
              <w:spacing w:before="100" w:after="100" w:line="240" w:lineRule="auto"/>
              <w:ind w:left="100" w:right="100" w:firstLine="0"/>
              <w:jc w:val="center"/>
            </w:pPr>
            <w:r>
              <w:rPr>
                <w:rFonts w:ascii="DejaVu Sans" w:hAnsi="DejaVu Sans" w:eastAsia="DejaVu Sans" w:cs="DejaVu Sans"/>
                <w:color w:val="000000"/>
                <w:sz w:val="18"/>
                <w:szCs w:val="18"/>
              </w:rPr>
              <w:t>No</w:t>
            </w:r>
          </w:p>
        </w:tc>
      </w:tr>
    </w:tbl>
    <w:p>
      <w:pPr>
        <w:pStyle w:val="28"/>
      </w:pPr>
      <w:r>
        <w:t> </w:t>
      </w:r>
    </w:p>
    <w:p>
      <w:pPr>
        <w:pStyle w:val="3"/>
      </w:pPr>
      <w:r>
        <w:rPr>
          <w:i/>
          <w:iCs/>
        </w:rPr>
        <w:t>From:</w:t>
      </w:r>
      <w:r>
        <w:t xml:space="preserve"> Page MJ, McKenzie JE, Bossuyt PM, Boutron I, Hoffmann TC, Mulrow CD, et al. The PRISMA 2020 statement: an updated guideline for reporting systematic reviews. MetaArXiv. 2020, September 14. DOI: 10.31222/osf.io/v7gm2. For more information, visit: </w:t>
      </w:r>
      <w:r>
        <w:fldChar w:fldCharType="begin"/>
      </w:r>
      <w:r>
        <w:instrText xml:space="preserve"> HYPERLINK "www.prisma-statement.org" \h </w:instrText>
      </w:r>
      <w:r>
        <w:fldChar w:fldCharType="separate"/>
      </w:r>
      <w:r>
        <w:rPr>
          <w:rStyle w:val="25"/>
        </w:rPr>
        <w:t>www.prisma-statement.org</w:t>
      </w:r>
      <w:r>
        <w:rPr>
          <w:rStyle w:val="25"/>
        </w:rPr>
        <w:fldChar w:fldCharType="end"/>
      </w:r>
    </w:p>
    <w:bookmarkEnd w:id="2"/>
    <w:sectPr>
      <w:footerReference r:id="rId4" w:type="default"/>
      <w:pgSz w:w="12240" w:h="15840"/>
      <w:pgMar w:top="1440" w:right="1440" w:bottom="144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roman"/>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nsolas">
    <w:panose1 w:val="020B0609020204030204"/>
    <w:charset w:val="00"/>
    <w:family w:val="modern"/>
    <w:pitch w:val="default"/>
    <w:sig w:usb0="E10002FF" w:usb1="4000FCFF" w:usb2="00000009" w:usb3="00000000" w:csb0="6000019F" w:csb1="DFD70000"/>
  </w:font>
  <w:font w:name="Segoe UI">
    <w:panose1 w:val="020B0502040204020203"/>
    <w:charset w:val="00"/>
    <w:family w:val="swiss"/>
    <w:pitch w:val="default"/>
    <w:sig w:usb0="E10022FF" w:usb1="C000E47F" w:usb2="00000029" w:usb3="00000000" w:csb0="200001DF" w:csb1="20000000"/>
  </w:font>
  <w:font w:name="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0858167"/>
      <w:docPartObj>
        <w:docPartGallery w:val="AutoText"/>
      </w:docPartObj>
    </w:sdtPr>
    <w:sdtContent>
      <w:p>
        <w:pPr>
          <w:pStyle w:val="14"/>
          <w:jc w:val="right"/>
        </w:pPr>
        <w:r>
          <w:fldChar w:fldCharType="begin"/>
        </w:r>
        <w:r>
          <w:instrText xml:space="preserve"> PAGE   \* MERGEFORMAT </w:instrText>
        </w:r>
        <w:r>
          <w:fldChar w:fldCharType="separate"/>
        </w:r>
        <w:r>
          <w:t>2</w:t>
        </w:r>
        <w: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30607"/>
    <w:multiLevelType w:val="multilevel"/>
    <w:tmpl w:val="1E130607"/>
    <w:lvl w:ilvl="0" w:tentative="0">
      <w:start w:val="1"/>
      <w:numFmt w:val="decimal"/>
      <w:lvlText w:val="%1"/>
      <w:lvlJc w:val="left"/>
      <w:pPr>
        <w:ind w:left="-37" w:hanging="360"/>
      </w:pPr>
      <w:rPr>
        <w:rFonts w:hint="default"/>
      </w:rPr>
    </w:lvl>
    <w:lvl w:ilvl="1" w:tentative="0">
      <w:start w:val="1"/>
      <w:numFmt w:val="decimal"/>
      <w:pStyle w:val="4"/>
      <w:lvlText w:val="%1.%2"/>
      <w:lvlJc w:val="left"/>
      <w:pPr>
        <w:ind w:left="792" w:hanging="432"/>
      </w:pPr>
      <w:rPr>
        <w:rFonts w:hint="default"/>
      </w:rPr>
    </w:lvl>
    <w:lvl w:ilvl="2" w:tentative="0">
      <w:start w:val="1"/>
      <w:numFmt w:val="decimal"/>
      <w:pStyle w:val="5"/>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1N2IyMTQ5ZTNlMWQwZDFkZTRiZDEzYjE0NjFlN2YifQ=="/>
  </w:docVars>
  <w:rsids>
    <w:rsidRoot w:val="00000000"/>
    <w:rsid w:val="6526661E"/>
    <w:rsid w:val="774D2D7F"/>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0"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qFormat="1"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nhideWhenUsed="0" w:uiPriority="0" w:semiHidden="0" w:name="List 5"/>
    <w:lsdException w:uiPriority="0" w:name="List Bullet 2"/>
    <w:lsdException w:uiPriority="0" w:name="List Bullet 3"/>
    <w:lsdException w:unhideWhenUsed="0" w:uiPriority="0" w:semiHidden="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name="Body Text Indent 2"/>
    <w:lsdException w:uiPriority="0" w:name="Body Text Indent 3"/>
    <w:lsdException w:qFormat="1" w:uiPriority="9" w:semiHidden="0" w:name="Block Text"/>
    <w:lsdException w:qFormat="1" w:unhideWhenUsed="0" w:uiPriority="99" w:semiHidden="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qFormat/>
    <w:uiPriority w:val="9"/>
    <w:pPr>
      <w:keepNext/>
      <w:keepLines/>
      <w:spacing w:before="240" w:after="240"/>
      <w:outlineLvl w:val="0"/>
    </w:pPr>
    <w:rPr>
      <w:rFonts w:asciiTheme="majorHAnsi" w:hAnsiTheme="majorHAnsi" w:eastAsiaTheme="majorEastAsia" w:cstheme="majorBidi"/>
      <w:b/>
      <w:bCs/>
      <w:sz w:val="32"/>
      <w:szCs w:val="32"/>
    </w:rPr>
  </w:style>
  <w:style w:type="paragraph" w:styleId="4">
    <w:name w:val="heading 2"/>
    <w:basedOn w:val="1"/>
    <w:next w:val="3"/>
    <w:unhideWhenUsed/>
    <w:qFormat/>
    <w:uiPriority w:val="9"/>
    <w:pPr>
      <w:keepNext/>
      <w:keepLines/>
      <w:numPr>
        <w:ilvl w:val="1"/>
        <w:numId w:val="1"/>
      </w:numPr>
      <w:spacing w:before="240" w:after="240"/>
      <w:ind w:left="0" w:hanging="567"/>
      <w:outlineLvl w:val="1"/>
    </w:pPr>
    <w:rPr>
      <w:rFonts w:asciiTheme="majorHAnsi" w:hAnsiTheme="majorHAnsi" w:eastAsiaTheme="majorEastAsia" w:cstheme="majorBidi"/>
      <w:b/>
      <w:bCs/>
      <w:sz w:val="28"/>
      <w:szCs w:val="28"/>
    </w:rPr>
  </w:style>
  <w:style w:type="paragraph" w:styleId="5">
    <w:name w:val="heading 3"/>
    <w:basedOn w:val="4"/>
    <w:next w:val="3"/>
    <w:unhideWhenUsed/>
    <w:qFormat/>
    <w:uiPriority w:val="9"/>
    <w:pPr>
      <w:numPr>
        <w:ilvl w:val="2"/>
      </w:numPr>
      <w:ind w:left="0" w:hanging="567"/>
      <w:outlineLvl w:val="2"/>
    </w:pPr>
    <w:rPr>
      <w:sz w:val="24"/>
    </w:rPr>
  </w:style>
  <w:style w:type="paragraph" w:styleId="6">
    <w:name w:val="heading 4"/>
    <w:basedOn w:val="1"/>
    <w:next w:val="3"/>
    <w:unhideWhenUsed/>
    <w:qFormat/>
    <w:uiPriority w:val="9"/>
    <w:pPr>
      <w:keepNext/>
      <w:keepLines/>
      <w:spacing w:after="0"/>
      <w:outlineLvl w:val="3"/>
    </w:pPr>
    <w:rPr>
      <w:rFonts w:asciiTheme="majorHAnsi" w:hAnsiTheme="majorHAnsi" w:eastAsiaTheme="majorEastAsia" w:cstheme="majorBidi"/>
      <w:b/>
      <w:bCs/>
    </w:rPr>
  </w:style>
  <w:style w:type="paragraph" w:styleId="7">
    <w:name w:val="heading 5"/>
    <w:basedOn w:val="6"/>
    <w:next w:val="3"/>
    <w:unhideWhenUsed/>
    <w:qFormat/>
    <w:uiPriority w:val="9"/>
    <w:pPr>
      <w:pageBreakBefore/>
      <w:spacing w:line="20" w:lineRule="exact"/>
      <w:outlineLvl w:val="4"/>
    </w:pPr>
    <w:rPr>
      <w:color w:val="FFFFFF" w:themeColor="background1"/>
      <w:sz w:val="16"/>
      <w14:textFill>
        <w14:solidFill>
          <w14:schemeClr w14:val="bg1"/>
        </w14:solidFill>
      </w14:textFill>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14:textFill>
        <w14:solidFill>
          <w14:schemeClr w14:val="accent1"/>
        </w14:solidFill>
      </w14:textFill>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3">
    <w:name w:val="Body Text"/>
    <w:basedOn w:val="1"/>
    <w:link w:val="73"/>
    <w:qFormat/>
    <w:uiPriority w:val="0"/>
    <w:pPr>
      <w:spacing w:before="120" w:after="120"/>
    </w:pPr>
  </w:style>
  <w:style w:type="paragraph" w:styleId="9">
    <w:name w:val="caption"/>
    <w:basedOn w:val="1"/>
    <w:next w:val="1"/>
    <w:link w:val="26"/>
    <w:qFormat/>
    <w:uiPriority w:val="0"/>
    <w:pPr>
      <w:spacing w:after="120"/>
    </w:pPr>
    <w:rPr>
      <w:i/>
    </w:rPr>
  </w:style>
  <w:style w:type="paragraph" w:styleId="10">
    <w:name w:val="Block Text"/>
    <w:basedOn w:val="3"/>
    <w:next w:val="3"/>
    <w:unhideWhenUsed/>
    <w:qFormat/>
    <w:uiPriority w:val="9"/>
    <w:pPr>
      <w:spacing w:before="100" w:after="100"/>
    </w:pPr>
    <w:rPr>
      <w:rFonts w:asciiTheme="majorHAnsi" w:hAnsiTheme="majorHAnsi" w:eastAsiaTheme="majorEastAsia" w:cstheme="majorBidi"/>
      <w:bCs/>
      <w:sz w:val="20"/>
      <w:szCs w:val="20"/>
    </w:rPr>
  </w:style>
  <w:style w:type="paragraph" w:styleId="11">
    <w:name w:val="toc 3"/>
    <w:basedOn w:val="1"/>
    <w:next w:val="1"/>
    <w:unhideWhenUsed/>
    <w:qFormat/>
    <w:uiPriority w:val="39"/>
    <w:pPr>
      <w:spacing w:after="100"/>
      <w:ind w:left="480"/>
    </w:pPr>
  </w:style>
  <w:style w:type="paragraph" w:styleId="12">
    <w:name w:val="Date"/>
    <w:next w:val="3"/>
    <w:qFormat/>
    <w:uiPriority w:val="0"/>
    <w:pPr>
      <w:keepNext/>
      <w:keepLines/>
      <w:spacing w:after="200"/>
      <w:jc w:val="center"/>
    </w:pPr>
    <w:rPr>
      <w:rFonts w:asciiTheme="minorHAnsi" w:hAnsiTheme="minorHAnsi" w:eastAsiaTheme="minorHAnsi" w:cstheme="minorBidi"/>
      <w:i/>
      <w:sz w:val="24"/>
      <w:szCs w:val="24"/>
      <w:lang w:val="en-US" w:eastAsia="en-US" w:bidi="ar-SA"/>
    </w:rPr>
  </w:style>
  <w:style w:type="paragraph" w:styleId="13">
    <w:name w:val="Balloon Text"/>
    <w:basedOn w:val="1"/>
    <w:link w:val="76"/>
    <w:semiHidden/>
    <w:unhideWhenUsed/>
    <w:qFormat/>
    <w:uiPriority w:val="0"/>
    <w:pPr>
      <w:spacing w:after="0"/>
    </w:pPr>
    <w:rPr>
      <w:rFonts w:ascii="Segoe UI" w:hAnsi="Segoe UI" w:cs="Segoe UI"/>
      <w:sz w:val="18"/>
      <w:szCs w:val="18"/>
    </w:rPr>
  </w:style>
  <w:style w:type="paragraph" w:styleId="14">
    <w:name w:val="footer"/>
    <w:basedOn w:val="1"/>
    <w:link w:val="75"/>
    <w:unhideWhenUsed/>
    <w:qFormat/>
    <w:uiPriority w:val="99"/>
    <w:pPr>
      <w:tabs>
        <w:tab w:val="center" w:pos="4513"/>
        <w:tab w:val="right" w:pos="9026"/>
      </w:tabs>
      <w:spacing w:after="0"/>
    </w:pPr>
  </w:style>
  <w:style w:type="paragraph" w:styleId="15">
    <w:name w:val="header"/>
    <w:basedOn w:val="1"/>
    <w:link w:val="74"/>
    <w:unhideWhenUsed/>
    <w:qFormat/>
    <w:uiPriority w:val="0"/>
    <w:pPr>
      <w:tabs>
        <w:tab w:val="center" w:pos="4513"/>
        <w:tab w:val="right" w:pos="9026"/>
      </w:tabs>
      <w:spacing w:after="0"/>
    </w:pPr>
  </w:style>
  <w:style w:type="paragraph" w:styleId="16">
    <w:name w:val="toc 1"/>
    <w:basedOn w:val="1"/>
    <w:next w:val="1"/>
    <w:unhideWhenUsed/>
    <w:qFormat/>
    <w:uiPriority w:val="39"/>
    <w:pPr>
      <w:spacing w:after="100"/>
    </w:pPr>
  </w:style>
  <w:style w:type="paragraph" w:styleId="17">
    <w:name w:val="Subtitle"/>
    <w:basedOn w:val="18"/>
    <w:next w:val="3"/>
    <w:qFormat/>
    <w:uiPriority w:val="0"/>
    <w:pPr>
      <w:spacing w:before="240"/>
    </w:pPr>
    <w:rPr>
      <w:sz w:val="30"/>
      <w:szCs w:val="30"/>
    </w:rPr>
  </w:style>
  <w:style w:type="paragraph" w:styleId="18">
    <w:name w:val="Title"/>
    <w:basedOn w:val="1"/>
    <w:next w:val="3"/>
    <w:qFormat/>
    <w:uiPriority w:val="0"/>
    <w:pPr>
      <w:keepNext/>
      <w:keepLines/>
      <w:spacing w:before="480" w:after="240"/>
      <w:jc w:val="center"/>
    </w:pPr>
    <w:rPr>
      <w:rFonts w:asciiTheme="majorHAnsi" w:hAnsiTheme="majorHAnsi" w:eastAsiaTheme="majorEastAsia" w:cstheme="majorBidi"/>
      <w:b/>
      <w:bCs/>
      <w:sz w:val="36"/>
      <w:szCs w:val="36"/>
    </w:rPr>
  </w:style>
  <w:style w:type="paragraph" w:styleId="19">
    <w:name w:val="footnote text"/>
    <w:basedOn w:val="1"/>
    <w:unhideWhenUsed/>
    <w:qFormat/>
    <w:uiPriority w:val="9"/>
  </w:style>
  <w:style w:type="paragraph" w:styleId="20">
    <w:name w:val="toc 2"/>
    <w:basedOn w:val="1"/>
    <w:next w:val="1"/>
    <w:unhideWhenUsed/>
    <w:qFormat/>
    <w:uiPriority w:val="39"/>
    <w:pPr>
      <w:spacing w:after="100"/>
      <w:ind w:left="240"/>
    </w:pPr>
  </w:style>
  <w:style w:type="table" w:styleId="22">
    <w:name w:val="Table Grid"/>
    <w:basedOn w:val="21"/>
    <w:uiPriority w:val="0"/>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line number"/>
    <w:basedOn w:val="23"/>
    <w:semiHidden/>
    <w:unhideWhenUsed/>
    <w:qFormat/>
    <w:uiPriority w:val="0"/>
  </w:style>
  <w:style w:type="character" w:styleId="25">
    <w:name w:val="Hyperlink"/>
    <w:basedOn w:val="26"/>
    <w:qFormat/>
    <w:uiPriority w:val="99"/>
    <w:rPr>
      <w:color w:val="4F81BD" w:themeColor="accent1"/>
      <w14:textFill>
        <w14:solidFill>
          <w14:schemeClr w14:val="accent1"/>
        </w14:solidFill>
      </w14:textFill>
    </w:rPr>
  </w:style>
  <w:style w:type="character" w:customStyle="1" w:styleId="26">
    <w:name w:val="Caption Char"/>
    <w:basedOn w:val="23"/>
    <w:link w:val="9"/>
    <w:qFormat/>
    <w:uiPriority w:val="0"/>
  </w:style>
  <w:style w:type="character" w:styleId="27">
    <w:name w:val="footnote reference"/>
    <w:basedOn w:val="26"/>
    <w:qFormat/>
    <w:uiPriority w:val="0"/>
    <w:rPr>
      <w:vertAlign w:val="superscript"/>
    </w:rPr>
  </w:style>
  <w:style w:type="paragraph" w:customStyle="1" w:styleId="28">
    <w:name w:val="First Paragraph"/>
    <w:basedOn w:val="3"/>
    <w:next w:val="3"/>
    <w:qFormat/>
    <w:uiPriority w:val="0"/>
  </w:style>
  <w:style w:type="paragraph" w:customStyle="1" w:styleId="29">
    <w:name w:val="Compact"/>
    <w:basedOn w:val="3"/>
    <w:qFormat/>
    <w:uiPriority w:val="0"/>
    <w:pPr>
      <w:spacing w:before="36" w:after="36"/>
    </w:pPr>
    <w:rPr>
      <w:rFonts w:cs="Arial"/>
      <w:szCs w:val="18"/>
    </w:rPr>
  </w:style>
  <w:style w:type="paragraph" w:customStyle="1" w:styleId="30">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31">
    <w:name w:val="Abstract"/>
    <w:basedOn w:val="1"/>
    <w:next w:val="3"/>
    <w:qFormat/>
    <w:uiPriority w:val="0"/>
    <w:pPr>
      <w:keepNext/>
      <w:keepLines/>
      <w:spacing w:before="300" w:after="300"/>
    </w:pPr>
    <w:rPr>
      <w:sz w:val="20"/>
      <w:szCs w:val="20"/>
    </w:rPr>
  </w:style>
  <w:style w:type="paragraph" w:customStyle="1" w:styleId="32">
    <w:name w:val="Bibliography"/>
    <w:basedOn w:val="1"/>
    <w:qFormat/>
    <w:uiPriority w:val="0"/>
  </w:style>
  <w:style w:type="paragraph" w:customStyle="1" w:styleId="33">
    <w:name w:val="Definition Term"/>
    <w:basedOn w:val="1"/>
    <w:next w:val="34"/>
    <w:qFormat/>
    <w:uiPriority w:val="0"/>
    <w:pPr>
      <w:keepNext/>
      <w:keepLines/>
      <w:spacing w:after="0"/>
    </w:pPr>
    <w:rPr>
      <w:b/>
    </w:rPr>
  </w:style>
  <w:style w:type="paragraph" w:customStyle="1" w:styleId="34">
    <w:name w:val="Definition"/>
    <w:basedOn w:val="1"/>
    <w:qFormat/>
    <w:uiPriority w:val="0"/>
  </w:style>
  <w:style w:type="paragraph" w:customStyle="1" w:styleId="35">
    <w:name w:val="Table Caption"/>
    <w:basedOn w:val="9"/>
    <w:qFormat/>
    <w:uiPriority w:val="0"/>
    <w:pPr>
      <w:keepNext/>
    </w:pPr>
  </w:style>
  <w:style w:type="paragraph" w:customStyle="1" w:styleId="36">
    <w:name w:val="Image Caption"/>
    <w:basedOn w:val="9"/>
    <w:qFormat/>
    <w:uiPriority w:val="0"/>
  </w:style>
  <w:style w:type="paragraph" w:customStyle="1" w:styleId="37">
    <w:name w:val="Figure"/>
    <w:basedOn w:val="1"/>
    <w:qFormat/>
    <w:uiPriority w:val="0"/>
  </w:style>
  <w:style w:type="paragraph" w:customStyle="1" w:styleId="38">
    <w:name w:val="Figure with Caption"/>
    <w:basedOn w:val="37"/>
    <w:qFormat/>
    <w:uiPriority w:val="0"/>
    <w:pPr>
      <w:keepNext/>
    </w:pPr>
  </w:style>
  <w:style w:type="character" w:customStyle="1" w:styleId="39">
    <w:name w:val="Verbatim Char"/>
    <w:basedOn w:val="26"/>
    <w:link w:val="40"/>
    <w:qFormat/>
    <w:uiPriority w:val="0"/>
    <w:rPr>
      <w:rFonts w:ascii="Consolas" w:hAnsi="Consolas"/>
      <w:sz w:val="22"/>
    </w:rPr>
  </w:style>
  <w:style w:type="paragraph" w:customStyle="1" w:styleId="40">
    <w:name w:val="Source Code"/>
    <w:basedOn w:val="1"/>
    <w:link w:val="39"/>
    <w:qFormat/>
    <w:uiPriority w:val="0"/>
    <w:pPr>
      <w:shd w:val="clear" w:color="auto" w:fill="F8F8F8"/>
      <w:wordWrap w:val="0"/>
    </w:pPr>
  </w:style>
  <w:style w:type="paragraph" w:customStyle="1" w:styleId="41">
    <w:name w:val="TOC Heading"/>
    <w:basedOn w:val="1"/>
    <w:next w:val="3"/>
    <w:unhideWhenUsed/>
    <w:qFormat/>
    <w:uiPriority w:val="39"/>
    <w:rPr>
      <w:rFonts w:asciiTheme="majorHAnsi" w:hAnsiTheme="majorHAnsi" w:cstheme="majorHAnsi"/>
      <w:b/>
      <w:bCs/>
      <w:sz w:val="32"/>
      <w:szCs w:val="32"/>
    </w:rPr>
  </w:style>
  <w:style w:type="character" w:customStyle="1" w:styleId="42">
    <w:name w:val="KeywordTok"/>
    <w:basedOn w:val="39"/>
    <w:qFormat/>
    <w:uiPriority w:val="0"/>
    <w:rPr>
      <w:rFonts w:ascii="Consolas" w:hAnsi="Consolas"/>
      <w:b/>
      <w:color w:val="204A87"/>
      <w:sz w:val="22"/>
      <w:shd w:val="clear" w:color="auto" w:fill="F8F8F8"/>
    </w:rPr>
  </w:style>
  <w:style w:type="character" w:customStyle="1" w:styleId="43">
    <w:name w:val="DataTypeTok"/>
    <w:basedOn w:val="39"/>
    <w:qFormat/>
    <w:uiPriority w:val="0"/>
    <w:rPr>
      <w:rFonts w:ascii="Consolas" w:hAnsi="Consolas"/>
      <w:color w:val="204A87"/>
      <w:sz w:val="22"/>
      <w:shd w:val="clear" w:color="auto" w:fill="F8F8F8"/>
    </w:rPr>
  </w:style>
  <w:style w:type="character" w:customStyle="1" w:styleId="44">
    <w:name w:val="DecValTok"/>
    <w:basedOn w:val="39"/>
    <w:qFormat/>
    <w:uiPriority w:val="0"/>
    <w:rPr>
      <w:rFonts w:ascii="Consolas" w:hAnsi="Consolas"/>
      <w:color w:val="0000CF"/>
      <w:sz w:val="22"/>
      <w:shd w:val="clear" w:color="auto" w:fill="F8F8F8"/>
    </w:rPr>
  </w:style>
  <w:style w:type="character" w:customStyle="1" w:styleId="45">
    <w:name w:val="BaseNTok"/>
    <w:basedOn w:val="39"/>
    <w:qFormat/>
    <w:uiPriority w:val="0"/>
    <w:rPr>
      <w:rFonts w:ascii="Consolas" w:hAnsi="Consolas"/>
      <w:color w:val="0000CF"/>
      <w:sz w:val="22"/>
      <w:shd w:val="clear" w:color="auto" w:fill="F8F8F8"/>
    </w:rPr>
  </w:style>
  <w:style w:type="character" w:customStyle="1" w:styleId="46">
    <w:name w:val="FloatTok"/>
    <w:basedOn w:val="39"/>
    <w:qFormat/>
    <w:uiPriority w:val="0"/>
    <w:rPr>
      <w:rFonts w:ascii="Consolas" w:hAnsi="Consolas"/>
      <w:color w:val="0000CF"/>
      <w:sz w:val="22"/>
      <w:shd w:val="clear" w:color="auto" w:fill="F8F8F8"/>
    </w:rPr>
  </w:style>
  <w:style w:type="character" w:customStyle="1" w:styleId="47">
    <w:name w:val="ConstantTok"/>
    <w:basedOn w:val="39"/>
    <w:qFormat/>
    <w:uiPriority w:val="0"/>
    <w:rPr>
      <w:rFonts w:ascii="Consolas" w:hAnsi="Consolas"/>
      <w:color w:val="000000"/>
      <w:sz w:val="22"/>
      <w:shd w:val="clear" w:color="auto" w:fill="F8F8F8"/>
    </w:rPr>
  </w:style>
  <w:style w:type="character" w:customStyle="1" w:styleId="48">
    <w:name w:val="CharTok"/>
    <w:basedOn w:val="39"/>
    <w:qFormat/>
    <w:uiPriority w:val="0"/>
    <w:rPr>
      <w:rFonts w:ascii="Consolas" w:hAnsi="Consolas"/>
      <w:color w:val="4E9A06"/>
      <w:sz w:val="22"/>
      <w:shd w:val="clear" w:color="auto" w:fill="F8F8F8"/>
    </w:rPr>
  </w:style>
  <w:style w:type="character" w:customStyle="1" w:styleId="49">
    <w:name w:val="SpecialCharTok"/>
    <w:basedOn w:val="39"/>
    <w:qFormat/>
    <w:uiPriority w:val="0"/>
    <w:rPr>
      <w:rFonts w:ascii="Consolas" w:hAnsi="Consolas"/>
      <w:color w:val="000000"/>
      <w:sz w:val="22"/>
      <w:shd w:val="clear" w:color="auto" w:fill="F8F8F8"/>
    </w:rPr>
  </w:style>
  <w:style w:type="character" w:customStyle="1" w:styleId="50">
    <w:name w:val="StringTok"/>
    <w:basedOn w:val="39"/>
    <w:qFormat/>
    <w:uiPriority w:val="0"/>
    <w:rPr>
      <w:rFonts w:ascii="Consolas" w:hAnsi="Consolas"/>
      <w:color w:val="4E9A06"/>
      <w:sz w:val="22"/>
      <w:shd w:val="clear" w:color="auto" w:fill="F8F8F8"/>
    </w:rPr>
  </w:style>
  <w:style w:type="character" w:customStyle="1" w:styleId="51">
    <w:name w:val="VerbatimStringTok"/>
    <w:basedOn w:val="39"/>
    <w:qFormat/>
    <w:uiPriority w:val="0"/>
    <w:rPr>
      <w:rFonts w:ascii="Consolas" w:hAnsi="Consolas"/>
      <w:color w:val="4E9A06"/>
      <w:sz w:val="22"/>
      <w:shd w:val="clear" w:color="auto" w:fill="F8F8F8"/>
    </w:rPr>
  </w:style>
  <w:style w:type="character" w:customStyle="1" w:styleId="52">
    <w:name w:val="SpecialStringTok"/>
    <w:basedOn w:val="39"/>
    <w:qFormat/>
    <w:uiPriority w:val="0"/>
    <w:rPr>
      <w:rFonts w:ascii="Consolas" w:hAnsi="Consolas"/>
      <w:color w:val="4E9A06"/>
      <w:sz w:val="22"/>
      <w:shd w:val="clear" w:color="auto" w:fill="F8F8F8"/>
    </w:rPr>
  </w:style>
  <w:style w:type="character" w:customStyle="1" w:styleId="53">
    <w:name w:val="ImportTok"/>
    <w:basedOn w:val="39"/>
    <w:qFormat/>
    <w:uiPriority w:val="0"/>
    <w:rPr>
      <w:rFonts w:ascii="Consolas" w:hAnsi="Consolas"/>
      <w:sz w:val="22"/>
      <w:shd w:val="clear" w:color="auto" w:fill="F8F8F8"/>
    </w:rPr>
  </w:style>
  <w:style w:type="character" w:customStyle="1" w:styleId="54">
    <w:name w:val="CommentTok"/>
    <w:basedOn w:val="39"/>
    <w:qFormat/>
    <w:uiPriority w:val="0"/>
    <w:rPr>
      <w:rFonts w:ascii="Consolas" w:hAnsi="Consolas"/>
      <w:i/>
      <w:color w:val="8F5902"/>
      <w:sz w:val="22"/>
      <w:shd w:val="clear" w:color="auto" w:fill="F8F8F8"/>
    </w:rPr>
  </w:style>
  <w:style w:type="character" w:customStyle="1" w:styleId="55">
    <w:name w:val="DocumentationTok"/>
    <w:basedOn w:val="39"/>
    <w:qFormat/>
    <w:uiPriority w:val="0"/>
    <w:rPr>
      <w:rFonts w:ascii="Consolas" w:hAnsi="Consolas"/>
      <w:b/>
      <w:i/>
      <w:color w:val="8F5902"/>
      <w:sz w:val="22"/>
      <w:shd w:val="clear" w:color="auto" w:fill="F8F8F8"/>
    </w:rPr>
  </w:style>
  <w:style w:type="character" w:customStyle="1" w:styleId="56">
    <w:name w:val="AnnotationTok"/>
    <w:basedOn w:val="39"/>
    <w:qFormat/>
    <w:uiPriority w:val="0"/>
    <w:rPr>
      <w:rFonts w:ascii="Consolas" w:hAnsi="Consolas"/>
      <w:b/>
      <w:i/>
      <w:color w:val="8F5902"/>
      <w:sz w:val="22"/>
      <w:shd w:val="clear" w:color="auto" w:fill="F8F8F8"/>
    </w:rPr>
  </w:style>
  <w:style w:type="character" w:customStyle="1" w:styleId="57">
    <w:name w:val="CommentVarTok"/>
    <w:basedOn w:val="39"/>
    <w:qFormat/>
    <w:uiPriority w:val="0"/>
    <w:rPr>
      <w:rFonts w:ascii="Consolas" w:hAnsi="Consolas"/>
      <w:b/>
      <w:i/>
      <w:color w:val="8F5902"/>
      <w:sz w:val="22"/>
      <w:shd w:val="clear" w:color="auto" w:fill="F8F8F8"/>
    </w:rPr>
  </w:style>
  <w:style w:type="character" w:customStyle="1" w:styleId="58">
    <w:name w:val="OtherTok"/>
    <w:basedOn w:val="39"/>
    <w:qFormat/>
    <w:uiPriority w:val="0"/>
    <w:rPr>
      <w:rFonts w:ascii="Consolas" w:hAnsi="Consolas"/>
      <w:color w:val="8F5902"/>
      <w:sz w:val="22"/>
      <w:shd w:val="clear" w:color="auto" w:fill="F8F8F8"/>
    </w:rPr>
  </w:style>
  <w:style w:type="character" w:customStyle="1" w:styleId="59">
    <w:name w:val="FunctionTok"/>
    <w:basedOn w:val="39"/>
    <w:qFormat/>
    <w:uiPriority w:val="0"/>
    <w:rPr>
      <w:rFonts w:ascii="Consolas" w:hAnsi="Consolas"/>
      <w:color w:val="000000"/>
      <w:sz w:val="22"/>
      <w:shd w:val="clear" w:color="auto" w:fill="F8F8F8"/>
    </w:rPr>
  </w:style>
  <w:style w:type="character" w:customStyle="1" w:styleId="60">
    <w:name w:val="VariableTok"/>
    <w:basedOn w:val="39"/>
    <w:qFormat/>
    <w:uiPriority w:val="0"/>
    <w:rPr>
      <w:rFonts w:ascii="Consolas" w:hAnsi="Consolas"/>
      <w:color w:val="000000"/>
      <w:sz w:val="22"/>
      <w:shd w:val="clear" w:color="auto" w:fill="F8F8F8"/>
    </w:rPr>
  </w:style>
  <w:style w:type="character" w:customStyle="1" w:styleId="61">
    <w:name w:val="ControlFlowTok"/>
    <w:basedOn w:val="39"/>
    <w:qFormat/>
    <w:uiPriority w:val="0"/>
    <w:rPr>
      <w:rFonts w:ascii="Consolas" w:hAnsi="Consolas"/>
      <w:b/>
      <w:color w:val="204A87"/>
      <w:sz w:val="22"/>
      <w:shd w:val="clear" w:color="auto" w:fill="F8F8F8"/>
    </w:rPr>
  </w:style>
  <w:style w:type="character" w:customStyle="1" w:styleId="62">
    <w:name w:val="OperatorTok"/>
    <w:basedOn w:val="39"/>
    <w:qFormat/>
    <w:uiPriority w:val="0"/>
    <w:rPr>
      <w:rFonts w:ascii="Consolas" w:hAnsi="Consolas"/>
      <w:b/>
      <w:color w:val="CE5C00"/>
      <w:sz w:val="22"/>
      <w:shd w:val="clear" w:color="auto" w:fill="F8F8F8"/>
    </w:rPr>
  </w:style>
  <w:style w:type="character" w:customStyle="1" w:styleId="63">
    <w:name w:val="BuiltInTok"/>
    <w:basedOn w:val="39"/>
    <w:qFormat/>
    <w:uiPriority w:val="0"/>
    <w:rPr>
      <w:rFonts w:ascii="Consolas" w:hAnsi="Consolas"/>
      <w:sz w:val="22"/>
      <w:shd w:val="clear" w:color="auto" w:fill="F8F8F8"/>
    </w:rPr>
  </w:style>
  <w:style w:type="character" w:customStyle="1" w:styleId="64">
    <w:name w:val="ExtensionTok"/>
    <w:basedOn w:val="39"/>
    <w:qFormat/>
    <w:uiPriority w:val="0"/>
    <w:rPr>
      <w:rFonts w:ascii="Consolas" w:hAnsi="Consolas"/>
      <w:sz w:val="22"/>
      <w:shd w:val="clear" w:color="auto" w:fill="F8F8F8"/>
    </w:rPr>
  </w:style>
  <w:style w:type="character" w:customStyle="1" w:styleId="65">
    <w:name w:val="PreprocessorTok"/>
    <w:basedOn w:val="39"/>
    <w:qFormat/>
    <w:uiPriority w:val="0"/>
    <w:rPr>
      <w:rFonts w:ascii="Consolas" w:hAnsi="Consolas"/>
      <w:i/>
      <w:color w:val="8F5902"/>
      <w:sz w:val="22"/>
      <w:shd w:val="clear" w:color="auto" w:fill="F8F8F8"/>
    </w:rPr>
  </w:style>
  <w:style w:type="character" w:customStyle="1" w:styleId="66">
    <w:name w:val="AttributeTok"/>
    <w:basedOn w:val="39"/>
    <w:qFormat/>
    <w:uiPriority w:val="0"/>
    <w:rPr>
      <w:rFonts w:ascii="Consolas" w:hAnsi="Consolas"/>
      <w:color w:val="C4A000"/>
      <w:sz w:val="22"/>
      <w:shd w:val="clear" w:color="auto" w:fill="F8F8F8"/>
    </w:rPr>
  </w:style>
  <w:style w:type="character" w:customStyle="1" w:styleId="67">
    <w:name w:val="RegionMarkerTok"/>
    <w:basedOn w:val="39"/>
    <w:qFormat/>
    <w:uiPriority w:val="0"/>
    <w:rPr>
      <w:rFonts w:ascii="Consolas" w:hAnsi="Consolas"/>
      <w:sz w:val="22"/>
      <w:shd w:val="clear" w:color="auto" w:fill="F8F8F8"/>
    </w:rPr>
  </w:style>
  <w:style w:type="character" w:customStyle="1" w:styleId="68">
    <w:name w:val="InformationTok"/>
    <w:basedOn w:val="39"/>
    <w:qFormat/>
    <w:uiPriority w:val="0"/>
    <w:rPr>
      <w:rFonts w:ascii="Consolas" w:hAnsi="Consolas"/>
      <w:b/>
      <w:i/>
      <w:color w:val="8F5902"/>
      <w:sz w:val="22"/>
      <w:shd w:val="clear" w:color="auto" w:fill="F8F8F8"/>
    </w:rPr>
  </w:style>
  <w:style w:type="character" w:customStyle="1" w:styleId="69">
    <w:name w:val="WarningTok"/>
    <w:basedOn w:val="39"/>
    <w:qFormat/>
    <w:uiPriority w:val="0"/>
    <w:rPr>
      <w:rFonts w:ascii="Consolas" w:hAnsi="Consolas"/>
      <w:b/>
      <w:i/>
      <w:color w:val="8F5902"/>
      <w:sz w:val="22"/>
      <w:shd w:val="clear" w:color="auto" w:fill="F8F8F8"/>
    </w:rPr>
  </w:style>
  <w:style w:type="character" w:customStyle="1" w:styleId="70">
    <w:name w:val="AlertTok"/>
    <w:basedOn w:val="39"/>
    <w:qFormat/>
    <w:uiPriority w:val="0"/>
    <w:rPr>
      <w:rFonts w:ascii="Consolas" w:hAnsi="Consolas"/>
      <w:color w:val="EF2929"/>
      <w:sz w:val="22"/>
      <w:shd w:val="clear" w:color="auto" w:fill="F8F8F8"/>
    </w:rPr>
  </w:style>
  <w:style w:type="character" w:customStyle="1" w:styleId="71">
    <w:name w:val="ErrorTok"/>
    <w:basedOn w:val="39"/>
    <w:qFormat/>
    <w:uiPriority w:val="0"/>
    <w:rPr>
      <w:rFonts w:ascii="Consolas" w:hAnsi="Consolas"/>
      <w:b/>
      <w:color w:val="A40000"/>
      <w:sz w:val="22"/>
      <w:shd w:val="clear" w:color="auto" w:fill="F8F8F8"/>
    </w:rPr>
  </w:style>
  <w:style w:type="character" w:customStyle="1" w:styleId="72">
    <w:name w:val="NormalTok"/>
    <w:basedOn w:val="39"/>
    <w:qFormat/>
    <w:uiPriority w:val="0"/>
    <w:rPr>
      <w:rFonts w:ascii="Consolas" w:hAnsi="Consolas"/>
      <w:sz w:val="22"/>
      <w:shd w:val="clear" w:color="auto" w:fill="F8F8F8"/>
    </w:rPr>
  </w:style>
  <w:style w:type="character" w:customStyle="1" w:styleId="73">
    <w:name w:val="Body Text Char"/>
    <w:basedOn w:val="23"/>
    <w:link w:val="3"/>
    <w:qFormat/>
    <w:uiPriority w:val="0"/>
  </w:style>
  <w:style w:type="character" w:customStyle="1" w:styleId="74">
    <w:name w:val="Header Char"/>
    <w:basedOn w:val="23"/>
    <w:link w:val="15"/>
    <w:qFormat/>
    <w:uiPriority w:val="0"/>
  </w:style>
  <w:style w:type="character" w:customStyle="1" w:styleId="75">
    <w:name w:val="Footer Char"/>
    <w:basedOn w:val="23"/>
    <w:link w:val="14"/>
    <w:qFormat/>
    <w:uiPriority w:val="99"/>
  </w:style>
  <w:style w:type="character" w:customStyle="1" w:styleId="76">
    <w:name w:val="Balloon Text Char"/>
    <w:basedOn w:val="23"/>
    <w:link w:val="13"/>
    <w:semiHidden/>
    <w:qFormat/>
    <w:uiPriority w:val="0"/>
    <w:rPr>
      <w:rFonts w:ascii="Segoe UI" w:hAnsi="Segoe UI" w:cs="Segoe UI"/>
      <w:sz w:val="18"/>
      <w:szCs w:val="18"/>
    </w:rPr>
  </w:style>
  <w:style w:type="table" w:customStyle="1" w:styleId="77">
    <w:name w:val="Style1"/>
    <w:basedOn w:val="21"/>
    <w:qFormat/>
    <w:uiPriority w:val="9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b/>
      </w:rPr>
      <w:tcPr>
        <w:shd w:val="clear" w:color="auto" w:fill="BEBEBE" w:themeFill="background1" w:themeFillShade="BF"/>
      </w:tcPr>
    </w:tblStylePr>
    <w:tblStylePr w:type="band2Horz">
      <w:tcPr>
        <w:shd w:val="clear" w:color="auto" w:fill="D8D8D8" w:themeFill="background1" w:themeFillShade="D9"/>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Company>University of Bristol</Company>
  <Pages>7</Pages>
  <Words>1324</Words>
  <Characters>7313</Characters>
  <Lines>4</Lines>
  <Paragraphs>1</Paragraphs>
  <TotalTime>2</TotalTime>
  <ScaleCrop>false</ScaleCrop>
  <LinksUpToDate>false</LinksUpToDate>
  <CharactersWithSpaces>8412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2023-04-14T02:37:00Z</dcterms:created>
  <dc:creator>王晓敏</dc:creator>
  <cp:lastModifiedBy>王晓敏</cp:lastModifiedBy>
  <dcterms:modified xsi:type="dcterms:W3CDTF">2023-04-18T02:38:36Z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KSOProductBuildVer">
    <vt:lpwstr>2052-11.1.0.14036</vt:lpwstr>
  </property>
  <property fmtid="{D5CDD505-2E9C-101B-9397-08002B2CF9AE}" pid="5" name="ICV">
    <vt:lpwstr>1CDCB39B42464E079A6874D8795541ED_12</vt:lpwstr>
  </property>
</Properties>
</file>