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C1C207" w14:textId="77777777" w:rsidR="00361550" w:rsidRPr="00E045E2" w:rsidRDefault="007F4DF5" w:rsidP="00CC6E21">
      <w:pPr>
        <w:pStyle w:val="a7"/>
        <w:ind w:firstLine="643"/>
        <w:rPr>
          <w:rFonts w:ascii="Times New Roman" w:hAnsi="Times New Roman" w:cs="Times New Roman"/>
        </w:rPr>
      </w:pPr>
      <w:r w:rsidRPr="00E045E2">
        <w:rPr>
          <w:rFonts w:ascii="Times New Roman" w:hAnsi="Times New Roman" w:cs="Times New Roman"/>
        </w:rPr>
        <w:t>Supplementary Information</w:t>
      </w:r>
      <w:r w:rsidR="000B7C3F" w:rsidRPr="00E045E2">
        <w:rPr>
          <w:rFonts w:ascii="Times New Roman" w:eastAsiaTheme="minorEastAsia" w:hAnsi="Times New Roman" w:cs="Times New Roman"/>
        </w:rPr>
        <w:t xml:space="preserve"> (SI)</w:t>
      </w:r>
      <w:r w:rsidR="00361550" w:rsidRPr="00E045E2">
        <w:rPr>
          <w:rFonts w:ascii="Times New Roman" w:hAnsi="Times New Roman" w:cs="Times New Roman"/>
        </w:rPr>
        <w:t xml:space="preserve"> for</w:t>
      </w:r>
    </w:p>
    <w:p w14:paraId="273D5D89" w14:textId="5D1EAB59" w:rsidR="00C05597" w:rsidRPr="00E879B7" w:rsidRDefault="00C56133" w:rsidP="00C05597">
      <w:pPr>
        <w:ind w:firstLineChars="95" w:firstLine="229"/>
        <w:jc w:val="center"/>
        <w:rPr>
          <w:rFonts w:eastAsiaTheme="minorEastAsia"/>
          <w:b/>
          <w:sz w:val="24"/>
        </w:rPr>
      </w:pPr>
      <w:r w:rsidRPr="00C56133">
        <w:rPr>
          <w:rFonts w:eastAsiaTheme="minorEastAsia"/>
          <w:b/>
          <w:sz w:val="24"/>
        </w:rPr>
        <w:t>Role of iron species in the production of iron-modified hydrochar for arsenic removal via hydrothermal carbonization</w:t>
      </w:r>
    </w:p>
    <w:p w14:paraId="5C456A6C" w14:textId="3D27D737" w:rsidR="00EC617C" w:rsidRPr="00EC617C" w:rsidRDefault="00EC617C" w:rsidP="00EC617C">
      <w:pPr>
        <w:widowControl/>
        <w:spacing w:line="480" w:lineRule="auto"/>
        <w:ind w:firstLineChars="0" w:firstLine="0"/>
        <w:jc w:val="left"/>
        <w:rPr>
          <w:rFonts w:eastAsia="等线"/>
          <w:kern w:val="0"/>
        </w:rPr>
      </w:pPr>
      <w:bookmarkStart w:id="0" w:name="_Hlk129219156"/>
      <w:r w:rsidRPr="00EC617C">
        <w:rPr>
          <w:rFonts w:eastAsia="等线"/>
          <w:kern w:val="0"/>
        </w:rPr>
        <w:t>Yiwei Zhang</w:t>
      </w:r>
      <w:r w:rsidRPr="00EC617C">
        <w:rPr>
          <w:rFonts w:eastAsia="等线"/>
          <w:kern w:val="0"/>
          <w:vertAlign w:val="superscript"/>
        </w:rPr>
        <w:t>1,2</w:t>
      </w:r>
      <w:r w:rsidRPr="00EC617C">
        <w:rPr>
          <w:rFonts w:eastAsia="等线"/>
          <w:kern w:val="0"/>
        </w:rPr>
        <w:t xml:space="preserve">, </w:t>
      </w:r>
      <w:proofErr w:type="spellStart"/>
      <w:r w:rsidRPr="00EC617C">
        <w:rPr>
          <w:rFonts w:eastAsia="等线"/>
          <w:kern w:val="0"/>
        </w:rPr>
        <w:t>Dandan</w:t>
      </w:r>
      <w:proofErr w:type="spellEnd"/>
      <w:r w:rsidRPr="00EC617C">
        <w:rPr>
          <w:rFonts w:eastAsia="等线"/>
          <w:kern w:val="0"/>
        </w:rPr>
        <w:t xml:space="preserve"> Chen</w:t>
      </w:r>
      <w:proofErr w:type="gramStart"/>
      <w:r w:rsidRPr="00EC617C">
        <w:rPr>
          <w:rFonts w:eastAsia="等线"/>
          <w:kern w:val="0"/>
          <w:vertAlign w:val="superscript"/>
        </w:rPr>
        <w:t>2</w:t>
      </w:r>
      <w:r>
        <w:rPr>
          <w:rFonts w:eastAsia="等线"/>
          <w:kern w:val="0"/>
          <w:vertAlign w:val="subscript"/>
        </w:rPr>
        <w:t>,</w:t>
      </w:r>
      <w:r w:rsidRPr="00EC617C">
        <w:rPr>
          <w:rFonts w:eastAsia="等线"/>
          <w:kern w:val="0"/>
        </w:rPr>
        <w:t>*</w:t>
      </w:r>
      <w:proofErr w:type="gramEnd"/>
      <w:r w:rsidRPr="00EC617C">
        <w:rPr>
          <w:rFonts w:eastAsia="等线"/>
          <w:kern w:val="0"/>
        </w:rPr>
        <w:t>, Yutong Xing</w:t>
      </w:r>
      <w:r w:rsidRPr="00EC617C">
        <w:rPr>
          <w:rFonts w:eastAsia="等线"/>
          <w:kern w:val="0"/>
          <w:vertAlign w:val="superscript"/>
        </w:rPr>
        <w:t>2</w:t>
      </w:r>
      <w:r w:rsidRPr="00EC617C">
        <w:rPr>
          <w:rFonts w:eastAsia="等线"/>
          <w:kern w:val="0"/>
        </w:rPr>
        <w:t>, Bangwei Liu</w:t>
      </w:r>
      <w:r w:rsidRPr="00EC617C">
        <w:rPr>
          <w:rFonts w:eastAsia="等线"/>
          <w:kern w:val="0"/>
          <w:vertAlign w:val="superscript"/>
        </w:rPr>
        <w:t>2</w:t>
      </w:r>
      <w:r w:rsidRPr="00EC617C">
        <w:rPr>
          <w:rFonts w:eastAsia="等线"/>
          <w:kern w:val="0"/>
        </w:rPr>
        <w:t>, Yan Zhou</w:t>
      </w:r>
      <w:r w:rsidRPr="00EC617C">
        <w:rPr>
          <w:rFonts w:eastAsia="等线"/>
          <w:kern w:val="0"/>
          <w:vertAlign w:val="superscript"/>
        </w:rPr>
        <w:t>2</w:t>
      </w:r>
      <w:r w:rsidRPr="00EC617C">
        <w:rPr>
          <w:rFonts w:eastAsia="等线"/>
          <w:kern w:val="0"/>
        </w:rPr>
        <w:t>, Ping Lu</w:t>
      </w:r>
      <w:r w:rsidRPr="00EC617C">
        <w:rPr>
          <w:rFonts w:eastAsia="等线"/>
          <w:kern w:val="0"/>
          <w:vertAlign w:val="superscript"/>
        </w:rPr>
        <w:t>2</w:t>
      </w:r>
      <w:r w:rsidRPr="00EC617C">
        <w:rPr>
          <w:rFonts w:eastAsia="等线"/>
          <w:kern w:val="0"/>
        </w:rPr>
        <w:t>.</w:t>
      </w:r>
    </w:p>
    <w:p w14:paraId="6E10A7FE" w14:textId="77777777" w:rsidR="00EC617C" w:rsidRPr="00EC617C" w:rsidRDefault="00EC617C" w:rsidP="00EC617C">
      <w:pPr>
        <w:widowControl/>
        <w:spacing w:line="480" w:lineRule="auto"/>
        <w:ind w:firstLineChars="0" w:firstLine="0"/>
        <w:jc w:val="left"/>
        <w:rPr>
          <w:rFonts w:eastAsia="等线"/>
          <w:kern w:val="0"/>
        </w:rPr>
      </w:pPr>
      <w:r w:rsidRPr="00EC617C">
        <w:rPr>
          <w:rFonts w:eastAsia="等线"/>
          <w:kern w:val="0"/>
        </w:rPr>
        <w:t>1. School of Environment, Nanjing Normal University, Nanjing 210023, China;</w:t>
      </w:r>
    </w:p>
    <w:p w14:paraId="1009B7A8" w14:textId="77777777" w:rsidR="00EC617C" w:rsidRPr="00EC617C" w:rsidRDefault="00EC617C" w:rsidP="00EC617C">
      <w:pPr>
        <w:widowControl/>
        <w:spacing w:line="480" w:lineRule="auto"/>
        <w:ind w:firstLineChars="0" w:firstLine="0"/>
        <w:jc w:val="left"/>
        <w:rPr>
          <w:rFonts w:eastAsia="等线"/>
          <w:kern w:val="0"/>
        </w:rPr>
      </w:pPr>
      <w:r w:rsidRPr="00EC617C">
        <w:rPr>
          <w:rFonts w:eastAsia="等线"/>
          <w:kern w:val="0"/>
        </w:rPr>
        <w:t>2. School of Energy and Mechanical Engineering, Nanjing Normal University, Nanjing 210023, China;</w:t>
      </w:r>
    </w:p>
    <w:p w14:paraId="57AAA32D" w14:textId="77777777" w:rsidR="00E879B7" w:rsidRPr="00E879B7" w:rsidRDefault="00E879B7" w:rsidP="00E879B7">
      <w:pPr>
        <w:widowControl/>
        <w:spacing w:line="480" w:lineRule="auto"/>
        <w:ind w:firstLineChars="0" w:firstLine="0"/>
        <w:jc w:val="left"/>
        <w:rPr>
          <w:kern w:val="0"/>
        </w:rPr>
      </w:pPr>
      <w:r w:rsidRPr="00E879B7">
        <w:rPr>
          <w:kern w:val="0"/>
        </w:rPr>
        <w:t xml:space="preserve">*Corresponding Author: Tel/Fax: +86–25–85481085; E-mail: </w:t>
      </w:r>
      <w:hyperlink r:id="rId7" w:history="1">
        <w:r w:rsidRPr="00E879B7">
          <w:rPr>
            <w:color w:val="0563C1"/>
            <w:kern w:val="0"/>
            <w:u w:val="single"/>
          </w:rPr>
          <w:t>dandanchen@njnu.ed</w:t>
        </w:r>
        <w:bookmarkStart w:id="1" w:name="_GoBack"/>
        <w:bookmarkEnd w:id="1"/>
        <w:r w:rsidRPr="00E879B7">
          <w:rPr>
            <w:color w:val="0563C1"/>
            <w:kern w:val="0"/>
            <w:u w:val="single"/>
          </w:rPr>
          <w:t>u.cn</w:t>
        </w:r>
      </w:hyperlink>
    </w:p>
    <w:bookmarkEnd w:id="0"/>
    <w:p w14:paraId="4842DC26" w14:textId="77777777" w:rsidR="00C05597" w:rsidRPr="00E879B7" w:rsidRDefault="00C05597" w:rsidP="00AE1001">
      <w:pPr>
        <w:ind w:firstLine="400"/>
        <w:rPr>
          <w:rFonts w:eastAsiaTheme="minorEastAsia"/>
        </w:rPr>
        <w:sectPr w:rsidR="00C05597" w:rsidRPr="00E879B7" w:rsidSect="00BC4A0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48047FBC" w14:textId="77777777" w:rsidR="00704B72" w:rsidRPr="00E045E2" w:rsidRDefault="00704B72" w:rsidP="00704B72">
      <w:pPr>
        <w:ind w:firstLineChars="0" w:firstLine="0"/>
        <w:rPr>
          <w:rFonts w:eastAsiaTheme="minorEastAsia"/>
          <w:b/>
        </w:rPr>
      </w:pPr>
      <w:r w:rsidRPr="00E045E2">
        <w:rPr>
          <w:rFonts w:eastAsiaTheme="minorEastAsia"/>
          <w:b/>
        </w:rPr>
        <w:lastRenderedPageBreak/>
        <w:t>The Supporting Information includes:</w:t>
      </w:r>
    </w:p>
    <w:p w14:paraId="6FA538A5" w14:textId="77777777" w:rsidR="00704B72" w:rsidRPr="00E045E2" w:rsidRDefault="00E879B7" w:rsidP="00704B72">
      <w:pPr>
        <w:ind w:firstLineChars="0" w:firstLine="0"/>
        <w:rPr>
          <w:rFonts w:eastAsiaTheme="minorEastAsia"/>
          <w:b/>
        </w:rPr>
      </w:pPr>
      <w:r>
        <w:rPr>
          <w:rFonts w:eastAsiaTheme="minorEastAsia"/>
          <w:b/>
        </w:rPr>
        <w:t>0</w:t>
      </w:r>
      <w:r w:rsidR="00704B72" w:rsidRPr="00E045E2">
        <w:rPr>
          <w:rFonts w:eastAsiaTheme="minorEastAsia"/>
          <w:b/>
        </w:rPr>
        <w:t xml:space="preserve"> Text</w:t>
      </w:r>
      <w:r w:rsidR="00C83D70" w:rsidRPr="00E045E2">
        <w:rPr>
          <w:rFonts w:eastAsiaTheme="minorEastAsia"/>
          <w:b/>
        </w:rPr>
        <w:t>s</w:t>
      </w:r>
    </w:p>
    <w:p w14:paraId="307AFA9E" w14:textId="77777777" w:rsidR="00704B72" w:rsidRPr="00E045E2" w:rsidRDefault="00E879B7" w:rsidP="00704B72">
      <w:pPr>
        <w:ind w:firstLineChars="0" w:firstLine="0"/>
        <w:rPr>
          <w:rFonts w:eastAsiaTheme="minorEastAsia"/>
          <w:b/>
        </w:rPr>
      </w:pPr>
      <w:r>
        <w:rPr>
          <w:rFonts w:eastAsiaTheme="minorEastAsia"/>
          <w:b/>
        </w:rPr>
        <w:t>3</w:t>
      </w:r>
      <w:r w:rsidR="00704B72" w:rsidRPr="00E045E2">
        <w:rPr>
          <w:rFonts w:eastAsiaTheme="minorEastAsia"/>
          <w:b/>
        </w:rPr>
        <w:t xml:space="preserve"> Tables </w:t>
      </w:r>
    </w:p>
    <w:p w14:paraId="78ED4FCB" w14:textId="77777777" w:rsidR="00704B72" w:rsidRPr="00E045E2" w:rsidRDefault="00E879B7" w:rsidP="00704B72">
      <w:pPr>
        <w:ind w:firstLineChars="0" w:firstLine="0"/>
        <w:rPr>
          <w:rFonts w:eastAsiaTheme="minorEastAsia"/>
          <w:b/>
        </w:rPr>
      </w:pPr>
      <w:r>
        <w:rPr>
          <w:rFonts w:eastAsiaTheme="minorEastAsia"/>
          <w:b/>
        </w:rPr>
        <w:t>5</w:t>
      </w:r>
      <w:r w:rsidR="00375CC3" w:rsidRPr="00E045E2">
        <w:rPr>
          <w:rFonts w:eastAsiaTheme="minorEastAsia"/>
          <w:b/>
        </w:rPr>
        <w:t xml:space="preserve"> </w:t>
      </w:r>
      <w:r w:rsidR="00704B72" w:rsidRPr="00E045E2">
        <w:rPr>
          <w:rFonts w:eastAsiaTheme="minorEastAsia"/>
          <w:b/>
        </w:rPr>
        <w:t>Figures</w:t>
      </w:r>
    </w:p>
    <w:p w14:paraId="431B1B21" w14:textId="77777777" w:rsidR="00E879B7" w:rsidRPr="00A15C1E" w:rsidRDefault="00E879B7" w:rsidP="00E879B7">
      <w:pPr>
        <w:ind w:firstLineChars="0" w:firstLine="0"/>
        <w:outlineLvl w:val="0"/>
        <w:rPr>
          <w:b/>
          <w:bCs/>
        </w:rPr>
      </w:pPr>
      <w:r w:rsidRPr="00A15C1E">
        <w:rPr>
          <w:b/>
          <w:bCs/>
        </w:rPr>
        <w:t>References</w:t>
      </w:r>
    </w:p>
    <w:p w14:paraId="01EC888D" w14:textId="77777777" w:rsidR="00E879B7" w:rsidRPr="00A15C1E" w:rsidRDefault="00E879B7" w:rsidP="006D7EB4">
      <w:pPr>
        <w:ind w:firstLineChars="0" w:firstLine="0"/>
        <w:jc w:val="center"/>
        <w:rPr>
          <w:rStyle w:val="translated-span"/>
          <w:rFonts w:eastAsiaTheme="minorEastAsia"/>
        </w:rPr>
      </w:pPr>
      <w:r w:rsidRPr="00A15C1E">
        <w:rPr>
          <w:rStyle w:val="translated-span"/>
          <w:rFonts w:eastAsiaTheme="minorEastAsia"/>
        </w:rPr>
        <w:t>Table S1. Preparation conditions of iron-modified hydrochar</w:t>
      </w:r>
    </w:p>
    <w:tbl>
      <w:tblPr>
        <w:tblStyle w:val="af2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5"/>
        <w:gridCol w:w="1920"/>
        <w:gridCol w:w="2644"/>
        <w:gridCol w:w="1783"/>
      </w:tblGrid>
      <w:tr w:rsidR="00E879B7" w:rsidRPr="00A15C1E" w14:paraId="4C11C1D7" w14:textId="77777777" w:rsidTr="00862B20">
        <w:trPr>
          <w:trHeight w:val="403"/>
        </w:trPr>
        <w:tc>
          <w:tcPr>
            <w:tcW w:w="2068" w:type="dxa"/>
          </w:tcPr>
          <w:p w14:paraId="6A3F283E" w14:textId="77777777" w:rsidR="00E879B7" w:rsidRPr="00F53F36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szCs w:val="20"/>
              </w:rPr>
            </w:pPr>
            <w:r w:rsidRPr="00F53F36">
              <w:rPr>
                <w:rStyle w:val="translated-span"/>
                <w:rFonts w:eastAsiaTheme="minorEastAsia"/>
                <w:szCs w:val="20"/>
              </w:rPr>
              <w:t>Iron species</w:t>
            </w:r>
          </w:p>
        </w:tc>
        <w:tc>
          <w:tcPr>
            <w:tcW w:w="2088" w:type="dxa"/>
          </w:tcPr>
          <w:p w14:paraId="13F7B403" w14:textId="77777777" w:rsidR="00E879B7" w:rsidRPr="00A15C1E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szCs w:val="20"/>
              </w:rPr>
            </w:pPr>
            <w:r w:rsidRPr="006E2C74">
              <w:rPr>
                <w:rStyle w:val="translated-span"/>
                <w:rFonts w:eastAsiaTheme="minorEastAsia"/>
                <w:szCs w:val="20"/>
              </w:rPr>
              <w:t>Preparation</w:t>
            </w:r>
            <w:r w:rsidRPr="00A15C1E">
              <w:rPr>
                <w:rStyle w:val="translated-span"/>
                <w:rFonts w:eastAsiaTheme="minorEastAsia"/>
                <w:szCs w:val="20"/>
              </w:rPr>
              <w:t xml:space="preserve"> Time</w:t>
            </w:r>
          </w:p>
          <w:p w14:paraId="20C18745" w14:textId="77777777" w:rsidR="00E879B7" w:rsidRPr="00715691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szCs w:val="20"/>
              </w:rPr>
            </w:pPr>
            <w:r w:rsidRPr="00F53F36">
              <w:rPr>
                <w:rStyle w:val="translated-span"/>
                <w:rFonts w:eastAsiaTheme="minorEastAsia"/>
                <w:szCs w:val="20"/>
              </w:rPr>
              <w:t>(m</w:t>
            </w:r>
            <w:r w:rsidRPr="00715691">
              <w:rPr>
                <w:rStyle w:val="translated-span"/>
                <w:rFonts w:eastAsiaTheme="minorEastAsia" w:hint="eastAsia"/>
                <w:szCs w:val="20"/>
              </w:rPr>
              <w:t>in</w:t>
            </w:r>
            <w:r w:rsidRPr="00715691">
              <w:rPr>
                <w:rStyle w:val="translated-span"/>
                <w:rFonts w:eastAsiaTheme="minorEastAsia"/>
                <w:szCs w:val="20"/>
              </w:rPr>
              <w:t>)</w:t>
            </w:r>
          </w:p>
        </w:tc>
        <w:tc>
          <w:tcPr>
            <w:tcW w:w="2932" w:type="dxa"/>
          </w:tcPr>
          <w:p w14:paraId="3B6F340A" w14:textId="77777777" w:rsidR="00E879B7" w:rsidRPr="002629FE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szCs w:val="20"/>
              </w:rPr>
            </w:pPr>
            <w:r w:rsidRPr="002629FE">
              <w:rPr>
                <w:rStyle w:val="translated-span"/>
                <w:rFonts w:eastAsiaTheme="minorEastAsia"/>
                <w:szCs w:val="20"/>
              </w:rPr>
              <w:t>Iron concentration in solution</w:t>
            </w:r>
          </w:p>
          <w:p w14:paraId="342C3289" w14:textId="77777777" w:rsidR="00E879B7" w:rsidRPr="002629FE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szCs w:val="20"/>
              </w:rPr>
            </w:pPr>
            <w:r w:rsidRPr="002629FE">
              <w:rPr>
                <w:rStyle w:val="translated-span"/>
                <w:rFonts w:eastAsiaTheme="minorEastAsia"/>
                <w:szCs w:val="20"/>
              </w:rPr>
              <w:t>(mol/L)</w:t>
            </w:r>
          </w:p>
        </w:tc>
        <w:tc>
          <w:tcPr>
            <w:tcW w:w="1982" w:type="dxa"/>
          </w:tcPr>
          <w:p w14:paraId="1E9B6F83" w14:textId="77777777" w:rsidR="00E879B7" w:rsidRPr="006E2C74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szCs w:val="20"/>
              </w:rPr>
            </w:pPr>
            <w:r w:rsidRPr="006E2C74">
              <w:rPr>
                <w:rStyle w:val="translated-span"/>
                <w:rFonts w:eastAsiaTheme="minorEastAsia"/>
                <w:szCs w:val="20"/>
              </w:rPr>
              <w:t>the mass ratio of iron in the feed iron solution (%)</w:t>
            </w:r>
          </w:p>
        </w:tc>
      </w:tr>
      <w:tr w:rsidR="00E879B7" w:rsidRPr="00A15C1E" w14:paraId="1718FC06" w14:textId="77777777" w:rsidTr="00862B20">
        <w:trPr>
          <w:trHeight w:val="201"/>
        </w:trPr>
        <w:tc>
          <w:tcPr>
            <w:tcW w:w="2068" w:type="dxa"/>
            <w:tcBorders>
              <w:bottom w:val="nil"/>
            </w:tcBorders>
          </w:tcPr>
          <w:p w14:paraId="6046395C" w14:textId="77777777" w:rsidR="00E879B7" w:rsidRPr="00A15C1E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b/>
                <w:szCs w:val="20"/>
              </w:rPr>
            </w:pPr>
            <w:r w:rsidRPr="00A15C1E">
              <w:rPr>
                <w:rStyle w:val="translated-span"/>
                <w:szCs w:val="20"/>
              </w:rPr>
              <w:t>FeCl</w:t>
            </w:r>
            <w:r w:rsidRPr="00A15C1E">
              <w:rPr>
                <w:rStyle w:val="translated-span"/>
                <w:szCs w:val="20"/>
                <w:vertAlign w:val="subscript"/>
              </w:rPr>
              <w:t>3</w:t>
            </w:r>
            <w:r w:rsidRPr="00A15C1E">
              <w:rPr>
                <w:rStyle w:val="translated-span"/>
                <w:szCs w:val="20"/>
              </w:rPr>
              <w:t>·6H</w:t>
            </w:r>
            <w:r w:rsidRPr="00A15C1E">
              <w:rPr>
                <w:rStyle w:val="translated-span"/>
                <w:szCs w:val="20"/>
                <w:vertAlign w:val="subscript"/>
              </w:rPr>
              <w:t>2</w:t>
            </w:r>
            <w:r w:rsidRPr="00A15C1E">
              <w:rPr>
                <w:rStyle w:val="translated-span"/>
                <w:szCs w:val="20"/>
              </w:rPr>
              <w:t>O</w:t>
            </w:r>
          </w:p>
        </w:tc>
        <w:tc>
          <w:tcPr>
            <w:tcW w:w="2088" w:type="dxa"/>
            <w:tcBorders>
              <w:bottom w:val="nil"/>
            </w:tcBorders>
          </w:tcPr>
          <w:p w14:paraId="0113599D" w14:textId="77777777" w:rsidR="00E879B7" w:rsidRPr="00A15C1E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szCs w:val="20"/>
              </w:rPr>
            </w:pPr>
            <w:r w:rsidRPr="00A15C1E">
              <w:rPr>
                <w:rStyle w:val="translated-span"/>
                <w:rFonts w:eastAsiaTheme="minorEastAsia"/>
                <w:szCs w:val="20"/>
              </w:rPr>
              <w:t>120</w:t>
            </w:r>
          </w:p>
        </w:tc>
        <w:tc>
          <w:tcPr>
            <w:tcW w:w="2932" w:type="dxa"/>
            <w:tcBorders>
              <w:bottom w:val="nil"/>
            </w:tcBorders>
          </w:tcPr>
          <w:p w14:paraId="5E6191AF" w14:textId="77777777" w:rsidR="00E879B7" w:rsidRPr="00A15C1E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szCs w:val="20"/>
              </w:rPr>
            </w:pPr>
            <w:r w:rsidRPr="00A15C1E">
              <w:rPr>
                <w:rStyle w:val="translated-span"/>
                <w:rFonts w:eastAsiaTheme="minorEastAsia"/>
                <w:szCs w:val="20"/>
              </w:rPr>
              <w:t>0.107</w:t>
            </w:r>
          </w:p>
        </w:tc>
        <w:tc>
          <w:tcPr>
            <w:tcW w:w="1982" w:type="dxa"/>
            <w:tcBorders>
              <w:bottom w:val="nil"/>
            </w:tcBorders>
          </w:tcPr>
          <w:p w14:paraId="601EC283" w14:textId="77777777" w:rsidR="00E879B7" w:rsidRPr="006E2C74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szCs w:val="20"/>
              </w:rPr>
            </w:pPr>
            <w:r w:rsidRPr="006E2C74">
              <w:rPr>
                <w:rStyle w:val="translated-span"/>
                <w:rFonts w:eastAsiaTheme="minorEastAsia"/>
                <w:szCs w:val="20"/>
              </w:rPr>
              <w:t>6</w:t>
            </w:r>
          </w:p>
        </w:tc>
      </w:tr>
      <w:tr w:rsidR="00E879B7" w:rsidRPr="00A15C1E" w14:paraId="359EF39C" w14:textId="77777777" w:rsidTr="00862B20">
        <w:trPr>
          <w:trHeight w:val="201"/>
        </w:trPr>
        <w:tc>
          <w:tcPr>
            <w:tcW w:w="2068" w:type="dxa"/>
            <w:tcBorders>
              <w:top w:val="nil"/>
              <w:bottom w:val="nil"/>
            </w:tcBorders>
          </w:tcPr>
          <w:p w14:paraId="34894341" w14:textId="77777777" w:rsidR="00E879B7" w:rsidRPr="00A15C1E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b/>
                <w:szCs w:val="20"/>
              </w:rPr>
            </w:pPr>
            <w:r w:rsidRPr="00A15C1E">
              <w:rPr>
                <w:rStyle w:val="translated-span"/>
                <w:szCs w:val="20"/>
              </w:rPr>
              <w:t>FeSO</w:t>
            </w:r>
            <w:r w:rsidRPr="00A15C1E">
              <w:rPr>
                <w:rStyle w:val="translated-span"/>
                <w:szCs w:val="20"/>
                <w:vertAlign w:val="subscript"/>
              </w:rPr>
              <w:t>4</w:t>
            </w:r>
            <w:r w:rsidRPr="00A15C1E">
              <w:rPr>
                <w:rStyle w:val="translated-span"/>
                <w:szCs w:val="20"/>
              </w:rPr>
              <w:t>·7H</w:t>
            </w:r>
            <w:r w:rsidRPr="00A15C1E">
              <w:rPr>
                <w:rStyle w:val="translated-span"/>
                <w:szCs w:val="20"/>
                <w:vertAlign w:val="subscript"/>
              </w:rPr>
              <w:t>2</w:t>
            </w:r>
            <w:r w:rsidRPr="00A15C1E">
              <w:rPr>
                <w:rStyle w:val="translated-span"/>
                <w:szCs w:val="20"/>
              </w:rPr>
              <w:t>O</w:t>
            </w:r>
          </w:p>
        </w:tc>
        <w:tc>
          <w:tcPr>
            <w:tcW w:w="2088" w:type="dxa"/>
            <w:tcBorders>
              <w:top w:val="nil"/>
              <w:bottom w:val="nil"/>
            </w:tcBorders>
          </w:tcPr>
          <w:p w14:paraId="10E5DC9F" w14:textId="77777777" w:rsidR="00E879B7" w:rsidRPr="00A15C1E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szCs w:val="20"/>
              </w:rPr>
            </w:pPr>
            <w:r w:rsidRPr="00A15C1E">
              <w:rPr>
                <w:rStyle w:val="translated-span"/>
                <w:rFonts w:eastAsiaTheme="minorEastAsia"/>
                <w:szCs w:val="20"/>
              </w:rPr>
              <w:t>120</w:t>
            </w:r>
          </w:p>
        </w:tc>
        <w:tc>
          <w:tcPr>
            <w:tcW w:w="2932" w:type="dxa"/>
            <w:tcBorders>
              <w:top w:val="nil"/>
              <w:bottom w:val="nil"/>
            </w:tcBorders>
          </w:tcPr>
          <w:p w14:paraId="5D4D8897" w14:textId="77777777" w:rsidR="00E879B7" w:rsidRPr="00A15C1E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szCs w:val="20"/>
              </w:rPr>
            </w:pPr>
            <w:r w:rsidRPr="00A15C1E">
              <w:rPr>
                <w:rStyle w:val="translated-span"/>
                <w:rFonts w:eastAsiaTheme="minorEastAsia"/>
                <w:szCs w:val="20"/>
              </w:rPr>
              <w:t>0.107</w:t>
            </w: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027DF7FA" w14:textId="77777777" w:rsidR="00E879B7" w:rsidRPr="006E2C74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szCs w:val="20"/>
              </w:rPr>
            </w:pPr>
            <w:r w:rsidRPr="006E2C74">
              <w:rPr>
                <w:rStyle w:val="translated-span"/>
                <w:rFonts w:eastAsiaTheme="minorEastAsia"/>
                <w:szCs w:val="20"/>
              </w:rPr>
              <w:t>6</w:t>
            </w:r>
          </w:p>
        </w:tc>
      </w:tr>
      <w:tr w:rsidR="00E879B7" w:rsidRPr="00A15C1E" w14:paraId="505225BE" w14:textId="77777777" w:rsidTr="00862B20">
        <w:trPr>
          <w:trHeight w:val="229"/>
        </w:trPr>
        <w:tc>
          <w:tcPr>
            <w:tcW w:w="2068" w:type="dxa"/>
            <w:tcBorders>
              <w:top w:val="nil"/>
            </w:tcBorders>
          </w:tcPr>
          <w:p w14:paraId="2DF46D95" w14:textId="77777777" w:rsidR="00E879B7" w:rsidRPr="00A15C1E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b/>
                <w:szCs w:val="20"/>
              </w:rPr>
            </w:pPr>
            <w:r w:rsidRPr="00A15C1E">
              <w:rPr>
                <w:rStyle w:val="translated-span"/>
                <w:szCs w:val="20"/>
              </w:rPr>
              <w:t>Fe(NO</w:t>
            </w:r>
            <w:r w:rsidRPr="00A15C1E">
              <w:rPr>
                <w:rStyle w:val="translated-span"/>
                <w:szCs w:val="20"/>
                <w:vertAlign w:val="subscript"/>
              </w:rPr>
              <w:t>3</w:t>
            </w:r>
            <w:r w:rsidRPr="00A15C1E">
              <w:rPr>
                <w:rStyle w:val="translated-span"/>
                <w:szCs w:val="20"/>
              </w:rPr>
              <w:t>)</w:t>
            </w:r>
            <w:r w:rsidRPr="00A15C1E">
              <w:rPr>
                <w:rStyle w:val="translated-span"/>
                <w:szCs w:val="20"/>
                <w:vertAlign w:val="subscript"/>
              </w:rPr>
              <w:t>3</w:t>
            </w:r>
            <w:r w:rsidRPr="00A15C1E">
              <w:rPr>
                <w:rStyle w:val="translated-span"/>
                <w:szCs w:val="20"/>
              </w:rPr>
              <w:t>·9H</w:t>
            </w:r>
            <w:r w:rsidRPr="00A15C1E">
              <w:rPr>
                <w:rStyle w:val="translated-span"/>
                <w:szCs w:val="20"/>
                <w:vertAlign w:val="subscript"/>
              </w:rPr>
              <w:t>2</w:t>
            </w:r>
            <w:r w:rsidRPr="00A15C1E">
              <w:rPr>
                <w:rStyle w:val="translated-span"/>
                <w:szCs w:val="20"/>
              </w:rPr>
              <w:t>O</w:t>
            </w:r>
          </w:p>
        </w:tc>
        <w:tc>
          <w:tcPr>
            <w:tcW w:w="2088" w:type="dxa"/>
            <w:tcBorders>
              <w:top w:val="nil"/>
            </w:tcBorders>
          </w:tcPr>
          <w:p w14:paraId="151CC9AB" w14:textId="77777777" w:rsidR="00E879B7" w:rsidRPr="00A15C1E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szCs w:val="20"/>
              </w:rPr>
            </w:pPr>
            <w:r w:rsidRPr="00A15C1E">
              <w:rPr>
                <w:rStyle w:val="translated-span"/>
                <w:rFonts w:eastAsiaTheme="minorEastAsia"/>
                <w:szCs w:val="20"/>
              </w:rPr>
              <w:t>60, 120, 240, 480</w:t>
            </w:r>
          </w:p>
        </w:tc>
        <w:tc>
          <w:tcPr>
            <w:tcW w:w="2932" w:type="dxa"/>
            <w:tcBorders>
              <w:top w:val="nil"/>
            </w:tcBorders>
          </w:tcPr>
          <w:p w14:paraId="0C71651D" w14:textId="77777777" w:rsidR="00E879B7" w:rsidRPr="00A15C1E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szCs w:val="20"/>
              </w:rPr>
            </w:pPr>
            <w:r w:rsidRPr="00A15C1E">
              <w:rPr>
                <w:rStyle w:val="translated-span"/>
                <w:rFonts w:eastAsiaTheme="minorEastAsia"/>
                <w:szCs w:val="20"/>
              </w:rPr>
              <w:t>0.0357, 0.0714, 0.107, 0.143</w:t>
            </w:r>
          </w:p>
        </w:tc>
        <w:tc>
          <w:tcPr>
            <w:tcW w:w="1982" w:type="dxa"/>
            <w:tcBorders>
              <w:top w:val="nil"/>
            </w:tcBorders>
          </w:tcPr>
          <w:p w14:paraId="7540C1A7" w14:textId="77777777" w:rsidR="00E879B7" w:rsidRPr="006E2C74" w:rsidRDefault="00E879B7" w:rsidP="00862B20">
            <w:pPr>
              <w:ind w:firstLineChars="0" w:firstLine="0"/>
              <w:jc w:val="left"/>
              <w:rPr>
                <w:rStyle w:val="translated-span"/>
                <w:rFonts w:eastAsiaTheme="minorEastAsia"/>
                <w:szCs w:val="20"/>
              </w:rPr>
            </w:pPr>
            <w:r w:rsidRPr="006E2C74">
              <w:rPr>
                <w:rStyle w:val="translated-span"/>
                <w:rFonts w:eastAsiaTheme="minorEastAsia"/>
                <w:szCs w:val="20"/>
              </w:rPr>
              <w:t>2,4,6,8</w:t>
            </w:r>
          </w:p>
        </w:tc>
      </w:tr>
    </w:tbl>
    <w:p w14:paraId="7A7ED072" w14:textId="77777777" w:rsidR="00E879B7" w:rsidRPr="00A15C1E" w:rsidRDefault="00E879B7" w:rsidP="00E879B7">
      <w:pPr>
        <w:ind w:firstLineChars="0" w:firstLine="0"/>
        <w:outlineLvl w:val="0"/>
        <w:rPr>
          <w:rFonts w:eastAsiaTheme="minorEastAsia"/>
          <w:b/>
          <w:bCs/>
        </w:rPr>
      </w:pPr>
    </w:p>
    <w:p w14:paraId="6E0FB13A" w14:textId="77777777" w:rsidR="00E879B7" w:rsidRPr="00A15C1E" w:rsidRDefault="00E879B7" w:rsidP="006D7EB4">
      <w:pPr>
        <w:ind w:firstLineChars="0" w:firstLine="0"/>
        <w:jc w:val="center"/>
        <w:rPr>
          <w:rStyle w:val="translated-span"/>
          <w:rFonts w:eastAsiaTheme="minorEastAsia"/>
        </w:rPr>
      </w:pPr>
      <w:r w:rsidRPr="00A15C1E">
        <w:rPr>
          <w:rStyle w:val="translated-span"/>
          <w:rFonts w:eastAsiaTheme="minorEastAsia"/>
        </w:rPr>
        <w:t>Table S2. Pore structure of modified hydrochar prepared under different conditions</w:t>
      </w:r>
    </w:p>
    <w:tbl>
      <w:tblPr>
        <w:tblW w:w="492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4"/>
        <w:gridCol w:w="2089"/>
        <w:gridCol w:w="2568"/>
        <w:gridCol w:w="1958"/>
      </w:tblGrid>
      <w:tr w:rsidR="00E879B7" w:rsidRPr="00A15C1E" w14:paraId="439B3BC2" w14:textId="77777777" w:rsidTr="00862B20">
        <w:trPr>
          <w:trHeight w:val="283"/>
        </w:trPr>
        <w:tc>
          <w:tcPr>
            <w:tcW w:w="9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0EFC2C" w14:textId="77777777" w:rsidR="00E879B7" w:rsidRPr="00F53F36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bookmarkStart w:id="2" w:name="_Hlk87302909"/>
            <w:r w:rsidRPr="00F53F36">
              <w:rPr>
                <w:rFonts w:eastAsia="等线"/>
                <w:color w:val="000000"/>
                <w:szCs w:val="20"/>
              </w:rPr>
              <w:t>Sample</w:t>
            </w:r>
          </w:p>
        </w:tc>
        <w:tc>
          <w:tcPr>
            <w:tcW w:w="12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ED18CC" w14:textId="77777777" w:rsidR="00E879B7" w:rsidRPr="002629F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715691">
              <w:rPr>
                <w:rFonts w:eastAsia="等线"/>
                <w:color w:val="000000"/>
                <w:szCs w:val="20"/>
              </w:rPr>
              <w:t>BET surface area /m</w:t>
            </w:r>
            <w:r w:rsidRPr="001E6BE5">
              <w:rPr>
                <w:rFonts w:eastAsia="等线"/>
                <w:color w:val="000000"/>
                <w:szCs w:val="20"/>
                <w:vertAlign w:val="superscript"/>
              </w:rPr>
              <w:t>2</w:t>
            </w:r>
            <w:r w:rsidRPr="002629FE">
              <w:rPr>
                <w:rFonts w:eastAsia="等线"/>
                <w:color w:val="000000"/>
                <w:szCs w:val="20"/>
              </w:rPr>
              <w:t>/g</w:t>
            </w:r>
          </w:p>
        </w:tc>
        <w:tc>
          <w:tcPr>
            <w:tcW w:w="15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ADD2AD7" w14:textId="77777777" w:rsidR="00E879B7" w:rsidRPr="002629F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2629FE">
              <w:rPr>
                <w:rFonts w:eastAsia="等线"/>
                <w:color w:val="000000"/>
                <w:szCs w:val="20"/>
              </w:rPr>
              <w:t>Average pore diameter /nm</w:t>
            </w:r>
          </w:p>
        </w:tc>
        <w:tc>
          <w:tcPr>
            <w:tcW w:w="11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1C1670E" w14:textId="77777777" w:rsidR="00E879B7" w:rsidRPr="006B25E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2629FE">
              <w:rPr>
                <w:rFonts w:eastAsia="等线"/>
                <w:color w:val="000000"/>
                <w:szCs w:val="20"/>
              </w:rPr>
              <w:t>Pore volume/    10</w:t>
            </w:r>
            <w:r w:rsidRPr="006B25EE">
              <w:rPr>
                <w:rFonts w:eastAsia="等线"/>
                <w:color w:val="000000"/>
                <w:szCs w:val="20"/>
                <w:vertAlign w:val="superscript"/>
              </w:rPr>
              <w:t>-2</w:t>
            </w:r>
            <w:r w:rsidRPr="006B25EE">
              <w:rPr>
                <w:rFonts w:eastAsia="等线"/>
                <w:color w:val="000000"/>
                <w:szCs w:val="20"/>
              </w:rPr>
              <w:t>cc/g</w:t>
            </w:r>
          </w:p>
        </w:tc>
      </w:tr>
      <w:tr w:rsidR="00E879B7" w:rsidRPr="00A15C1E" w14:paraId="1B1AC815" w14:textId="77777777" w:rsidTr="00862B20">
        <w:trPr>
          <w:trHeight w:val="283"/>
        </w:trPr>
        <w:tc>
          <w:tcPr>
            <w:tcW w:w="95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55059BE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PWC</w:t>
            </w:r>
          </w:p>
        </w:tc>
        <w:tc>
          <w:tcPr>
            <w:tcW w:w="127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68FA6D0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0.91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FFF5CC5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-</w:t>
            </w:r>
          </w:p>
        </w:tc>
        <w:tc>
          <w:tcPr>
            <w:tcW w:w="1198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296B7EC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-</w:t>
            </w:r>
          </w:p>
        </w:tc>
      </w:tr>
      <w:tr w:rsidR="00E879B7" w:rsidRPr="00A15C1E" w14:paraId="5794BFC3" w14:textId="77777777" w:rsidTr="00862B20">
        <w:trPr>
          <w:trHeight w:val="283"/>
        </w:trPr>
        <w:tc>
          <w:tcPr>
            <w:tcW w:w="956" w:type="pct"/>
            <w:shd w:val="clear" w:color="auto" w:fill="auto"/>
            <w:vAlign w:val="center"/>
            <w:hideMark/>
          </w:tcPr>
          <w:p w14:paraId="6D7A7E1B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6%FN@HC</w:t>
            </w:r>
          </w:p>
        </w:tc>
        <w:tc>
          <w:tcPr>
            <w:tcW w:w="1277" w:type="pct"/>
            <w:shd w:val="clear" w:color="auto" w:fill="auto"/>
            <w:vAlign w:val="center"/>
            <w:hideMark/>
          </w:tcPr>
          <w:p w14:paraId="0F44BFA8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7.107</w:t>
            </w:r>
          </w:p>
        </w:tc>
        <w:tc>
          <w:tcPr>
            <w:tcW w:w="1570" w:type="pct"/>
            <w:shd w:val="clear" w:color="auto" w:fill="auto"/>
            <w:vAlign w:val="center"/>
            <w:hideMark/>
          </w:tcPr>
          <w:p w14:paraId="5B794E98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7.8</w:t>
            </w:r>
          </w:p>
        </w:tc>
        <w:tc>
          <w:tcPr>
            <w:tcW w:w="1198" w:type="pct"/>
            <w:shd w:val="clear" w:color="auto" w:fill="auto"/>
            <w:vAlign w:val="center"/>
            <w:hideMark/>
          </w:tcPr>
          <w:p w14:paraId="57C910C2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1.386</w:t>
            </w:r>
          </w:p>
        </w:tc>
      </w:tr>
      <w:tr w:rsidR="00E879B7" w:rsidRPr="00A15C1E" w14:paraId="407F99E7" w14:textId="77777777" w:rsidTr="00862B20">
        <w:trPr>
          <w:trHeight w:val="283"/>
        </w:trPr>
        <w:tc>
          <w:tcPr>
            <w:tcW w:w="956" w:type="pct"/>
            <w:shd w:val="clear" w:color="auto" w:fill="auto"/>
            <w:vAlign w:val="center"/>
            <w:hideMark/>
          </w:tcPr>
          <w:p w14:paraId="008D7B27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6%FS@SO</w:t>
            </w:r>
            <w:r w:rsidRPr="00A15C1E">
              <w:rPr>
                <w:rFonts w:eastAsia="等线"/>
                <w:color w:val="000000"/>
                <w:szCs w:val="20"/>
                <w:vertAlign w:val="subscript"/>
              </w:rPr>
              <w:t>4</w:t>
            </w:r>
          </w:p>
        </w:tc>
        <w:tc>
          <w:tcPr>
            <w:tcW w:w="1277" w:type="pct"/>
            <w:shd w:val="clear" w:color="auto" w:fill="auto"/>
            <w:vAlign w:val="center"/>
            <w:hideMark/>
          </w:tcPr>
          <w:p w14:paraId="4EBA3C71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2.445</w:t>
            </w:r>
          </w:p>
        </w:tc>
        <w:tc>
          <w:tcPr>
            <w:tcW w:w="1570" w:type="pct"/>
            <w:shd w:val="clear" w:color="auto" w:fill="auto"/>
            <w:vAlign w:val="center"/>
            <w:hideMark/>
          </w:tcPr>
          <w:p w14:paraId="59AD9A82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6.3</w:t>
            </w:r>
          </w:p>
        </w:tc>
        <w:tc>
          <w:tcPr>
            <w:tcW w:w="1198" w:type="pct"/>
            <w:shd w:val="clear" w:color="auto" w:fill="auto"/>
            <w:vAlign w:val="center"/>
            <w:hideMark/>
          </w:tcPr>
          <w:p w14:paraId="740D6243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0.386</w:t>
            </w:r>
          </w:p>
        </w:tc>
      </w:tr>
      <w:tr w:rsidR="00E879B7" w:rsidRPr="00A15C1E" w14:paraId="4FBF1858" w14:textId="77777777" w:rsidTr="00862B20">
        <w:trPr>
          <w:trHeight w:val="283"/>
        </w:trPr>
        <w:tc>
          <w:tcPr>
            <w:tcW w:w="956" w:type="pct"/>
            <w:shd w:val="clear" w:color="auto" w:fill="auto"/>
            <w:vAlign w:val="center"/>
            <w:hideMark/>
          </w:tcPr>
          <w:p w14:paraId="7A400C9B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6%FC@Cl</w:t>
            </w:r>
            <w:r w:rsidRPr="00A15C1E">
              <w:rPr>
                <w:rFonts w:eastAsia="等线"/>
                <w:color w:val="000000"/>
                <w:szCs w:val="20"/>
                <w:vertAlign w:val="subscript"/>
              </w:rPr>
              <w:t>3</w:t>
            </w:r>
          </w:p>
        </w:tc>
        <w:tc>
          <w:tcPr>
            <w:tcW w:w="1277" w:type="pct"/>
            <w:shd w:val="clear" w:color="auto" w:fill="auto"/>
            <w:vAlign w:val="center"/>
            <w:hideMark/>
          </w:tcPr>
          <w:p w14:paraId="06308069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1.726</w:t>
            </w:r>
          </w:p>
        </w:tc>
        <w:tc>
          <w:tcPr>
            <w:tcW w:w="1570" w:type="pct"/>
            <w:shd w:val="clear" w:color="auto" w:fill="auto"/>
            <w:vAlign w:val="center"/>
            <w:hideMark/>
          </w:tcPr>
          <w:p w14:paraId="0DBAF76B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3.1</w:t>
            </w:r>
          </w:p>
        </w:tc>
        <w:tc>
          <w:tcPr>
            <w:tcW w:w="1198" w:type="pct"/>
            <w:shd w:val="clear" w:color="auto" w:fill="auto"/>
            <w:vAlign w:val="center"/>
            <w:hideMark/>
          </w:tcPr>
          <w:p w14:paraId="58B26AFC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0.133</w:t>
            </w:r>
          </w:p>
        </w:tc>
      </w:tr>
      <w:tr w:rsidR="00E879B7" w:rsidRPr="00A15C1E" w14:paraId="5D5C9058" w14:textId="77777777" w:rsidTr="00862B20">
        <w:trPr>
          <w:trHeight w:val="283"/>
        </w:trPr>
        <w:tc>
          <w:tcPr>
            <w:tcW w:w="956" w:type="pct"/>
            <w:shd w:val="clear" w:color="auto" w:fill="auto"/>
            <w:vAlign w:val="center"/>
          </w:tcPr>
          <w:p w14:paraId="7115B6CA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</w:p>
        </w:tc>
        <w:tc>
          <w:tcPr>
            <w:tcW w:w="1277" w:type="pct"/>
            <w:shd w:val="clear" w:color="auto" w:fill="auto"/>
            <w:vAlign w:val="center"/>
          </w:tcPr>
          <w:p w14:paraId="691266E1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</w:p>
        </w:tc>
        <w:tc>
          <w:tcPr>
            <w:tcW w:w="1570" w:type="pct"/>
            <w:shd w:val="clear" w:color="auto" w:fill="auto"/>
            <w:vAlign w:val="center"/>
          </w:tcPr>
          <w:p w14:paraId="0201BD8D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</w:p>
        </w:tc>
        <w:tc>
          <w:tcPr>
            <w:tcW w:w="1198" w:type="pct"/>
            <w:shd w:val="clear" w:color="auto" w:fill="auto"/>
            <w:vAlign w:val="center"/>
          </w:tcPr>
          <w:p w14:paraId="17D18EB6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</w:p>
        </w:tc>
      </w:tr>
      <w:tr w:rsidR="00E879B7" w:rsidRPr="00A15C1E" w14:paraId="3DB16812" w14:textId="77777777" w:rsidTr="00862B20">
        <w:trPr>
          <w:trHeight w:val="283"/>
        </w:trPr>
        <w:tc>
          <w:tcPr>
            <w:tcW w:w="956" w:type="pct"/>
            <w:shd w:val="clear" w:color="auto" w:fill="auto"/>
            <w:vAlign w:val="center"/>
          </w:tcPr>
          <w:p w14:paraId="431A619A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b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2% FN@HC</w:t>
            </w:r>
          </w:p>
        </w:tc>
        <w:tc>
          <w:tcPr>
            <w:tcW w:w="1277" w:type="pct"/>
            <w:shd w:val="clear" w:color="auto" w:fill="auto"/>
            <w:vAlign w:val="center"/>
          </w:tcPr>
          <w:p w14:paraId="661F1E6B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7.151</w:t>
            </w:r>
          </w:p>
        </w:tc>
        <w:tc>
          <w:tcPr>
            <w:tcW w:w="1570" w:type="pct"/>
            <w:shd w:val="clear" w:color="auto" w:fill="auto"/>
            <w:vAlign w:val="center"/>
          </w:tcPr>
          <w:p w14:paraId="52DEE808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10.5</w:t>
            </w:r>
          </w:p>
        </w:tc>
        <w:tc>
          <w:tcPr>
            <w:tcW w:w="1198" w:type="pct"/>
            <w:shd w:val="clear" w:color="auto" w:fill="auto"/>
            <w:vAlign w:val="center"/>
          </w:tcPr>
          <w:p w14:paraId="4C7849BB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1.868</w:t>
            </w:r>
          </w:p>
        </w:tc>
      </w:tr>
      <w:tr w:rsidR="00E879B7" w:rsidRPr="00A15C1E" w14:paraId="76BF2831" w14:textId="77777777" w:rsidTr="00862B20">
        <w:trPr>
          <w:trHeight w:val="283"/>
        </w:trPr>
        <w:tc>
          <w:tcPr>
            <w:tcW w:w="956" w:type="pct"/>
            <w:shd w:val="clear" w:color="auto" w:fill="auto"/>
            <w:vAlign w:val="center"/>
          </w:tcPr>
          <w:p w14:paraId="59F24BE9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4% FN@HC</w:t>
            </w:r>
          </w:p>
        </w:tc>
        <w:tc>
          <w:tcPr>
            <w:tcW w:w="1277" w:type="pct"/>
            <w:shd w:val="clear" w:color="auto" w:fill="auto"/>
            <w:vAlign w:val="center"/>
          </w:tcPr>
          <w:p w14:paraId="3F570D86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5.653</w:t>
            </w:r>
          </w:p>
        </w:tc>
        <w:tc>
          <w:tcPr>
            <w:tcW w:w="1570" w:type="pct"/>
            <w:shd w:val="clear" w:color="auto" w:fill="auto"/>
            <w:vAlign w:val="center"/>
          </w:tcPr>
          <w:p w14:paraId="09AEAC65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9.2</w:t>
            </w:r>
          </w:p>
        </w:tc>
        <w:tc>
          <w:tcPr>
            <w:tcW w:w="1198" w:type="pct"/>
            <w:shd w:val="clear" w:color="auto" w:fill="auto"/>
            <w:vAlign w:val="center"/>
          </w:tcPr>
          <w:p w14:paraId="0D184296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1.293</w:t>
            </w:r>
          </w:p>
        </w:tc>
      </w:tr>
      <w:tr w:rsidR="00E879B7" w:rsidRPr="00A15C1E" w14:paraId="2CBD2E86" w14:textId="77777777" w:rsidTr="00862B20">
        <w:trPr>
          <w:trHeight w:val="283"/>
        </w:trPr>
        <w:tc>
          <w:tcPr>
            <w:tcW w:w="956" w:type="pct"/>
            <w:shd w:val="clear" w:color="auto" w:fill="auto"/>
            <w:vAlign w:val="center"/>
          </w:tcPr>
          <w:p w14:paraId="1E75C661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6% FN@HC</w:t>
            </w:r>
          </w:p>
        </w:tc>
        <w:tc>
          <w:tcPr>
            <w:tcW w:w="1277" w:type="pct"/>
            <w:shd w:val="clear" w:color="auto" w:fill="auto"/>
            <w:vAlign w:val="center"/>
          </w:tcPr>
          <w:p w14:paraId="27484457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7.107</w:t>
            </w:r>
          </w:p>
        </w:tc>
        <w:tc>
          <w:tcPr>
            <w:tcW w:w="1570" w:type="pct"/>
            <w:shd w:val="clear" w:color="auto" w:fill="auto"/>
            <w:vAlign w:val="center"/>
          </w:tcPr>
          <w:p w14:paraId="1A7293ED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7.8</w:t>
            </w:r>
          </w:p>
        </w:tc>
        <w:tc>
          <w:tcPr>
            <w:tcW w:w="1198" w:type="pct"/>
            <w:shd w:val="clear" w:color="auto" w:fill="auto"/>
            <w:vAlign w:val="center"/>
          </w:tcPr>
          <w:p w14:paraId="38A1A82A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1.386</w:t>
            </w:r>
          </w:p>
        </w:tc>
      </w:tr>
      <w:tr w:rsidR="00E879B7" w:rsidRPr="00A15C1E" w14:paraId="1534E83F" w14:textId="77777777" w:rsidTr="00862B20">
        <w:trPr>
          <w:trHeight w:val="283"/>
        </w:trPr>
        <w:tc>
          <w:tcPr>
            <w:tcW w:w="956" w:type="pct"/>
            <w:shd w:val="clear" w:color="auto" w:fill="auto"/>
            <w:vAlign w:val="center"/>
            <w:hideMark/>
          </w:tcPr>
          <w:p w14:paraId="70AE874B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8% FN@HC</w:t>
            </w:r>
          </w:p>
        </w:tc>
        <w:tc>
          <w:tcPr>
            <w:tcW w:w="1277" w:type="pct"/>
            <w:shd w:val="clear" w:color="auto" w:fill="auto"/>
            <w:vAlign w:val="center"/>
            <w:hideMark/>
          </w:tcPr>
          <w:p w14:paraId="7289466C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10.335</w:t>
            </w:r>
          </w:p>
        </w:tc>
        <w:tc>
          <w:tcPr>
            <w:tcW w:w="1570" w:type="pct"/>
            <w:shd w:val="clear" w:color="auto" w:fill="auto"/>
            <w:vAlign w:val="center"/>
            <w:hideMark/>
          </w:tcPr>
          <w:p w14:paraId="175F98F2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7.5</w:t>
            </w:r>
          </w:p>
        </w:tc>
        <w:tc>
          <w:tcPr>
            <w:tcW w:w="1198" w:type="pct"/>
            <w:shd w:val="clear" w:color="auto" w:fill="auto"/>
            <w:vAlign w:val="center"/>
            <w:hideMark/>
          </w:tcPr>
          <w:p w14:paraId="497B2B32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1.941</w:t>
            </w:r>
          </w:p>
        </w:tc>
      </w:tr>
      <w:tr w:rsidR="00E879B7" w:rsidRPr="00A15C1E" w14:paraId="51C5E05C" w14:textId="77777777" w:rsidTr="00862B20">
        <w:trPr>
          <w:trHeight w:val="283"/>
        </w:trPr>
        <w:tc>
          <w:tcPr>
            <w:tcW w:w="956" w:type="pct"/>
            <w:shd w:val="clear" w:color="auto" w:fill="auto"/>
            <w:vAlign w:val="center"/>
          </w:tcPr>
          <w:p w14:paraId="29BE6C84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</w:p>
        </w:tc>
        <w:tc>
          <w:tcPr>
            <w:tcW w:w="1277" w:type="pct"/>
            <w:shd w:val="clear" w:color="auto" w:fill="auto"/>
            <w:vAlign w:val="center"/>
          </w:tcPr>
          <w:p w14:paraId="0955BD34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</w:p>
        </w:tc>
        <w:tc>
          <w:tcPr>
            <w:tcW w:w="1570" w:type="pct"/>
            <w:shd w:val="clear" w:color="auto" w:fill="auto"/>
            <w:vAlign w:val="center"/>
          </w:tcPr>
          <w:p w14:paraId="39481EAD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</w:p>
        </w:tc>
        <w:tc>
          <w:tcPr>
            <w:tcW w:w="1198" w:type="pct"/>
            <w:shd w:val="clear" w:color="auto" w:fill="auto"/>
            <w:vAlign w:val="center"/>
          </w:tcPr>
          <w:p w14:paraId="1ECDA1D3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</w:p>
        </w:tc>
      </w:tr>
      <w:tr w:rsidR="00E879B7" w:rsidRPr="00A15C1E" w14:paraId="0AE70F0A" w14:textId="77777777" w:rsidTr="00862B20">
        <w:trPr>
          <w:trHeight w:val="283"/>
        </w:trPr>
        <w:tc>
          <w:tcPr>
            <w:tcW w:w="956" w:type="pct"/>
            <w:shd w:val="clear" w:color="auto" w:fill="auto"/>
            <w:vAlign w:val="center"/>
          </w:tcPr>
          <w:p w14:paraId="2F3D18EB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6% FN@HC-60</w:t>
            </w:r>
          </w:p>
        </w:tc>
        <w:tc>
          <w:tcPr>
            <w:tcW w:w="1277" w:type="pct"/>
            <w:shd w:val="clear" w:color="auto" w:fill="auto"/>
            <w:vAlign w:val="center"/>
          </w:tcPr>
          <w:p w14:paraId="55F1ADA3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6.995</w:t>
            </w:r>
          </w:p>
        </w:tc>
        <w:tc>
          <w:tcPr>
            <w:tcW w:w="1570" w:type="pct"/>
            <w:shd w:val="clear" w:color="auto" w:fill="auto"/>
            <w:vAlign w:val="center"/>
          </w:tcPr>
          <w:p w14:paraId="339F1DE2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8.5</w:t>
            </w:r>
          </w:p>
        </w:tc>
        <w:tc>
          <w:tcPr>
            <w:tcW w:w="1198" w:type="pct"/>
            <w:shd w:val="clear" w:color="auto" w:fill="auto"/>
            <w:vAlign w:val="center"/>
          </w:tcPr>
          <w:p w14:paraId="7A4A2E81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1.480</w:t>
            </w:r>
          </w:p>
        </w:tc>
      </w:tr>
      <w:tr w:rsidR="00E879B7" w:rsidRPr="00A15C1E" w14:paraId="751B89C8" w14:textId="77777777" w:rsidTr="00862B20">
        <w:trPr>
          <w:trHeight w:val="283"/>
        </w:trPr>
        <w:tc>
          <w:tcPr>
            <w:tcW w:w="956" w:type="pct"/>
            <w:shd w:val="clear" w:color="auto" w:fill="auto"/>
            <w:vAlign w:val="center"/>
          </w:tcPr>
          <w:p w14:paraId="5D38B5FE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6% FN@HC</w:t>
            </w:r>
          </w:p>
        </w:tc>
        <w:tc>
          <w:tcPr>
            <w:tcW w:w="1277" w:type="pct"/>
            <w:shd w:val="clear" w:color="auto" w:fill="auto"/>
            <w:vAlign w:val="center"/>
          </w:tcPr>
          <w:p w14:paraId="63AAB66D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7.107</w:t>
            </w:r>
          </w:p>
        </w:tc>
        <w:tc>
          <w:tcPr>
            <w:tcW w:w="1570" w:type="pct"/>
            <w:shd w:val="clear" w:color="auto" w:fill="auto"/>
            <w:vAlign w:val="center"/>
          </w:tcPr>
          <w:p w14:paraId="272555AE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7.8</w:t>
            </w:r>
          </w:p>
        </w:tc>
        <w:tc>
          <w:tcPr>
            <w:tcW w:w="1198" w:type="pct"/>
            <w:shd w:val="clear" w:color="auto" w:fill="auto"/>
            <w:vAlign w:val="center"/>
          </w:tcPr>
          <w:p w14:paraId="5E54C522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1.386</w:t>
            </w:r>
          </w:p>
        </w:tc>
      </w:tr>
      <w:tr w:rsidR="00E879B7" w:rsidRPr="00A15C1E" w14:paraId="023A058B" w14:textId="77777777" w:rsidTr="00862B20">
        <w:trPr>
          <w:trHeight w:val="283"/>
        </w:trPr>
        <w:tc>
          <w:tcPr>
            <w:tcW w:w="956" w:type="pct"/>
            <w:shd w:val="clear" w:color="auto" w:fill="auto"/>
            <w:vAlign w:val="center"/>
          </w:tcPr>
          <w:p w14:paraId="3C81B518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6% FN@HC-240</w:t>
            </w:r>
          </w:p>
        </w:tc>
        <w:tc>
          <w:tcPr>
            <w:tcW w:w="1277" w:type="pct"/>
            <w:shd w:val="clear" w:color="auto" w:fill="auto"/>
            <w:vAlign w:val="center"/>
          </w:tcPr>
          <w:p w14:paraId="570D21E0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17.898</w:t>
            </w:r>
          </w:p>
        </w:tc>
        <w:tc>
          <w:tcPr>
            <w:tcW w:w="1570" w:type="pct"/>
            <w:shd w:val="clear" w:color="auto" w:fill="auto"/>
            <w:vAlign w:val="center"/>
          </w:tcPr>
          <w:p w14:paraId="2DD96525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10.7</w:t>
            </w:r>
          </w:p>
        </w:tc>
        <w:tc>
          <w:tcPr>
            <w:tcW w:w="1198" w:type="pct"/>
            <w:shd w:val="clear" w:color="auto" w:fill="auto"/>
            <w:vAlign w:val="center"/>
          </w:tcPr>
          <w:p w14:paraId="0809FCF5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4.767</w:t>
            </w:r>
          </w:p>
        </w:tc>
      </w:tr>
      <w:tr w:rsidR="00E879B7" w:rsidRPr="00A15C1E" w14:paraId="49931C51" w14:textId="77777777" w:rsidTr="00862B20">
        <w:trPr>
          <w:trHeight w:val="283"/>
        </w:trPr>
        <w:tc>
          <w:tcPr>
            <w:tcW w:w="956" w:type="pct"/>
            <w:shd w:val="clear" w:color="auto" w:fill="auto"/>
            <w:vAlign w:val="center"/>
          </w:tcPr>
          <w:p w14:paraId="06F3645D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6% FN@HC-480</w:t>
            </w:r>
          </w:p>
        </w:tc>
        <w:tc>
          <w:tcPr>
            <w:tcW w:w="1277" w:type="pct"/>
            <w:shd w:val="clear" w:color="auto" w:fill="auto"/>
            <w:vAlign w:val="center"/>
          </w:tcPr>
          <w:p w14:paraId="425E0679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29.825</w:t>
            </w:r>
          </w:p>
        </w:tc>
        <w:tc>
          <w:tcPr>
            <w:tcW w:w="1570" w:type="pct"/>
            <w:shd w:val="clear" w:color="auto" w:fill="auto"/>
            <w:vAlign w:val="center"/>
          </w:tcPr>
          <w:p w14:paraId="2C2B33C1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9.57</w:t>
            </w:r>
          </w:p>
        </w:tc>
        <w:tc>
          <w:tcPr>
            <w:tcW w:w="1198" w:type="pct"/>
            <w:shd w:val="clear" w:color="auto" w:fill="auto"/>
            <w:vAlign w:val="center"/>
          </w:tcPr>
          <w:p w14:paraId="106D3B92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="等线"/>
                <w:color w:val="000000"/>
                <w:szCs w:val="20"/>
              </w:rPr>
            </w:pPr>
            <w:r w:rsidRPr="00A15C1E">
              <w:rPr>
                <w:rFonts w:eastAsia="等线"/>
                <w:color w:val="000000"/>
                <w:szCs w:val="20"/>
              </w:rPr>
              <w:t>7.139</w:t>
            </w:r>
          </w:p>
        </w:tc>
      </w:tr>
    </w:tbl>
    <w:bookmarkEnd w:id="2"/>
    <w:p w14:paraId="2BB225D2" w14:textId="77777777" w:rsidR="00E879B7" w:rsidRPr="00A15C1E" w:rsidRDefault="00E879B7" w:rsidP="006D7EB4">
      <w:pPr>
        <w:ind w:firstLineChars="0" w:firstLine="0"/>
        <w:jc w:val="center"/>
        <w:rPr>
          <w:rFonts w:eastAsiaTheme="minorEastAsia"/>
        </w:rPr>
      </w:pPr>
      <w:r w:rsidRPr="00A15C1E">
        <w:rPr>
          <w:rFonts w:eastAsiaTheme="minorEastAsia"/>
        </w:rPr>
        <w:t xml:space="preserve">Table S3. </w:t>
      </w:r>
      <w:r w:rsidRPr="00A15C1E">
        <w:t xml:space="preserve">Kinetic parameters of </w:t>
      </w:r>
      <w:r w:rsidRPr="00A15C1E">
        <w:rPr>
          <w:rFonts w:eastAsiaTheme="minorEastAsia"/>
        </w:rPr>
        <w:t>As</w:t>
      </w:r>
      <w:r w:rsidRPr="00A15C1E">
        <w:rPr>
          <w:rFonts w:eastAsiaTheme="minorEastAsia" w:hint="eastAsia"/>
        </w:rPr>
        <w:t xml:space="preserve"> (</w:t>
      </w:r>
      <w:r w:rsidRPr="00A15C1E">
        <w:rPr>
          <w:rFonts w:eastAsiaTheme="minorEastAsia" w:hint="eastAsia"/>
        </w:rPr>
        <w:t>Ⅲ</w:t>
      </w:r>
      <w:r w:rsidRPr="00A15C1E">
        <w:rPr>
          <w:rFonts w:eastAsiaTheme="minorEastAsia" w:hint="eastAsia"/>
        </w:rPr>
        <w:t>) and As (</w:t>
      </w:r>
      <w:r w:rsidRPr="00A15C1E">
        <w:rPr>
          <w:rFonts w:eastAsiaTheme="minorEastAsia" w:hint="eastAsia"/>
        </w:rPr>
        <w:t>Ⅴ</w:t>
      </w:r>
      <w:r w:rsidRPr="00A15C1E">
        <w:rPr>
          <w:rFonts w:eastAsiaTheme="minorEastAsia" w:hint="eastAsia"/>
        </w:rPr>
        <w:t xml:space="preserve">) </w:t>
      </w:r>
      <w:r w:rsidRPr="00A15C1E">
        <w:t>adsorption by iron-modified hydrochars</w:t>
      </w:r>
    </w:p>
    <w:tbl>
      <w:tblPr>
        <w:tblStyle w:val="af2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1"/>
        <w:gridCol w:w="1274"/>
        <w:gridCol w:w="1160"/>
        <w:gridCol w:w="1123"/>
        <w:gridCol w:w="1274"/>
        <w:gridCol w:w="1196"/>
        <w:gridCol w:w="1124"/>
      </w:tblGrid>
      <w:tr w:rsidR="00E879B7" w:rsidRPr="00A15C1E" w14:paraId="74FE882F" w14:textId="77777777" w:rsidTr="00862B20">
        <w:trPr>
          <w:jc w:val="center"/>
        </w:trPr>
        <w:tc>
          <w:tcPr>
            <w:tcW w:w="1273" w:type="dxa"/>
            <w:vMerge w:val="restart"/>
            <w:vAlign w:val="center"/>
          </w:tcPr>
          <w:p w14:paraId="6C61AD52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Heavy metal</w:t>
            </w:r>
          </w:p>
        </w:tc>
        <w:tc>
          <w:tcPr>
            <w:tcW w:w="388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43204A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color w:val="2E2E2E"/>
                <w:sz w:val="21"/>
                <w:szCs w:val="21"/>
              </w:rPr>
              <w:t>Pseudo-first-order</w:t>
            </w:r>
          </w:p>
        </w:tc>
        <w:tc>
          <w:tcPr>
            <w:tcW w:w="390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3AC0AC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color w:val="2E2E2E"/>
                <w:sz w:val="21"/>
                <w:szCs w:val="21"/>
              </w:rPr>
              <w:t>Pseudo-second-order</w:t>
            </w:r>
          </w:p>
        </w:tc>
      </w:tr>
      <w:tr w:rsidR="00E879B7" w:rsidRPr="00A15C1E" w14:paraId="17A4AA5A" w14:textId="77777777" w:rsidTr="00862B20">
        <w:trPr>
          <w:jc w:val="center"/>
        </w:trPr>
        <w:tc>
          <w:tcPr>
            <w:tcW w:w="1273" w:type="dxa"/>
            <w:vMerge/>
            <w:tcBorders>
              <w:bottom w:val="single" w:sz="4" w:space="0" w:color="auto"/>
            </w:tcBorders>
            <w:vAlign w:val="center"/>
          </w:tcPr>
          <w:p w14:paraId="63BB5D19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EF62D2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proofErr w:type="spellStart"/>
            <w:r w:rsidRPr="00A15C1E">
              <w:rPr>
                <w:rFonts w:eastAsiaTheme="minorEastAsia"/>
                <w:i/>
              </w:rPr>
              <w:t>Q</w:t>
            </w:r>
            <w:r w:rsidRPr="00A15C1E">
              <w:rPr>
                <w:rFonts w:eastAsiaTheme="minorEastAsia"/>
                <w:i/>
                <w:vertAlign w:val="subscript"/>
              </w:rPr>
              <w:t>e</w:t>
            </w:r>
            <w:proofErr w:type="spellEnd"/>
            <w:r w:rsidRPr="00A15C1E">
              <w:rPr>
                <w:rFonts w:eastAsiaTheme="minorEastAsia"/>
              </w:rPr>
              <w:t>(mg/g)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AEEADA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k</w:t>
            </w:r>
            <w:r w:rsidRPr="00A15C1E">
              <w:rPr>
                <w:rFonts w:eastAsiaTheme="minorEastAsia"/>
                <w:vertAlign w:val="subscript"/>
              </w:rPr>
              <w:t>1</w:t>
            </w:r>
            <w:r w:rsidRPr="00A15C1E">
              <w:rPr>
                <w:rFonts w:eastAsiaTheme="minorEastAsia"/>
              </w:rPr>
              <w:t>(1/h)</w:t>
            </w:r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74A1DC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R</w:t>
            </w:r>
            <w:r w:rsidRPr="00A15C1E">
              <w:rPr>
                <w:rFonts w:eastAsiaTheme="minorEastAsia"/>
                <w:vertAlign w:val="superscript"/>
              </w:rPr>
              <w:t>2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7247B9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proofErr w:type="spellStart"/>
            <w:r w:rsidRPr="00A15C1E">
              <w:rPr>
                <w:rFonts w:eastAsiaTheme="minorEastAsia"/>
                <w:i/>
              </w:rPr>
              <w:t>Q</w:t>
            </w:r>
            <w:r w:rsidRPr="00A15C1E">
              <w:rPr>
                <w:rFonts w:eastAsiaTheme="minorEastAsia"/>
                <w:i/>
                <w:vertAlign w:val="subscript"/>
              </w:rPr>
              <w:t>e</w:t>
            </w:r>
            <w:proofErr w:type="spellEnd"/>
            <w:r w:rsidRPr="00A15C1E">
              <w:rPr>
                <w:rFonts w:eastAsiaTheme="minorEastAsia"/>
              </w:rPr>
              <w:t>(mg/g)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62CAC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k</w:t>
            </w:r>
            <w:r w:rsidRPr="00A15C1E">
              <w:rPr>
                <w:rFonts w:eastAsiaTheme="minorEastAsia"/>
                <w:vertAlign w:val="subscript"/>
              </w:rPr>
              <w:t>1</w:t>
            </w:r>
            <w:r w:rsidRPr="00A15C1E">
              <w:rPr>
                <w:rFonts w:eastAsiaTheme="minorEastAsia"/>
              </w:rPr>
              <w:t>(g/mg h)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C7943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R</w:t>
            </w:r>
            <w:r w:rsidRPr="00A15C1E">
              <w:rPr>
                <w:rFonts w:eastAsiaTheme="minorEastAsia"/>
                <w:vertAlign w:val="superscript"/>
              </w:rPr>
              <w:t>2</w:t>
            </w:r>
          </w:p>
        </w:tc>
      </w:tr>
      <w:tr w:rsidR="00E879B7" w:rsidRPr="00A15C1E" w14:paraId="7C2722B5" w14:textId="77777777" w:rsidTr="00862B20">
        <w:trPr>
          <w:jc w:val="center"/>
        </w:trPr>
        <w:tc>
          <w:tcPr>
            <w:tcW w:w="1273" w:type="dxa"/>
            <w:tcBorders>
              <w:top w:val="single" w:sz="4" w:space="0" w:color="auto"/>
              <w:bottom w:val="nil"/>
            </w:tcBorders>
            <w:vAlign w:val="center"/>
          </w:tcPr>
          <w:p w14:paraId="2327FC37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As(</w:t>
            </w:r>
            <w:r w:rsidRPr="00A15C1E">
              <w:rPr>
                <w:rFonts w:eastAsiaTheme="minorEastAsia" w:hint="eastAsia"/>
              </w:rPr>
              <w:t>Ⅲ</w:t>
            </w:r>
            <w:r w:rsidRPr="00A15C1E">
              <w:rPr>
                <w:rFonts w:eastAsiaTheme="minorEastAsia"/>
              </w:rPr>
              <w:t>)</w:t>
            </w:r>
          </w:p>
        </w:tc>
        <w:tc>
          <w:tcPr>
            <w:tcW w:w="1363" w:type="dxa"/>
            <w:tcBorders>
              <w:top w:val="single" w:sz="4" w:space="0" w:color="auto"/>
              <w:bottom w:val="nil"/>
            </w:tcBorders>
            <w:vAlign w:val="center"/>
          </w:tcPr>
          <w:p w14:paraId="50038253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2.385</w:t>
            </w:r>
          </w:p>
        </w:tc>
        <w:tc>
          <w:tcPr>
            <w:tcW w:w="1272" w:type="dxa"/>
            <w:tcBorders>
              <w:top w:val="single" w:sz="4" w:space="0" w:color="auto"/>
              <w:bottom w:val="nil"/>
            </w:tcBorders>
            <w:vAlign w:val="center"/>
          </w:tcPr>
          <w:p w14:paraId="31AB9AC5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6.24</w:t>
            </w:r>
          </w:p>
        </w:tc>
        <w:tc>
          <w:tcPr>
            <w:tcW w:w="1254" w:type="dxa"/>
            <w:tcBorders>
              <w:top w:val="single" w:sz="4" w:space="0" w:color="auto"/>
              <w:bottom w:val="nil"/>
            </w:tcBorders>
            <w:vAlign w:val="center"/>
          </w:tcPr>
          <w:p w14:paraId="1F5D51A2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0.905</w:t>
            </w:r>
          </w:p>
        </w:tc>
        <w:tc>
          <w:tcPr>
            <w:tcW w:w="1363" w:type="dxa"/>
            <w:tcBorders>
              <w:top w:val="single" w:sz="4" w:space="0" w:color="auto"/>
              <w:bottom w:val="nil"/>
            </w:tcBorders>
            <w:vAlign w:val="center"/>
          </w:tcPr>
          <w:p w14:paraId="5A117410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2.568</w:t>
            </w:r>
          </w:p>
        </w:tc>
        <w:tc>
          <w:tcPr>
            <w:tcW w:w="1290" w:type="dxa"/>
            <w:tcBorders>
              <w:top w:val="single" w:sz="4" w:space="0" w:color="auto"/>
              <w:bottom w:val="nil"/>
            </w:tcBorders>
            <w:vAlign w:val="center"/>
          </w:tcPr>
          <w:p w14:paraId="6A9E7D33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0.39</w:t>
            </w:r>
          </w:p>
        </w:tc>
        <w:tc>
          <w:tcPr>
            <w:tcW w:w="1255" w:type="dxa"/>
            <w:tcBorders>
              <w:top w:val="single" w:sz="4" w:space="0" w:color="auto"/>
              <w:bottom w:val="nil"/>
            </w:tcBorders>
            <w:vAlign w:val="center"/>
          </w:tcPr>
          <w:p w14:paraId="5D36033D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0.958</w:t>
            </w:r>
          </w:p>
        </w:tc>
      </w:tr>
      <w:tr w:rsidR="00E879B7" w:rsidRPr="00A15C1E" w14:paraId="33D98B0C" w14:textId="77777777" w:rsidTr="00862B20">
        <w:trPr>
          <w:jc w:val="center"/>
        </w:trPr>
        <w:tc>
          <w:tcPr>
            <w:tcW w:w="1273" w:type="dxa"/>
            <w:tcBorders>
              <w:top w:val="nil"/>
              <w:bottom w:val="single" w:sz="4" w:space="0" w:color="auto"/>
            </w:tcBorders>
            <w:vAlign w:val="center"/>
          </w:tcPr>
          <w:p w14:paraId="046B7B02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As(</w:t>
            </w:r>
            <w:r w:rsidRPr="00A15C1E">
              <w:rPr>
                <w:rFonts w:eastAsiaTheme="minorEastAsia" w:hint="eastAsia"/>
              </w:rPr>
              <w:t>Ⅴ</w:t>
            </w:r>
            <w:r w:rsidRPr="00A15C1E">
              <w:rPr>
                <w:rFonts w:eastAsiaTheme="minorEastAsia"/>
              </w:rPr>
              <w:t>)</w:t>
            </w:r>
          </w:p>
        </w:tc>
        <w:tc>
          <w:tcPr>
            <w:tcW w:w="1363" w:type="dxa"/>
            <w:tcBorders>
              <w:top w:val="nil"/>
              <w:bottom w:val="single" w:sz="4" w:space="0" w:color="auto"/>
            </w:tcBorders>
            <w:vAlign w:val="center"/>
          </w:tcPr>
          <w:p w14:paraId="2A5ABBF1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7.03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vAlign w:val="center"/>
          </w:tcPr>
          <w:p w14:paraId="75E8D993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0.176</w:t>
            </w:r>
          </w:p>
        </w:tc>
        <w:tc>
          <w:tcPr>
            <w:tcW w:w="1254" w:type="dxa"/>
            <w:tcBorders>
              <w:top w:val="nil"/>
              <w:bottom w:val="single" w:sz="4" w:space="0" w:color="auto"/>
            </w:tcBorders>
            <w:vAlign w:val="center"/>
          </w:tcPr>
          <w:p w14:paraId="00EFD21E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0.974</w:t>
            </w:r>
          </w:p>
        </w:tc>
        <w:tc>
          <w:tcPr>
            <w:tcW w:w="1363" w:type="dxa"/>
            <w:tcBorders>
              <w:top w:val="nil"/>
              <w:bottom w:val="single" w:sz="4" w:space="0" w:color="auto"/>
            </w:tcBorders>
            <w:vAlign w:val="center"/>
          </w:tcPr>
          <w:p w14:paraId="0B5C8A2A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8.5</w:t>
            </w:r>
          </w:p>
        </w:tc>
        <w:tc>
          <w:tcPr>
            <w:tcW w:w="1290" w:type="dxa"/>
            <w:tcBorders>
              <w:top w:val="nil"/>
              <w:bottom w:val="single" w:sz="4" w:space="0" w:color="auto"/>
            </w:tcBorders>
            <w:vAlign w:val="center"/>
          </w:tcPr>
          <w:p w14:paraId="782D28C0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0.02316</w:t>
            </w:r>
          </w:p>
        </w:tc>
        <w:tc>
          <w:tcPr>
            <w:tcW w:w="1255" w:type="dxa"/>
            <w:tcBorders>
              <w:top w:val="nil"/>
              <w:bottom w:val="single" w:sz="4" w:space="0" w:color="auto"/>
            </w:tcBorders>
            <w:vAlign w:val="center"/>
          </w:tcPr>
          <w:p w14:paraId="77813BA1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0.982</w:t>
            </w:r>
          </w:p>
        </w:tc>
      </w:tr>
    </w:tbl>
    <w:p w14:paraId="3BB81311" w14:textId="77777777" w:rsidR="00E879B7" w:rsidRPr="00A15C1E" w:rsidRDefault="00E879B7" w:rsidP="006D7EB4">
      <w:pPr>
        <w:ind w:firstLineChars="0" w:firstLine="0"/>
        <w:jc w:val="center"/>
      </w:pPr>
      <w:r w:rsidRPr="00A15C1E">
        <w:t>Table S4. Isotherm model parameters of As (Ⅲ) and As (Ⅴ) adsorption by iron-modified hydrochars</w:t>
      </w:r>
    </w:p>
    <w:tbl>
      <w:tblPr>
        <w:tblStyle w:val="af2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3"/>
        <w:gridCol w:w="1317"/>
        <w:gridCol w:w="1318"/>
        <w:gridCol w:w="1110"/>
        <w:gridCol w:w="1110"/>
        <w:gridCol w:w="1194"/>
        <w:gridCol w:w="1110"/>
      </w:tblGrid>
      <w:tr w:rsidR="00E879B7" w:rsidRPr="00A15C1E" w14:paraId="2D2699DD" w14:textId="77777777" w:rsidTr="00862B20">
        <w:trPr>
          <w:jc w:val="center"/>
        </w:trPr>
        <w:tc>
          <w:tcPr>
            <w:tcW w:w="1260" w:type="dxa"/>
            <w:vMerge w:val="restart"/>
            <w:vAlign w:val="center"/>
          </w:tcPr>
          <w:p w14:paraId="1FC04680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Heavy metal</w:t>
            </w:r>
          </w:p>
        </w:tc>
        <w:tc>
          <w:tcPr>
            <w:tcW w:w="1406" w:type="dxa"/>
            <w:vMerge w:val="restart"/>
            <w:vAlign w:val="center"/>
          </w:tcPr>
          <w:p w14:paraId="2E5D4F61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proofErr w:type="spellStart"/>
            <w:r w:rsidRPr="00A15C1E">
              <w:rPr>
                <w:rFonts w:eastAsiaTheme="minorEastAsia"/>
                <w:i/>
              </w:rPr>
              <w:t>Q</w:t>
            </w:r>
            <w:r w:rsidRPr="00A15C1E">
              <w:rPr>
                <w:rFonts w:eastAsiaTheme="minorEastAsia"/>
                <w:vertAlign w:val="subscript"/>
              </w:rPr>
              <w:t>m</w:t>
            </w:r>
            <w:proofErr w:type="spellEnd"/>
            <w:r w:rsidRPr="00A15C1E">
              <w:rPr>
                <w:rFonts w:eastAsiaTheme="minorEastAsia"/>
              </w:rPr>
              <w:t>(mg/g)</w:t>
            </w:r>
          </w:p>
        </w:tc>
        <w:tc>
          <w:tcPr>
            <w:tcW w:w="2643" w:type="dxa"/>
            <w:gridSpan w:val="2"/>
            <w:vAlign w:val="center"/>
          </w:tcPr>
          <w:p w14:paraId="4CBAFC87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Langmuir</w:t>
            </w:r>
          </w:p>
        </w:tc>
        <w:tc>
          <w:tcPr>
            <w:tcW w:w="3761" w:type="dxa"/>
            <w:gridSpan w:val="3"/>
            <w:vAlign w:val="center"/>
          </w:tcPr>
          <w:p w14:paraId="3C769B0A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color w:val="2E2E2E"/>
                <w:sz w:val="21"/>
                <w:szCs w:val="21"/>
              </w:rPr>
              <w:t>Freundlich</w:t>
            </w:r>
          </w:p>
        </w:tc>
      </w:tr>
      <w:tr w:rsidR="00E879B7" w:rsidRPr="00A15C1E" w14:paraId="1BCEC5F3" w14:textId="77777777" w:rsidTr="00862B20">
        <w:trPr>
          <w:jc w:val="center"/>
        </w:trPr>
        <w:tc>
          <w:tcPr>
            <w:tcW w:w="1260" w:type="dxa"/>
            <w:vMerge/>
            <w:tcBorders>
              <w:bottom w:val="single" w:sz="4" w:space="0" w:color="auto"/>
            </w:tcBorders>
            <w:vAlign w:val="center"/>
          </w:tcPr>
          <w:p w14:paraId="3CE974D9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</w:p>
        </w:tc>
        <w:tc>
          <w:tcPr>
            <w:tcW w:w="1406" w:type="dxa"/>
            <w:vMerge/>
            <w:tcBorders>
              <w:bottom w:val="single" w:sz="4" w:space="0" w:color="auto"/>
            </w:tcBorders>
            <w:vAlign w:val="center"/>
          </w:tcPr>
          <w:p w14:paraId="63348032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</w:p>
        </w:tc>
        <w:tc>
          <w:tcPr>
            <w:tcW w:w="1407" w:type="dxa"/>
            <w:tcBorders>
              <w:bottom w:val="single" w:sz="4" w:space="0" w:color="auto"/>
            </w:tcBorders>
            <w:vAlign w:val="center"/>
          </w:tcPr>
          <w:p w14:paraId="7026F66C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K</w:t>
            </w:r>
            <w:r w:rsidRPr="00A15C1E">
              <w:rPr>
                <w:rFonts w:eastAsiaTheme="minorEastAsia"/>
                <w:vertAlign w:val="subscript"/>
              </w:rPr>
              <w:t>L</w:t>
            </w:r>
            <w:r w:rsidRPr="00A15C1E">
              <w:rPr>
                <w:rFonts w:eastAsiaTheme="minorEastAsia"/>
                <w:lang w:val="en-GB"/>
              </w:rPr>
              <w:t>(L/mg)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14:paraId="21C87B88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R</w:t>
            </w:r>
            <w:r w:rsidRPr="00A15C1E">
              <w:rPr>
                <w:rFonts w:eastAsiaTheme="minorEastAsia"/>
                <w:vertAlign w:val="superscript"/>
              </w:rPr>
              <w:t>2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14:paraId="2337D245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n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2F8A6DF2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K</w:t>
            </w:r>
            <w:r w:rsidRPr="00A15C1E">
              <w:rPr>
                <w:rFonts w:eastAsiaTheme="minorEastAsia"/>
                <w:vertAlign w:val="subscript"/>
              </w:rPr>
              <w:t>F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vAlign w:val="center"/>
          </w:tcPr>
          <w:p w14:paraId="6CA89E53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R</w:t>
            </w:r>
            <w:r w:rsidRPr="00A15C1E">
              <w:rPr>
                <w:rFonts w:eastAsiaTheme="minorEastAsia"/>
                <w:vertAlign w:val="superscript"/>
              </w:rPr>
              <w:t>2</w:t>
            </w:r>
          </w:p>
        </w:tc>
      </w:tr>
      <w:tr w:rsidR="00E879B7" w:rsidRPr="00A15C1E" w14:paraId="2326C5EF" w14:textId="77777777" w:rsidTr="00862B20">
        <w:trPr>
          <w:jc w:val="center"/>
        </w:trPr>
        <w:tc>
          <w:tcPr>
            <w:tcW w:w="1260" w:type="dxa"/>
            <w:tcBorders>
              <w:bottom w:val="nil"/>
            </w:tcBorders>
            <w:vAlign w:val="center"/>
          </w:tcPr>
          <w:p w14:paraId="668CAF0D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 w:hint="eastAsia"/>
              </w:rPr>
              <w:t>As(</w:t>
            </w:r>
            <w:r w:rsidRPr="00A15C1E">
              <w:rPr>
                <w:rFonts w:eastAsiaTheme="minorEastAsia" w:hint="eastAsia"/>
              </w:rPr>
              <w:t>Ⅲ</w:t>
            </w:r>
            <w:r w:rsidRPr="00A15C1E">
              <w:rPr>
                <w:rFonts w:eastAsiaTheme="minorEastAsia" w:hint="eastAsia"/>
              </w:rPr>
              <w:t>)</w:t>
            </w:r>
          </w:p>
        </w:tc>
        <w:tc>
          <w:tcPr>
            <w:tcW w:w="1406" w:type="dxa"/>
            <w:tcBorders>
              <w:bottom w:val="nil"/>
            </w:tcBorders>
            <w:vAlign w:val="center"/>
          </w:tcPr>
          <w:p w14:paraId="3E247345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5.15</w:t>
            </w:r>
          </w:p>
        </w:tc>
        <w:tc>
          <w:tcPr>
            <w:tcW w:w="1407" w:type="dxa"/>
            <w:tcBorders>
              <w:bottom w:val="nil"/>
            </w:tcBorders>
            <w:vAlign w:val="center"/>
          </w:tcPr>
          <w:p w14:paraId="1766E6F9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0.055</w:t>
            </w:r>
          </w:p>
        </w:tc>
        <w:tc>
          <w:tcPr>
            <w:tcW w:w="1236" w:type="dxa"/>
            <w:tcBorders>
              <w:bottom w:val="nil"/>
            </w:tcBorders>
            <w:vAlign w:val="center"/>
          </w:tcPr>
          <w:p w14:paraId="61B7AE2E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0.981</w:t>
            </w:r>
          </w:p>
        </w:tc>
        <w:tc>
          <w:tcPr>
            <w:tcW w:w="1236" w:type="dxa"/>
            <w:tcBorders>
              <w:bottom w:val="nil"/>
            </w:tcBorders>
            <w:vAlign w:val="center"/>
          </w:tcPr>
          <w:p w14:paraId="5EA1FEBD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2.568</w:t>
            </w:r>
          </w:p>
        </w:tc>
        <w:tc>
          <w:tcPr>
            <w:tcW w:w="1288" w:type="dxa"/>
            <w:tcBorders>
              <w:bottom w:val="nil"/>
            </w:tcBorders>
            <w:vAlign w:val="center"/>
          </w:tcPr>
          <w:p w14:paraId="07B6854F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0.39</w:t>
            </w:r>
          </w:p>
        </w:tc>
        <w:tc>
          <w:tcPr>
            <w:tcW w:w="1237" w:type="dxa"/>
            <w:tcBorders>
              <w:bottom w:val="nil"/>
            </w:tcBorders>
            <w:vAlign w:val="center"/>
          </w:tcPr>
          <w:p w14:paraId="0024E9B7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0.985</w:t>
            </w:r>
          </w:p>
        </w:tc>
      </w:tr>
      <w:tr w:rsidR="00E879B7" w:rsidRPr="00A15C1E" w14:paraId="70102388" w14:textId="77777777" w:rsidTr="00862B20">
        <w:trPr>
          <w:jc w:val="center"/>
        </w:trPr>
        <w:tc>
          <w:tcPr>
            <w:tcW w:w="1260" w:type="dxa"/>
            <w:tcBorders>
              <w:top w:val="nil"/>
            </w:tcBorders>
            <w:vAlign w:val="center"/>
          </w:tcPr>
          <w:p w14:paraId="21841B00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 w:hint="eastAsia"/>
              </w:rPr>
              <w:t>As(</w:t>
            </w:r>
            <w:r w:rsidRPr="00A15C1E">
              <w:rPr>
                <w:rFonts w:eastAsiaTheme="minorEastAsia" w:hint="eastAsia"/>
              </w:rPr>
              <w:t>Ⅴ</w:t>
            </w:r>
            <w:r w:rsidRPr="00A15C1E">
              <w:rPr>
                <w:rFonts w:eastAsiaTheme="minorEastAsia" w:hint="eastAsia"/>
              </w:rPr>
              <w:t>)</w:t>
            </w:r>
          </w:p>
        </w:tc>
        <w:tc>
          <w:tcPr>
            <w:tcW w:w="1406" w:type="dxa"/>
            <w:tcBorders>
              <w:top w:val="nil"/>
            </w:tcBorders>
            <w:vAlign w:val="center"/>
          </w:tcPr>
          <w:p w14:paraId="640C8133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11.19</w:t>
            </w:r>
          </w:p>
        </w:tc>
        <w:tc>
          <w:tcPr>
            <w:tcW w:w="1407" w:type="dxa"/>
            <w:tcBorders>
              <w:top w:val="nil"/>
            </w:tcBorders>
            <w:vAlign w:val="center"/>
          </w:tcPr>
          <w:p w14:paraId="4EC57631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0.045</w:t>
            </w:r>
          </w:p>
        </w:tc>
        <w:tc>
          <w:tcPr>
            <w:tcW w:w="1236" w:type="dxa"/>
            <w:tcBorders>
              <w:top w:val="nil"/>
            </w:tcBorders>
            <w:vAlign w:val="center"/>
          </w:tcPr>
          <w:p w14:paraId="08540886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0.957</w:t>
            </w:r>
          </w:p>
        </w:tc>
        <w:tc>
          <w:tcPr>
            <w:tcW w:w="1236" w:type="dxa"/>
            <w:tcBorders>
              <w:top w:val="nil"/>
            </w:tcBorders>
            <w:vAlign w:val="center"/>
          </w:tcPr>
          <w:p w14:paraId="1AD7C48A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8.5</w:t>
            </w:r>
          </w:p>
        </w:tc>
        <w:tc>
          <w:tcPr>
            <w:tcW w:w="1288" w:type="dxa"/>
            <w:tcBorders>
              <w:top w:val="nil"/>
            </w:tcBorders>
            <w:vAlign w:val="center"/>
          </w:tcPr>
          <w:p w14:paraId="629B9D06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0.02316</w:t>
            </w:r>
          </w:p>
        </w:tc>
        <w:tc>
          <w:tcPr>
            <w:tcW w:w="1237" w:type="dxa"/>
            <w:tcBorders>
              <w:top w:val="nil"/>
            </w:tcBorders>
            <w:vAlign w:val="center"/>
          </w:tcPr>
          <w:p w14:paraId="06E3E68B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0.983</w:t>
            </w:r>
          </w:p>
        </w:tc>
      </w:tr>
    </w:tbl>
    <w:p w14:paraId="36300BB9" w14:textId="77777777" w:rsidR="00E879B7" w:rsidRPr="00A15C1E" w:rsidRDefault="00E879B7" w:rsidP="00E879B7">
      <w:pPr>
        <w:ind w:firstLineChars="0" w:firstLine="0"/>
        <w:jc w:val="center"/>
        <w:rPr>
          <w:rFonts w:eastAsiaTheme="minorEastAsia"/>
        </w:rPr>
      </w:pPr>
    </w:p>
    <w:p w14:paraId="6C3E80A9" w14:textId="77777777" w:rsidR="00E879B7" w:rsidRPr="00A15C1E" w:rsidRDefault="00E879B7" w:rsidP="00E879B7">
      <w:pPr>
        <w:ind w:firstLineChars="0" w:firstLine="0"/>
        <w:jc w:val="center"/>
        <w:rPr>
          <w:rFonts w:eastAsiaTheme="minorEastAsia"/>
        </w:rPr>
      </w:pPr>
      <w:r w:rsidRPr="00A15C1E">
        <w:rPr>
          <w:rFonts w:eastAsiaTheme="minorEastAsia"/>
          <w:noProof/>
        </w:rPr>
        <w:lastRenderedPageBreak/>
        <w:drawing>
          <wp:inline distT="0" distB="0" distL="0" distR="0" wp14:anchorId="62D4F3F4" wp14:editId="66CAA56C">
            <wp:extent cx="3257550" cy="2486800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58941" cy="2487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AC609" w14:textId="77777777" w:rsidR="00E879B7" w:rsidRPr="00A15C1E" w:rsidRDefault="00E879B7" w:rsidP="00E879B7">
      <w:pPr>
        <w:ind w:firstLineChars="0" w:firstLine="0"/>
        <w:jc w:val="center"/>
        <w:rPr>
          <w:rFonts w:eastAsiaTheme="minorEastAsia"/>
        </w:rPr>
      </w:pPr>
      <w:r w:rsidRPr="00A15C1E">
        <w:rPr>
          <w:rFonts w:eastAsiaTheme="minorEastAsia"/>
          <w:noProof/>
        </w:rPr>
        <w:drawing>
          <wp:inline distT="0" distB="0" distL="0" distR="0" wp14:anchorId="73A15CBA" wp14:editId="168710C9">
            <wp:extent cx="3314700" cy="2528966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16610" cy="2530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C1DD0" w14:textId="77777777" w:rsidR="00E879B7" w:rsidRPr="00A15C1E" w:rsidRDefault="00E879B7" w:rsidP="00E879B7">
      <w:pPr>
        <w:ind w:firstLineChars="0" w:firstLine="0"/>
        <w:jc w:val="center"/>
        <w:rPr>
          <w:rFonts w:eastAsiaTheme="minorEastAsia"/>
        </w:rPr>
      </w:pPr>
      <w:r w:rsidRPr="00A15C1E">
        <w:rPr>
          <w:rFonts w:eastAsiaTheme="minorEastAsia"/>
          <w:noProof/>
        </w:rPr>
        <w:drawing>
          <wp:inline distT="0" distB="0" distL="0" distR="0" wp14:anchorId="166A9752" wp14:editId="123BE3BB">
            <wp:extent cx="3600000" cy="3114179"/>
            <wp:effectExtent l="0" t="0" r="635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114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08689" w14:textId="77777777" w:rsidR="00E879B7" w:rsidRPr="004C726C" w:rsidRDefault="00E879B7" w:rsidP="006D7EB4">
      <w:pPr>
        <w:ind w:firstLineChars="0" w:firstLine="0"/>
        <w:jc w:val="center"/>
        <w:rPr>
          <w:rStyle w:val="translated-span"/>
          <w:rFonts w:eastAsiaTheme="minorEastAsia"/>
          <w:b/>
        </w:rPr>
      </w:pPr>
      <w:r w:rsidRPr="00F53F36">
        <w:rPr>
          <w:rFonts w:eastAsiaTheme="minorEastAsia" w:hint="eastAsia"/>
        </w:rPr>
        <w:t>F</w:t>
      </w:r>
      <w:r w:rsidRPr="00715691">
        <w:rPr>
          <w:rFonts w:eastAsiaTheme="minorEastAsia"/>
        </w:rPr>
        <w:t>ig. S1. FTIR</w:t>
      </w:r>
      <w:r w:rsidRPr="001E6BE5">
        <w:rPr>
          <w:rFonts w:eastAsiaTheme="minorEastAsia"/>
        </w:rPr>
        <w:t xml:space="preserve"> spectra o</w:t>
      </w:r>
      <w:r w:rsidRPr="002629FE">
        <w:rPr>
          <w:rFonts w:eastAsiaTheme="minorEastAsia"/>
        </w:rPr>
        <w:t xml:space="preserve">f modified hydrochar prepared with the (a)different iron salts, (b) </w:t>
      </w:r>
      <w:r w:rsidRPr="006B25EE">
        <w:rPr>
          <w:rFonts w:eastAsiaTheme="minorEastAsia" w:hint="eastAsia"/>
        </w:rPr>
        <w:t>pr</w:t>
      </w:r>
      <w:r w:rsidRPr="006B25EE">
        <w:rPr>
          <w:rFonts w:eastAsiaTheme="minorEastAsia"/>
        </w:rPr>
        <w:t>e</w:t>
      </w:r>
      <w:r w:rsidRPr="006B25EE">
        <w:rPr>
          <w:rFonts w:eastAsiaTheme="minorEastAsia" w:hint="eastAsia"/>
        </w:rPr>
        <w:t>paration</w:t>
      </w:r>
      <w:r w:rsidRPr="006B25EE">
        <w:rPr>
          <w:rFonts w:eastAsiaTheme="minorEastAsia"/>
        </w:rPr>
        <w:t xml:space="preserve"> time </w:t>
      </w:r>
      <w:r w:rsidRPr="004C726C">
        <w:rPr>
          <w:rFonts w:eastAsiaTheme="minorEastAsia"/>
        </w:rPr>
        <w:t>and (c) iron dosage on the FTIR spectrum of iron modified hydrochars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0"/>
        <w:gridCol w:w="4530"/>
      </w:tblGrid>
      <w:tr w:rsidR="00E879B7" w:rsidRPr="00A15C1E" w14:paraId="07489653" w14:textId="77777777" w:rsidTr="00862B20">
        <w:trPr>
          <w:trHeight w:val="3231"/>
        </w:trPr>
        <w:tc>
          <w:tcPr>
            <w:tcW w:w="4530" w:type="dxa"/>
            <w:vAlign w:val="center"/>
          </w:tcPr>
          <w:p w14:paraId="6E7604AB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  <w:noProof/>
              </w:rPr>
              <w:lastRenderedPageBreak/>
              <w:drawing>
                <wp:inline distT="0" distB="0" distL="0" distR="0" wp14:anchorId="1E9C4697" wp14:editId="6C4CD789">
                  <wp:extent cx="2739390" cy="2096135"/>
                  <wp:effectExtent l="0" t="0" r="381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390" cy="2096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0" w:type="dxa"/>
            <w:vAlign w:val="center"/>
          </w:tcPr>
          <w:p w14:paraId="409DF83A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  <w:noProof/>
              </w:rPr>
              <w:drawing>
                <wp:inline distT="0" distB="0" distL="0" distR="0" wp14:anchorId="5AF583F3" wp14:editId="17D3F1BF">
                  <wp:extent cx="2739390" cy="2005965"/>
                  <wp:effectExtent l="0" t="0" r="381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390" cy="200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B7" w:rsidRPr="00A15C1E" w14:paraId="41D4D016" w14:textId="77777777" w:rsidTr="00862B20">
        <w:trPr>
          <w:trHeight w:val="3231"/>
        </w:trPr>
        <w:tc>
          <w:tcPr>
            <w:tcW w:w="4530" w:type="dxa"/>
            <w:vAlign w:val="center"/>
          </w:tcPr>
          <w:p w14:paraId="06BBAC0C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  <w:noProof/>
              </w:rPr>
              <w:drawing>
                <wp:inline distT="0" distB="0" distL="0" distR="0" wp14:anchorId="38EDF884" wp14:editId="1C63A869">
                  <wp:extent cx="2739390" cy="2005330"/>
                  <wp:effectExtent l="0" t="0" r="381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390" cy="2005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0" w:type="dxa"/>
            <w:vAlign w:val="center"/>
          </w:tcPr>
          <w:p w14:paraId="68C3FD2F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  <w:noProof/>
              </w:rPr>
              <w:drawing>
                <wp:inline distT="0" distB="0" distL="0" distR="0" wp14:anchorId="3640906C" wp14:editId="65F155A0">
                  <wp:extent cx="2739390" cy="2014220"/>
                  <wp:effectExtent l="0" t="0" r="3810" b="508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390" cy="2014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B7" w:rsidRPr="00A15C1E" w14:paraId="6FB7270C" w14:textId="77777777" w:rsidTr="00862B20">
        <w:trPr>
          <w:trHeight w:val="3231"/>
        </w:trPr>
        <w:tc>
          <w:tcPr>
            <w:tcW w:w="4530" w:type="dxa"/>
            <w:vAlign w:val="center"/>
          </w:tcPr>
          <w:p w14:paraId="1C3FB7EF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  <w:noProof/>
              </w:rPr>
              <w:drawing>
                <wp:inline distT="0" distB="0" distL="0" distR="0" wp14:anchorId="766EC585" wp14:editId="129C7CD3">
                  <wp:extent cx="2739390" cy="2045970"/>
                  <wp:effectExtent l="0" t="0" r="3810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390" cy="2045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0" w:type="dxa"/>
            <w:vAlign w:val="center"/>
          </w:tcPr>
          <w:p w14:paraId="537FFA6E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  <w:noProof/>
              </w:rPr>
              <w:drawing>
                <wp:inline distT="0" distB="0" distL="0" distR="0" wp14:anchorId="186D67B9" wp14:editId="3830D91B">
                  <wp:extent cx="2739390" cy="2025015"/>
                  <wp:effectExtent l="0" t="0" r="381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390" cy="2025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B7" w:rsidRPr="00A15C1E" w14:paraId="64D50893" w14:textId="77777777" w:rsidTr="00862B20">
        <w:trPr>
          <w:trHeight w:val="3231"/>
        </w:trPr>
        <w:tc>
          <w:tcPr>
            <w:tcW w:w="4530" w:type="dxa"/>
            <w:vAlign w:val="center"/>
          </w:tcPr>
          <w:p w14:paraId="6061F670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  <w:noProof/>
              </w:rPr>
              <w:drawing>
                <wp:inline distT="0" distB="0" distL="0" distR="0" wp14:anchorId="4505C3CA" wp14:editId="0934F434">
                  <wp:extent cx="2739390" cy="2054860"/>
                  <wp:effectExtent l="0" t="0" r="3810" b="254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390" cy="2054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0" w:type="dxa"/>
            <w:vAlign w:val="center"/>
          </w:tcPr>
          <w:p w14:paraId="293802ED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  <w:noProof/>
              </w:rPr>
              <w:drawing>
                <wp:inline distT="0" distB="0" distL="0" distR="0" wp14:anchorId="4F891DDF" wp14:editId="5A4BC994">
                  <wp:extent cx="2739390" cy="2003425"/>
                  <wp:effectExtent l="0" t="0" r="381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390" cy="2003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B7" w:rsidRPr="00A15C1E" w14:paraId="1FBDF9B9" w14:textId="77777777" w:rsidTr="00862B20">
        <w:trPr>
          <w:trHeight w:val="3231"/>
        </w:trPr>
        <w:tc>
          <w:tcPr>
            <w:tcW w:w="4530" w:type="dxa"/>
            <w:vAlign w:val="center"/>
          </w:tcPr>
          <w:p w14:paraId="5BB6DE5F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  <w:noProof/>
              </w:rPr>
              <w:lastRenderedPageBreak/>
              <w:drawing>
                <wp:inline distT="0" distB="0" distL="0" distR="0" wp14:anchorId="28811D3E" wp14:editId="7C4B8B44">
                  <wp:extent cx="2739390" cy="2101850"/>
                  <wp:effectExtent l="0" t="0" r="381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390" cy="2101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0" w:type="dxa"/>
            <w:vAlign w:val="center"/>
          </w:tcPr>
          <w:p w14:paraId="117DBCBB" w14:textId="77777777" w:rsidR="00E879B7" w:rsidRPr="00F53F36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</w:p>
        </w:tc>
      </w:tr>
      <w:tr w:rsidR="00E879B7" w:rsidRPr="00A15C1E" w14:paraId="6F73CA5F" w14:textId="77777777" w:rsidTr="00862B20">
        <w:trPr>
          <w:trHeight w:val="308"/>
        </w:trPr>
        <w:tc>
          <w:tcPr>
            <w:tcW w:w="9060" w:type="dxa"/>
            <w:gridSpan w:val="2"/>
            <w:vAlign w:val="center"/>
          </w:tcPr>
          <w:p w14:paraId="5621F2FD" w14:textId="77777777" w:rsidR="00E879B7" w:rsidRPr="00F53F36" w:rsidRDefault="00E879B7" w:rsidP="006D7EB4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 xml:space="preserve">Fig. S2. </w:t>
            </w:r>
            <w:r w:rsidRPr="00F53F36">
              <w:rPr>
                <w:rFonts w:eastAsiaTheme="minorEastAsia"/>
              </w:rPr>
              <w:t xml:space="preserve">XPS Spectra </w:t>
            </w:r>
            <w:r w:rsidRPr="00A15C1E">
              <w:rPr>
                <w:rFonts w:eastAsiaTheme="minorEastAsia"/>
              </w:rPr>
              <w:t>of hydro</w:t>
            </w:r>
            <w:r w:rsidRPr="00F53F36">
              <w:rPr>
                <w:rFonts w:eastAsiaTheme="minorEastAsia"/>
              </w:rPr>
              <w:t>chars modified by different iron specie</w:t>
            </w:r>
          </w:p>
        </w:tc>
      </w:tr>
    </w:tbl>
    <w:p w14:paraId="48277F05" w14:textId="0C073DC8" w:rsidR="006D7EB4" w:rsidRDefault="006D7EB4" w:rsidP="00E879B7">
      <w:pPr>
        <w:ind w:firstLineChars="0" w:firstLine="0"/>
        <w:rPr>
          <w:rFonts w:eastAsiaTheme="minorEastAsia"/>
        </w:rPr>
      </w:pPr>
    </w:p>
    <w:p w14:paraId="0CD9CB52" w14:textId="77777777" w:rsidR="006D7EB4" w:rsidRDefault="006D7EB4">
      <w:pPr>
        <w:widowControl/>
        <w:ind w:firstLineChars="0" w:firstLine="0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683D2026" w14:textId="77777777" w:rsidR="00E879B7" w:rsidRPr="00A15C1E" w:rsidRDefault="00E879B7" w:rsidP="00E879B7">
      <w:pPr>
        <w:ind w:firstLineChars="0" w:firstLine="0"/>
        <w:rPr>
          <w:rFonts w:eastAsiaTheme="minorEastAsi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0"/>
        <w:gridCol w:w="4530"/>
      </w:tblGrid>
      <w:tr w:rsidR="00E879B7" w:rsidRPr="00A15C1E" w14:paraId="24AEC768" w14:textId="77777777" w:rsidTr="00862B20">
        <w:trPr>
          <w:trHeight w:val="3282"/>
        </w:trPr>
        <w:tc>
          <w:tcPr>
            <w:tcW w:w="4530" w:type="dxa"/>
            <w:vAlign w:val="center"/>
          </w:tcPr>
          <w:p w14:paraId="2E40BADC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  <w:lang w:val="en-GB"/>
              </w:rPr>
            </w:pPr>
            <w:r w:rsidRPr="00A15C1E">
              <w:rPr>
                <w:rFonts w:eastAsiaTheme="minorEastAsia"/>
                <w:noProof/>
              </w:rPr>
              <w:drawing>
                <wp:inline distT="0" distB="0" distL="0" distR="0" wp14:anchorId="792AB54C" wp14:editId="767A1FB7">
                  <wp:extent cx="2739390" cy="2401570"/>
                  <wp:effectExtent l="0" t="0" r="3810" b="0"/>
                  <wp:docPr id="87" name="图片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390" cy="2401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0" w:type="dxa"/>
            <w:vAlign w:val="center"/>
          </w:tcPr>
          <w:p w14:paraId="044D4DD0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  <w:noProof/>
              </w:rPr>
              <w:drawing>
                <wp:inline distT="0" distB="0" distL="0" distR="0" wp14:anchorId="461F9A1A" wp14:editId="4567C391">
                  <wp:extent cx="2739600" cy="2401200"/>
                  <wp:effectExtent l="0" t="0" r="3810" b="0"/>
                  <wp:docPr id="88" name="图片 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600" cy="240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B7" w:rsidRPr="00A15C1E" w14:paraId="526FB6C8" w14:textId="77777777" w:rsidTr="00862B20">
        <w:trPr>
          <w:trHeight w:val="3158"/>
        </w:trPr>
        <w:tc>
          <w:tcPr>
            <w:tcW w:w="4530" w:type="dxa"/>
            <w:vAlign w:val="center"/>
          </w:tcPr>
          <w:p w14:paraId="6024A603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  <w:noProof/>
              </w:rPr>
              <w:drawing>
                <wp:inline distT="0" distB="0" distL="0" distR="0" wp14:anchorId="38C66FA3" wp14:editId="2FB59183">
                  <wp:extent cx="2739390" cy="2359025"/>
                  <wp:effectExtent l="0" t="0" r="3810" b="3175"/>
                  <wp:docPr id="90" name="图片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390" cy="2359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0" w:type="dxa"/>
            <w:vAlign w:val="center"/>
          </w:tcPr>
          <w:p w14:paraId="7901BAFF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  <w:noProof/>
              </w:rPr>
              <w:drawing>
                <wp:inline distT="0" distB="0" distL="0" distR="0" wp14:anchorId="639C2B80" wp14:editId="793DB054">
                  <wp:extent cx="2739600" cy="2358000"/>
                  <wp:effectExtent l="0" t="0" r="3810" b="4445"/>
                  <wp:docPr id="89" name="图片 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600" cy="235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B7" w:rsidRPr="00A15C1E" w14:paraId="262E72B7" w14:textId="77777777" w:rsidTr="00862B20">
        <w:trPr>
          <w:trHeight w:val="3231"/>
        </w:trPr>
        <w:tc>
          <w:tcPr>
            <w:tcW w:w="4530" w:type="dxa"/>
            <w:vAlign w:val="center"/>
          </w:tcPr>
          <w:p w14:paraId="22C3F119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  <w:noProof/>
              </w:rPr>
              <w:drawing>
                <wp:inline distT="0" distB="0" distL="0" distR="0" wp14:anchorId="4EA276C2" wp14:editId="49B2CE36">
                  <wp:extent cx="2739390" cy="2224405"/>
                  <wp:effectExtent l="0" t="0" r="3810" b="4445"/>
                  <wp:docPr id="91" name="图片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390" cy="2224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0" w:type="dxa"/>
            <w:vAlign w:val="center"/>
          </w:tcPr>
          <w:p w14:paraId="520508C6" w14:textId="77777777" w:rsidR="00E879B7" w:rsidRPr="00A15C1E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  <w:noProof/>
              </w:rPr>
              <w:drawing>
                <wp:inline distT="0" distB="0" distL="0" distR="0" wp14:anchorId="6B9DD05F" wp14:editId="204FB5CA">
                  <wp:extent cx="2739390" cy="2219960"/>
                  <wp:effectExtent l="0" t="0" r="3810" b="8890"/>
                  <wp:docPr id="92" name="图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390" cy="2219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B7" w:rsidRPr="00A15C1E" w14:paraId="44757A55" w14:textId="77777777" w:rsidTr="00862B20">
        <w:tc>
          <w:tcPr>
            <w:tcW w:w="9060" w:type="dxa"/>
            <w:gridSpan w:val="2"/>
            <w:vAlign w:val="center"/>
          </w:tcPr>
          <w:p w14:paraId="5EF3A7B4" w14:textId="77777777" w:rsidR="00E879B7" w:rsidRPr="00715691" w:rsidRDefault="00E879B7" w:rsidP="00862B20">
            <w:pPr>
              <w:ind w:firstLineChars="0" w:firstLine="0"/>
              <w:jc w:val="center"/>
              <w:rPr>
                <w:rFonts w:eastAsiaTheme="minorEastAsia"/>
              </w:rPr>
            </w:pPr>
            <w:r w:rsidRPr="00A15C1E">
              <w:rPr>
                <w:rFonts w:eastAsiaTheme="minorEastAsia"/>
              </w:rPr>
              <w:t>Fig. S3. N</w:t>
            </w:r>
            <w:r w:rsidRPr="00A15C1E">
              <w:rPr>
                <w:rFonts w:eastAsiaTheme="minorEastAsia"/>
                <w:vertAlign w:val="subscript"/>
              </w:rPr>
              <w:t>2</w:t>
            </w:r>
            <w:r w:rsidRPr="00A15C1E">
              <w:rPr>
                <w:rFonts w:eastAsiaTheme="minorEastAsia"/>
              </w:rPr>
              <w:t xml:space="preserve"> adsorption isotherms (a) (c) (e) and the pore size distribution (b) (d) (</w:t>
            </w:r>
            <w:r w:rsidRPr="00E879B7">
              <w:rPr>
                <w:rFonts w:eastAsiaTheme="minorEastAsia"/>
              </w:rPr>
              <w:t>f) of different iron species</w:t>
            </w:r>
            <w:r w:rsidRPr="00A15C1E">
              <w:rPr>
                <w:rFonts w:eastAsiaTheme="minorEastAsia"/>
              </w:rPr>
              <w:t xml:space="preserve">, </w:t>
            </w:r>
            <w:r w:rsidRPr="00F53F36">
              <w:rPr>
                <w:rFonts w:eastAsiaTheme="minorEastAsia"/>
              </w:rPr>
              <w:t>different</w:t>
            </w:r>
            <w:r w:rsidRPr="00715691">
              <w:rPr>
                <w:rFonts w:eastAsiaTheme="minorEastAsia"/>
              </w:rPr>
              <w:t xml:space="preserve"> iron dosage, and different preparation time</w:t>
            </w:r>
          </w:p>
        </w:tc>
      </w:tr>
    </w:tbl>
    <w:p w14:paraId="69E2F5D4" w14:textId="77777777" w:rsidR="00E879B7" w:rsidRPr="00A15C1E" w:rsidRDefault="00E879B7" w:rsidP="00E879B7">
      <w:pPr>
        <w:ind w:firstLine="402"/>
        <w:jc w:val="center"/>
        <w:rPr>
          <w:rFonts w:eastAsiaTheme="minorEastAsia"/>
          <w:b/>
        </w:rPr>
      </w:pPr>
    </w:p>
    <w:p w14:paraId="42FDB5E2" w14:textId="77777777" w:rsidR="00E879B7" w:rsidRPr="00A15C1E" w:rsidRDefault="00E879B7" w:rsidP="00E879B7">
      <w:pPr>
        <w:ind w:firstLine="402"/>
        <w:jc w:val="center"/>
        <w:rPr>
          <w:rFonts w:eastAsiaTheme="minorEastAsia"/>
          <w:b/>
        </w:rPr>
      </w:pPr>
      <w:r w:rsidRPr="00A15C1E">
        <w:rPr>
          <w:rFonts w:eastAsiaTheme="minorEastAsia"/>
          <w:b/>
          <w:noProof/>
        </w:rPr>
        <w:lastRenderedPageBreak/>
        <w:drawing>
          <wp:inline distT="0" distB="0" distL="0" distR="0" wp14:anchorId="2CFDC1CD" wp14:editId="2289B8B3">
            <wp:extent cx="3162300" cy="233424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165052" cy="2336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78036" w14:textId="77777777" w:rsidR="00E879B7" w:rsidRPr="006B25EE" w:rsidRDefault="00E879B7" w:rsidP="006D7EB4">
      <w:pPr>
        <w:ind w:firstLineChars="0" w:firstLine="0"/>
        <w:jc w:val="center"/>
        <w:rPr>
          <w:rFonts w:eastAsiaTheme="minorEastAsia"/>
        </w:rPr>
      </w:pPr>
      <w:r w:rsidRPr="00F53F36">
        <w:rPr>
          <w:rFonts w:eastAsiaTheme="minorEastAsia"/>
        </w:rPr>
        <w:t>Fig. S</w:t>
      </w:r>
      <w:r w:rsidRPr="00715691">
        <w:rPr>
          <w:rFonts w:eastAsiaTheme="minorEastAsia"/>
        </w:rPr>
        <w:t>4. Adsorption kinetics curves of As (</w:t>
      </w:r>
      <w:r w:rsidRPr="001E6BE5">
        <w:rPr>
          <w:rFonts w:eastAsiaTheme="minorEastAsia"/>
        </w:rPr>
        <w:t>Ⅲ</w:t>
      </w:r>
      <w:r w:rsidRPr="002629FE">
        <w:rPr>
          <w:rFonts w:eastAsiaTheme="minorEastAsia"/>
        </w:rPr>
        <w:t>) and As (Ⅴ) by using 8%FN@HC. As (</w:t>
      </w:r>
      <w:r w:rsidRPr="006B25EE">
        <w:rPr>
          <w:rFonts w:eastAsiaTheme="minorEastAsia"/>
        </w:rPr>
        <w:t xml:space="preserve">Ⅲ) concentration is </w:t>
      </w:r>
      <w:r w:rsidRPr="00A15C1E">
        <w:rPr>
          <w:rFonts w:eastAsiaTheme="minorEastAsia"/>
        </w:rPr>
        <w:t>20mg/L; PH, 9</w:t>
      </w:r>
      <w:r w:rsidRPr="00F53F36">
        <w:rPr>
          <w:rFonts w:eastAsiaTheme="minorEastAsia"/>
        </w:rPr>
        <w:t>±</w:t>
      </w:r>
      <w:r w:rsidRPr="00715691">
        <w:rPr>
          <w:rFonts w:eastAsiaTheme="minorEastAsia"/>
        </w:rPr>
        <w:t xml:space="preserve"> 0.2; Temperature, 25±1°C. As (Ⅴ</w:t>
      </w:r>
      <w:r w:rsidRPr="001E6BE5">
        <w:rPr>
          <w:rFonts w:eastAsiaTheme="minorEastAsia"/>
        </w:rPr>
        <w:t>) concentration is 40mg/L; PH 7</w:t>
      </w:r>
      <w:r w:rsidRPr="002629FE">
        <w:rPr>
          <w:rFonts w:eastAsiaTheme="minorEastAsia"/>
        </w:rPr>
        <w:t>±0.2; Temperature, 25±</w:t>
      </w:r>
      <w:r w:rsidRPr="006B25EE">
        <w:rPr>
          <w:rFonts w:eastAsiaTheme="minorEastAsia"/>
        </w:rPr>
        <w:t xml:space="preserve"> 1 °C</w:t>
      </w:r>
    </w:p>
    <w:p w14:paraId="19298E7E" w14:textId="77777777" w:rsidR="00E879B7" w:rsidRPr="00A15C1E" w:rsidRDefault="00E879B7" w:rsidP="00E879B7">
      <w:pPr>
        <w:ind w:firstLineChars="0" w:firstLine="0"/>
        <w:jc w:val="center"/>
        <w:rPr>
          <w:rFonts w:eastAsiaTheme="minorEastAsia"/>
        </w:rPr>
      </w:pPr>
      <w:r w:rsidRPr="00A15C1E">
        <w:rPr>
          <w:rFonts w:eastAsiaTheme="minorEastAsia"/>
          <w:noProof/>
        </w:rPr>
        <w:drawing>
          <wp:inline distT="0" distB="0" distL="0" distR="0" wp14:anchorId="1B8EBF05" wp14:editId="30955E5C">
            <wp:extent cx="3352800" cy="2388362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357276" cy="239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C43F9" w14:textId="77777777" w:rsidR="00E879B7" w:rsidRPr="00A15C1E" w:rsidRDefault="00E879B7" w:rsidP="00E879B7">
      <w:pPr>
        <w:ind w:firstLine="400"/>
        <w:jc w:val="center"/>
        <w:rPr>
          <w:rFonts w:eastAsiaTheme="minorEastAsia"/>
        </w:rPr>
      </w:pPr>
      <w:r w:rsidRPr="00A15C1E">
        <w:rPr>
          <w:rFonts w:eastAsiaTheme="minorEastAsia"/>
          <w:noProof/>
        </w:rPr>
        <w:drawing>
          <wp:inline distT="0" distB="0" distL="0" distR="0" wp14:anchorId="7959BC6B" wp14:editId="4F7FC6F8">
            <wp:extent cx="3238500" cy="232158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239539" cy="232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89D3F" w14:textId="77777777" w:rsidR="00E879B7" w:rsidRPr="004C726C" w:rsidRDefault="00E879B7" w:rsidP="006D7EB4">
      <w:pPr>
        <w:ind w:firstLineChars="0" w:firstLine="0"/>
        <w:jc w:val="center"/>
      </w:pPr>
      <w:r w:rsidRPr="00F53F36">
        <w:t>Fig. S</w:t>
      </w:r>
      <w:r w:rsidRPr="00715691">
        <w:t>5. Adsorption isotherms of</w:t>
      </w:r>
      <w:bookmarkStart w:id="3" w:name="OLE_LINK4"/>
      <w:bookmarkStart w:id="4" w:name="OLE_LINK5"/>
      <w:r w:rsidRPr="00715691">
        <w:t xml:space="preserve"> As (Ⅲ) and As (Ⅴ)</w:t>
      </w:r>
      <w:bookmarkEnd w:id="3"/>
      <w:bookmarkEnd w:id="4"/>
      <w:r w:rsidRPr="00715691">
        <w:t xml:space="preserve"> </w:t>
      </w:r>
      <w:r w:rsidRPr="001E6BE5">
        <w:rPr>
          <w:rFonts w:eastAsiaTheme="minorEastAsia"/>
        </w:rPr>
        <w:t>by</w:t>
      </w:r>
      <w:r w:rsidRPr="002629FE">
        <w:t xml:space="preserve"> using 8%FN@HC. (a) As (Ⅲ) concentra</w:t>
      </w:r>
      <w:r w:rsidRPr="006B25EE">
        <w:t xml:space="preserve">tion is 20 mg/L; PH, 9± 0.2; Temperature, 25±1°C. </w:t>
      </w:r>
      <w:r w:rsidRPr="004C726C">
        <w:t>(b) As (Ⅴ) concentration is 40 mg/L; PH 7±0.2; Temperature, 25± 1 °C</w:t>
      </w:r>
    </w:p>
    <w:p w14:paraId="3315420B" w14:textId="77777777" w:rsidR="00C83D70" w:rsidRPr="00E879B7" w:rsidRDefault="00C83D70" w:rsidP="00704B72">
      <w:pPr>
        <w:ind w:firstLineChars="0" w:firstLine="0"/>
        <w:rPr>
          <w:rFonts w:eastAsiaTheme="minorEastAsia"/>
          <w:b/>
        </w:rPr>
      </w:pPr>
    </w:p>
    <w:sectPr w:rsidR="00C83D70" w:rsidRPr="00E879B7" w:rsidSect="00F34C19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8952AA" w14:textId="77777777" w:rsidR="00294D39" w:rsidRDefault="00294D39" w:rsidP="00AE1001">
      <w:pPr>
        <w:ind w:firstLine="400"/>
      </w:pPr>
      <w:r>
        <w:separator/>
      </w:r>
    </w:p>
  </w:endnote>
  <w:endnote w:type="continuationSeparator" w:id="0">
    <w:p w14:paraId="19F9FC90" w14:textId="77777777" w:rsidR="00294D39" w:rsidRDefault="00294D39" w:rsidP="00AE1001"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19A6C4" w14:textId="77777777" w:rsidR="0080246D" w:rsidRDefault="0080246D" w:rsidP="0036155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6942435"/>
      <w:docPartObj>
        <w:docPartGallery w:val="Page Numbers (Bottom of Page)"/>
        <w:docPartUnique/>
      </w:docPartObj>
    </w:sdtPr>
    <w:sdtEndPr/>
    <w:sdtContent>
      <w:p w14:paraId="21C32037" w14:textId="77777777" w:rsidR="009B46E5" w:rsidRDefault="009B46E5" w:rsidP="009B46E5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7EB4" w:rsidRPr="006D7EB4">
          <w:rPr>
            <w:noProof/>
            <w:lang w:val="zh-CN"/>
          </w:rPr>
          <w:t>1</w:t>
        </w:r>
        <w:r>
          <w:fldChar w:fldCharType="end"/>
        </w:r>
      </w:p>
    </w:sdtContent>
  </w:sdt>
  <w:p w14:paraId="55B78F6F" w14:textId="77777777" w:rsidR="0080246D" w:rsidRDefault="0080246D" w:rsidP="00361550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E72AFF" w14:textId="77777777" w:rsidR="0080246D" w:rsidRDefault="0080246D" w:rsidP="0036155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5A17B7" w14:textId="77777777" w:rsidR="00294D39" w:rsidRDefault="00294D39" w:rsidP="00AE1001">
      <w:pPr>
        <w:ind w:firstLine="400"/>
      </w:pPr>
      <w:r>
        <w:separator/>
      </w:r>
    </w:p>
  </w:footnote>
  <w:footnote w:type="continuationSeparator" w:id="0">
    <w:p w14:paraId="3984998E" w14:textId="77777777" w:rsidR="00294D39" w:rsidRDefault="00294D39" w:rsidP="00AE1001">
      <w:pPr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614CD5" w14:textId="77777777" w:rsidR="0080246D" w:rsidRDefault="0080246D" w:rsidP="00361550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05B142" w14:textId="77777777" w:rsidR="0080246D" w:rsidRDefault="0080246D" w:rsidP="00AE1001">
    <w:pPr>
      <w:ind w:firstLine="40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36F7B0" w14:textId="77777777" w:rsidR="0080246D" w:rsidRDefault="0080246D" w:rsidP="00361550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removePersonalInformation/>
  <w:removeDateAndTime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edd25decsta5xes2wbxwa5g00xatastppsf&quot;&gt;My EndNote Library&lt;record-ids&gt;&lt;item&gt;402&lt;/item&gt;&lt;item&gt;403&lt;/item&gt;&lt;item&gt;404&lt;/item&gt;&lt;item&gt;405&lt;/item&gt;&lt;item&gt;406&lt;/item&gt;&lt;item&gt;407&lt;/item&gt;&lt;item&gt;408&lt;/item&gt;&lt;/record-ids&gt;&lt;/item&gt;&lt;/Libraries&gt;"/>
  </w:docVars>
  <w:rsids>
    <w:rsidRoot w:val="001A1727"/>
    <w:rsid w:val="00000510"/>
    <w:rsid w:val="00001483"/>
    <w:rsid w:val="00001619"/>
    <w:rsid w:val="000119CD"/>
    <w:rsid w:val="00012804"/>
    <w:rsid w:val="00031755"/>
    <w:rsid w:val="00032862"/>
    <w:rsid w:val="00032F5A"/>
    <w:rsid w:val="000418B0"/>
    <w:rsid w:val="00045033"/>
    <w:rsid w:val="000455D0"/>
    <w:rsid w:val="00047875"/>
    <w:rsid w:val="0005034C"/>
    <w:rsid w:val="000574BD"/>
    <w:rsid w:val="000619FA"/>
    <w:rsid w:val="000721B5"/>
    <w:rsid w:val="00080F8F"/>
    <w:rsid w:val="0008593F"/>
    <w:rsid w:val="000860A9"/>
    <w:rsid w:val="000A731C"/>
    <w:rsid w:val="000B7035"/>
    <w:rsid w:val="000B7C23"/>
    <w:rsid w:val="000B7C3F"/>
    <w:rsid w:val="000C5081"/>
    <w:rsid w:val="000D3EA2"/>
    <w:rsid w:val="000E0E6D"/>
    <w:rsid w:val="000E3F1C"/>
    <w:rsid w:val="000F6545"/>
    <w:rsid w:val="000F6B80"/>
    <w:rsid w:val="00105E2A"/>
    <w:rsid w:val="00117D75"/>
    <w:rsid w:val="00122793"/>
    <w:rsid w:val="00122CD5"/>
    <w:rsid w:val="0013374B"/>
    <w:rsid w:val="00142D0A"/>
    <w:rsid w:val="00143E54"/>
    <w:rsid w:val="00144861"/>
    <w:rsid w:val="00146F68"/>
    <w:rsid w:val="00147CCC"/>
    <w:rsid w:val="00155D22"/>
    <w:rsid w:val="00157365"/>
    <w:rsid w:val="00162A38"/>
    <w:rsid w:val="00163825"/>
    <w:rsid w:val="001650DD"/>
    <w:rsid w:val="001663F6"/>
    <w:rsid w:val="001700F2"/>
    <w:rsid w:val="00173B4C"/>
    <w:rsid w:val="00176E88"/>
    <w:rsid w:val="00186959"/>
    <w:rsid w:val="001930DB"/>
    <w:rsid w:val="001934F6"/>
    <w:rsid w:val="001A0B5A"/>
    <w:rsid w:val="001A1727"/>
    <w:rsid w:val="001A5A78"/>
    <w:rsid w:val="001A60D4"/>
    <w:rsid w:val="001A7EFA"/>
    <w:rsid w:val="001B7C64"/>
    <w:rsid w:val="001C1D1A"/>
    <w:rsid w:val="001C5307"/>
    <w:rsid w:val="001C5DDA"/>
    <w:rsid w:val="001C64AC"/>
    <w:rsid w:val="001C68B4"/>
    <w:rsid w:val="001C7EF9"/>
    <w:rsid w:val="001D007E"/>
    <w:rsid w:val="001D28BC"/>
    <w:rsid w:val="001D77BC"/>
    <w:rsid w:val="001E3FFA"/>
    <w:rsid w:val="0020227E"/>
    <w:rsid w:val="00202F3A"/>
    <w:rsid w:val="00237DFC"/>
    <w:rsid w:val="00250827"/>
    <w:rsid w:val="002558FC"/>
    <w:rsid w:val="00261279"/>
    <w:rsid w:val="00262E76"/>
    <w:rsid w:val="002658F0"/>
    <w:rsid w:val="00272E86"/>
    <w:rsid w:val="002842F7"/>
    <w:rsid w:val="002857F4"/>
    <w:rsid w:val="00286670"/>
    <w:rsid w:val="002879A8"/>
    <w:rsid w:val="00294D39"/>
    <w:rsid w:val="00295C54"/>
    <w:rsid w:val="00297D0D"/>
    <w:rsid w:val="002A545B"/>
    <w:rsid w:val="002A5871"/>
    <w:rsid w:val="002B2301"/>
    <w:rsid w:val="002B3435"/>
    <w:rsid w:val="002B7686"/>
    <w:rsid w:val="002D3FCE"/>
    <w:rsid w:val="002D75CC"/>
    <w:rsid w:val="002E04FC"/>
    <w:rsid w:val="002E4697"/>
    <w:rsid w:val="002F28E4"/>
    <w:rsid w:val="0033553F"/>
    <w:rsid w:val="00361550"/>
    <w:rsid w:val="00364A21"/>
    <w:rsid w:val="00367C0A"/>
    <w:rsid w:val="00375CC3"/>
    <w:rsid w:val="00380D55"/>
    <w:rsid w:val="0038733B"/>
    <w:rsid w:val="003A1660"/>
    <w:rsid w:val="003A2850"/>
    <w:rsid w:val="003A512A"/>
    <w:rsid w:val="003A5C1F"/>
    <w:rsid w:val="003A6126"/>
    <w:rsid w:val="003A7AA0"/>
    <w:rsid w:val="003B39E6"/>
    <w:rsid w:val="003B4015"/>
    <w:rsid w:val="003B5158"/>
    <w:rsid w:val="003B55D0"/>
    <w:rsid w:val="003C0B91"/>
    <w:rsid w:val="003D1DFC"/>
    <w:rsid w:val="003D6521"/>
    <w:rsid w:val="003D701B"/>
    <w:rsid w:val="003E11EE"/>
    <w:rsid w:val="003E7CA4"/>
    <w:rsid w:val="003F585E"/>
    <w:rsid w:val="003F6997"/>
    <w:rsid w:val="00401965"/>
    <w:rsid w:val="004022C0"/>
    <w:rsid w:val="00410332"/>
    <w:rsid w:val="00413C6D"/>
    <w:rsid w:val="00431984"/>
    <w:rsid w:val="00434478"/>
    <w:rsid w:val="004349F4"/>
    <w:rsid w:val="00443688"/>
    <w:rsid w:val="0044399B"/>
    <w:rsid w:val="00452227"/>
    <w:rsid w:val="0045265D"/>
    <w:rsid w:val="00452B6F"/>
    <w:rsid w:val="00455547"/>
    <w:rsid w:val="00462945"/>
    <w:rsid w:val="004650DE"/>
    <w:rsid w:val="00465361"/>
    <w:rsid w:val="00465DCC"/>
    <w:rsid w:val="0046706D"/>
    <w:rsid w:val="004717C0"/>
    <w:rsid w:val="00486BEA"/>
    <w:rsid w:val="004923CD"/>
    <w:rsid w:val="004935EF"/>
    <w:rsid w:val="004A2E75"/>
    <w:rsid w:val="004A304D"/>
    <w:rsid w:val="004B310A"/>
    <w:rsid w:val="004C3C88"/>
    <w:rsid w:val="004C42B1"/>
    <w:rsid w:val="004F02DD"/>
    <w:rsid w:val="004F05F1"/>
    <w:rsid w:val="004F2C84"/>
    <w:rsid w:val="0050388D"/>
    <w:rsid w:val="00511F17"/>
    <w:rsid w:val="005151A9"/>
    <w:rsid w:val="00516364"/>
    <w:rsid w:val="00517C07"/>
    <w:rsid w:val="00520F70"/>
    <w:rsid w:val="0052417A"/>
    <w:rsid w:val="005338C0"/>
    <w:rsid w:val="0054432C"/>
    <w:rsid w:val="005526A0"/>
    <w:rsid w:val="00561B0C"/>
    <w:rsid w:val="00563B73"/>
    <w:rsid w:val="0056427E"/>
    <w:rsid w:val="00577EF8"/>
    <w:rsid w:val="00587529"/>
    <w:rsid w:val="005B024B"/>
    <w:rsid w:val="005B245E"/>
    <w:rsid w:val="005D107E"/>
    <w:rsid w:val="005D2BEB"/>
    <w:rsid w:val="006036D9"/>
    <w:rsid w:val="00604D11"/>
    <w:rsid w:val="00625ED3"/>
    <w:rsid w:val="00633568"/>
    <w:rsid w:val="00636713"/>
    <w:rsid w:val="0064198D"/>
    <w:rsid w:val="00647856"/>
    <w:rsid w:val="0067207F"/>
    <w:rsid w:val="006974FF"/>
    <w:rsid w:val="006A5EE7"/>
    <w:rsid w:val="006B5425"/>
    <w:rsid w:val="006C04C4"/>
    <w:rsid w:val="006C21DA"/>
    <w:rsid w:val="006C4F49"/>
    <w:rsid w:val="006D1837"/>
    <w:rsid w:val="006D1B48"/>
    <w:rsid w:val="006D6C04"/>
    <w:rsid w:val="006D7EB4"/>
    <w:rsid w:val="006E2C74"/>
    <w:rsid w:val="006E5770"/>
    <w:rsid w:val="006F01BF"/>
    <w:rsid w:val="006F1F45"/>
    <w:rsid w:val="006F78FC"/>
    <w:rsid w:val="0070146C"/>
    <w:rsid w:val="00702935"/>
    <w:rsid w:val="00702D4D"/>
    <w:rsid w:val="00704B72"/>
    <w:rsid w:val="0070755B"/>
    <w:rsid w:val="0072426D"/>
    <w:rsid w:val="00726315"/>
    <w:rsid w:val="00736AD3"/>
    <w:rsid w:val="00743175"/>
    <w:rsid w:val="00743524"/>
    <w:rsid w:val="00744853"/>
    <w:rsid w:val="007469CB"/>
    <w:rsid w:val="00760E53"/>
    <w:rsid w:val="00763D5E"/>
    <w:rsid w:val="00767B3D"/>
    <w:rsid w:val="00767EA6"/>
    <w:rsid w:val="0078344B"/>
    <w:rsid w:val="007855AB"/>
    <w:rsid w:val="00787B5B"/>
    <w:rsid w:val="00787D88"/>
    <w:rsid w:val="007910DC"/>
    <w:rsid w:val="0079218B"/>
    <w:rsid w:val="007A037C"/>
    <w:rsid w:val="007A4498"/>
    <w:rsid w:val="007A6AA4"/>
    <w:rsid w:val="007B78F9"/>
    <w:rsid w:val="007C3A70"/>
    <w:rsid w:val="007C43B0"/>
    <w:rsid w:val="007E23F1"/>
    <w:rsid w:val="007F1DFD"/>
    <w:rsid w:val="007F4B6E"/>
    <w:rsid w:val="007F4D16"/>
    <w:rsid w:val="007F4DF5"/>
    <w:rsid w:val="008007A1"/>
    <w:rsid w:val="0080246D"/>
    <w:rsid w:val="00816C29"/>
    <w:rsid w:val="00825ABA"/>
    <w:rsid w:val="00827929"/>
    <w:rsid w:val="00831F46"/>
    <w:rsid w:val="008423CC"/>
    <w:rsid w:val="008457E0"/>
    <w:rsid w:val="008501D1"/>
    <w:rsid w:val="008501FB"/>
    <w:rsid w:val="00862A9A"/>
    <w:rsid w:val="00862DE2"/>
    <w:rsid w:val="00866F26"/>
    <w:rsid w:val="00867F6D"/>
    <w:rsid w:val="00872019"/>
    <w:rsid w:val="008739DC"/>
    <w:rsid w:val="008807A2"/>
    <w:rsid w:val="00883DBF"/>
    <w:rsid w:val="00886098"/>
    <w:rsid w:val="0089166A"/>
    <w:rsid w:val="008B194B"/>
    <w:rsid w:val="008B2420"/>
    <w:rsid w:val="008B60BE"/>
    <w:rsid w:val="008B7A26"/>
    <w:rsid w:val="008C1936"/>
    <w:rsid w:val="008D13AA"/>
    <w:rsid w:val="008D3A6B"/>
    <w:rsid w:val="00910321"/>
    <w:rsid w:val="009126F5"/>
    <w:rsid w:val="00914E1A"/>
    <w:rsid w:val="00914E3F"/>
    <w:rsid w:val="00916478"/>
    <w:rsid w:val="009207B1"/>
    <w:rsid w:val="00922E61"/>
    <w:rsid w:val="00924B6B"/>
    <w:rsid w:val="009260F3"/>
    <w:rsid w:val="0092624F"/>
    <w:rsid w:val="00941402"/>
    <w:rsid w:val="0094536F"/>
    <w:rsid w:val="00947E8A"/>
    <w:rsid w:val="0096054A"/>
    <w:rsid w:val="0096080E"/>
    <w:rsid w:val="00963228"/>
    <w:rsid w:val="0096406B"/>
    <w:rsid w:val="00965F18"/>
    <w:rsid w:val="009710D3"/>
    <w:rsid w:val="00974537"/>
    <w:rsid w:val="00974D50"/>
    <w:rsid w:val="00985841"/>
    <w:rsid w:val="009A3433"/>
    <w:rsid w:val="009B3D5A"/>
    <w:rsid w:val="009B46E5"/>
    <w:rsid w:val="009C2EAF"/>
    <w:rsid w:val="009C5EE4"/>
    <w:rsid w:val="009C648B"/>
    <w:rsid w:val="009C68D6"/>
    <w:rsid w:val="009C6AE4"/>
    <w:rsid w:val="009D0B8C"/>
    <w:rsid w:val="009D705D"/>
    <w:rsid w:val="009E3AC5"/>
    <w:rsid w:val="009F0742"/>
    <w:rsid w:val="00A070BE"/>
    <w:rsid w:val="00A20109"/>
    <w:rsid w:val="00A20342"/>
    <w:rsid w:val="00A267CB"/>
    <w:rsid w:val="00A27D7D"/>
    <w:rsid w:val="00A53F10"/>
    <w:rsid w:val="00A54876"/>
    <w:rsid w:val="00A608AB"/>
    <w:rsid w:val="00A802EA"/>
    <w:rsid w:val="00A828C5"/>
    <w:rsid w:val="00A845C4"/>
    <w:rsid w:val="00A90FF6"/>
    <w:rsid w:val="00A9318E"/>
    <w:rsid w:val="00A94EDC"/>
    <w:rsid w:val="00A96A91"/>
    <w:rsid w:val="00AA41A6"/>
    <w:rsid w:val="00AC090F"/>
    <w:rsid w:val="00AC7486"/>
    <w:rsid w:val="00AD602B"/>
    <w:rsid w:val="00AD7F9C"/>
    <w:rsid w:val="00AE0541"/>
    <w:rsid w:val="00AE1001"/>
    <w:rsid w:val="00AE1127"/>
    <w:rsid w:val="00AE1B66"/>
    <w:rsid w:val="00AE1C10"/>
    <w:rsid w:val="00AE34C8"/>
    <w:rsid w:val="00AE7832"/>
    <w:rsid w:val="00B036AD"/>
    <w:rsid w:val="00B1040B"/>
    <w:rsid w:val="00B108D5"/>
    <w:rsid w:val="00B179DA"/>
    <w:rsid w:val="00B26302"/>
    <w:rsid w:val="00B26D83"/>
    <w:rsid w:val="00B3541B"/>
    <w:rsid w:val="00B376B9"/>
    <w:rsid w:val="00B41C8C"/>
    <w:rsid w:val="00B42288"/>
    <w:rsid w:val="00B4668C"/>
    <w:rsid w:val="00B5374D"/>
    <w:rsid w:val="00B64F94"/>
    <w:rsid w:val="00B701D0"/>
    <w:rsid w:val="00B703C7"/>
    <w:rsid w:val="00B70733"/>
    <w:rsid w:val="00B7486B"/>
    <w:rsid w:val="00B80629"/>
    <w:rsid w:val="00B80663"/>
    <w:rsid w:val="00B97C2D"/>
    <w:rsid w:val="00BA513E"/>
    <w:rsid w:val="00BB0C4E"/>
    <w:rsid w:val="00BB2FF0"/>
    <w:rsid w:val="00BC2380"/>
    <w:rsid w:val="00BC4A04"/>
    <w:rsid w:val="00BD00AA"/>
    <w:rsid w:val="00BD0CB9"/>
    <w:rsid w:val="00BD16CE"/>
    <w:rsid w:val="00BE19AC"/>
    <w:rsid w:val="00BE43C2"/>
    <w:rsid w:val="00BE4A02"/>
    <w:rsid w:val="00BF4CDD"/>
    <w:rsid w:val="00BF74F1"/>
    <w:rsid w:val="00C03855"/>
    <w:rsid w:val="00C05597"/>
    <w:rsid w:val="00C12D1F"/>
    <w:rsid w:val="00C13C6E"/>
    <w:rsid w:val="00C17C11"/>
    <w:rsid w:val="00C23BC5"/>
    <w:rsid w:val="00C2581E"/>
    <w:rsid w:val="00C26704"/>
    <w:rsid w:val="00C36F1B"/>
    <w:rsid w:val="00C45CB7"/>
    <w:rsid w:val="00C46CED"/>
    <w:rsid w:val="00C537FE"/>
    <w:rsid w:val="00C54478"/>
    <w:rsid w:val="00C55814"/>
    <w:rsid w:val="00C56133"/>
    <w:rsid w:val="00C8170F"/>
    <w:rsid w:val="00C81A99"/>
    <w:rsid w:val="00C83D70"/>
    <w:rsid w:val="00C94CE5"/>
    <w:rsid w:val="00C97394"/>
    <w:rsid w:val="00CA2200"/>
    <w:rsid w:val="00CA7CDB"/>
    <w:rsid w:val="00CB463A"/>
    <w:rsid w:val="00CB54B1"/>
    <w:rsid w:val="00CC6E21"/>
    <w:rsid w:val="00CD3DCF"/>
    <w:rsid w:val="00CD5D9D"/>
    <w:rsid w:val="00CE6CFC"/>
    <w:rsid w:val="00CF2B40"/>
    <w:rsid w:val="00CF49AE"/>
    <w:rsid w:val="00D11CF3"/>
    <w:rsid w:val="00D179DA"/>
    <w:rsid w:val="00D2157D"/>
    <w:rsid w:val="00D26715"/>
    <w:rsid w:val="00D3209A"/>
    <w:rsid w:val="00D4259D"/>
    <w:rsid w:val="00D455BF"/>
    <w:rsid w:val="00D45E92"/>
    <w:rsid w:val="00D51576"/>
    <w:rsid w:val="00D55F40"/>
    <w:rsid w:val="00D56BF7"/>
    <w:rsid w:val="00D6238E"/>
    <w:rsid w:val="00D6502B"/>
    <w:rsid w:val="00D655D9"/>
    <w:rsid w:val="00D73F33"/>
    <w:rsid w:val="00D75826"/>
    <w:rsid w:val="00D82923"/>
    <w:rsid w:val="00D903DB"/>
    <w:rsid w:val="00D92C54"/>
    <w:rsid w:val="00D94880"/>
    <w:rsid w:val="00DA0D58"/>
    <w:rsid w:val="00DA164A"/>
    <w:rsid w:val="00DB3B46"/>
    <w:rsid w:val="00DC074E"/>
    <w:rsid w:val="00DC28D0"/>
    <w:rsid w:val="00DC318D"/>
    <w:rsid w:val="00DC4173"/>
    <w:rsid w:val="00DE2556"/>
    <w:rsid w:val="00DE7BC9"/>
    <w:rsid w:val="00DF0619"/>
    <w:rsid w:val="00DF5B62"/>
    <w:rsid w:val="00E045E2"/>
    <w:rsid w:val="00E06E7D"/>
    <w:rsid w:val="00E07B2A"/>
    <w:rsid w:val="00E1707F"/>
    <w:rsid w:val="00E21AE4"/>
    <w:rsid w:val="00E271A6"/>
    <w:rsid w:val="00E423B2"/>
    <w:rsid w:val="00E51C48"/>
    <w:rsid w:val="00E524D9"/>
    <w:rsid w:val="00E61076"/>
    <w:rsid w:val="00E658AE"/>
    <w:rsid w:val="00E66979"/>
    <w:rsid w:val="00E73699"/>
    <w:rsid w:val="00E75C73"/>
    <w:rsid w:val="00E879B7"/>
    <w:rsid w:val="00E92DA4"/>
    <w:rsid w:val="00E95591"/>
    <w:rsid w:val="00EA4136"/>
    <w:rsid w:val="00EA665B"/>
    <w:rsid w:val="00EB3524"/>
    <w:rsid w:val="00EC617C"/>
    <w:rsid w:val="00ED20CD"/>
    <w:rsid w:val="00EF4447"/>
    <w:rsid w:val="00F05C9B"/>
    <w:rsid w:val="00F115DE"/>
    <w:rsid w:val="00F32695"/>
    <w:rsid w:val="00F32C40"/>
    <w:rsid w:val="00F34C19"/>
    <w:rsid w:val="00F4316D"/>
    <w:rsid w:val="00F5264A"/>
    <w:rsid w:val="00F5477A"/>
    <w:rsid w:val="00F56215"/>
    <w:rsid w:val="00F70D46"/>
    <w:rsid w:val="00F723F3"/>
    <w:rsid w:val="00F730CD"/>
    <w:rsid w:val="00F83245"/>
    <w:rsid w:val="00F86F73"/>
    <w:rsid w:val="00F9413A"/>
    <w:rsid w:val="00F96E67"/>
    <w:rsid w:val="00F97236"/>
    <w:rsid w:val="00FA1E25"/>
    <w:rsid w:val="00FA1EDC"/>
    <w:rsid w:val="00FA379C"/>
    <w:rsid w:val="00FA54DC"/>
    <w:rsid w:val="00FC1E37"/>
    <w:rsid w:val="00FC7ED2"/>
    <w:rsid w:val="00FE3A2F"/>
    <w:rsid w:val="00FE4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2B85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E1001"/>
    <w:pPr>
      <w:widowControl w:val="0"/>
      <w:ind w:firstLineChars="200" w:firstLine="200"/>
      <w:jc w:val="both"/>
    </w:pPr>
    <w:rPr>
      <w:rFonts w:eastAsia="Times New Roman"/>
      <w:kern w:val="2"/>
      <w:szCs w:val="24"/>
    </w:rPr>
  </w:style>
  <w:style w:type="paragraph" w:styleId="1">
    <w:name w:val="heading 1"/>
    <w:basedOn w:val="a"/>
    <w:next w:val="a"/>
    <w:link w:val="10"/>
    <w:qFormat/>
    <w:rsid w:val="00CC6E21"/>
    <w:pPr>
      <w:keepNext/>
      <w:keepLines/>
      <w:jc w:val="left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qFormat/>
    <w:rsid w:val="00CC6E21"/>
    <w:pPr>
      <w:keepNext/>
      <w:keepLines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7F4DF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70D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70D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F70D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0D46"/>
    <w:rPr>
      <w:kern w:val="2"/>
      <w:sz w:val="18"/>
      <w:szCs w:val="18"/>
    </w:rPr>
  </w:style>
  <w:style w:type="paragraph" w:styleId="a7">
    <w:name w:val="Title"/>
    <w:basedOn w:val="a"/>
    <w:next w:val="a"/>
    <w:link w:val="a8"/>
    <w:qFormat/>
    <w:rsid w:val="00CC6E21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rsid w:val="00CC6E21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0">
    <w:name w:val="标题 1 字符"/>
    <w:basedOn w:val="a0"/>
    <w:link w:val="1"/>
    <w:rsid w:val="00CC6E21"/>
    <w:rPr>
      <w:b/>
      <w:bCs/>
      <w:kern w:val="44"/>
      <w:sz w:val="30"/>
      <w:szCs w:val="44"/>
    </w:rPr>
  </w:style>
  <w:style w:type="character" w:customStyle="1" w:styleId="20">
    <w:name w:val="标题 2 字符"/>
    <w:basedOn w:val="a0"/>
    <w:link w:val="2"/>
    <w:rsid w:val="00CC6E21"/>
    <w:rPr>
      <w:rFonts w:asciiTheme="majorHAnsi" w:eastAsiaTheme="majorEastAsia" w:hAnsiTheme="majorHAnsi" w:cstheme="majorBidi"/>
      <w:b/>
      <w:bCs/>
      <w:kern w:val="2"/>
      <w:sz w:val="28"/>
      <w:szCs w:val="32"/>
    </w:rPr>
  </w:style>
  <w:style w:type="character" w:styleId="a9">
    <w:name w:val="Hyperlink"/>
    <w:basedOn w:val="a0"/>
    <w:uiPriority w:val="99"/>
    <w:unhideWhenUsed/>
    <w:rsid w:val="001A1727"/>
    <w:rPr>
      <w:color w:val="0000FF"/>
      <w:u w:val="single"/>
    </w:rPr>
  </w:style>
  <w:style w:type="paragraph" w:styleId="aa">
    <w:name w:val="Balloon Text"/>
    <w:basedOn w:val="a"/>
    <w:link w:val="ab"/>
    <w:rsid w:val="00361550"/>
    <w:rPr>
      <w:sz w:val="18"/>
      <w:szCs w:val="18"/>
    </w:rPr>
  </w:style>
  <w:style w:type="character" w:customStyle="1" w:styleId="ab">
    <w:name w:val="批注框文本 字符"/>
    <w:basedOn w:val="a0"/>
    <w:link w:val="aa"/>
    <w:rsid w:val="00361550"/>
    <w:rPr>
      <w:kern w:val="2"/>
      <w:sz w:val="18"/>
      <w:szCs w:val="18"/>
    </w:rPr>
  </w:style>
  <w:style w:type="paragraph" w:styleId="ac">
    <w:name w:val="Body Text"/>
    <w:basedOn w:val="a"/>
    <w:link w:val="ad"/>
    <w:rsid w:val="002879A8"/>
    <w:pPr>
      <w:widowControl/>
      <w:ind w:firstLineChars="0" w:firstLine="0"/>
      <w:jc w:val="left"/>
    </w:pPr>
    <w:rPr>
      <w:color w:val="000000"/>
      <w:kern w:val="0"/>
      <w:szCs w:val="20"/>
      <w:lang w:eastAsia="en-US"/>
    </w:rPr>
  </w:style>
  <w:style w:type="character" w:customStyle="1" w:styleId="ad">
    <w:name w:val="正文文本 字符"/>
    <w:basedOn w:val="a0"/>
    <w:link w:val="ac"/>
    <w:rsid w:val="002879A8"/>
    <w:rPr>
      <w:color w:val="000000"/>
      <w:sz w:val="24"/>
      <w:lang w:eastAsia="en-US"/>
    </w:rPr>
  </w:style>
  <w:style w:type="paragraph" w:styleId="31">
    <w:name w:val="Body Text 3"/>
    <w:basedOn w:val="a"/>
    <w:link w:val="32"/>
    <w:uiPriority w:val="99"/>
    <w:unhideWhenUsed/>
    <w:rsid w:val="002879A8"/>
    <w:pPr>
      <w:spacing w:after="120"/>
      <w:ind w:firstLineChars="0" w:firstLine="0"/>
    </w:pPr>
    <w:rPr>
      <w:rFonts w:ascii="Calibri" w:hAnsi="Calibri"/>
      <w:sz w:val="16"/>
      <w:szCs w:val="16"/>
    </w:rPr>
  </w:style>
  <w:style w:type="character" w:customStyle="1" w:styleId="32">
    <w:name w:val="正文文本 3 字符"/>
    <w:basedOn w:val="a0"/>
    <w:link w:val="31"/>
    <w:uiPriority w:val="99"/>
    <w:rsid w:val="002879A8"/>
    <w:rPr>
      <w:rFonts w:ascii="Calibri" w:hAnsi="Calibri"/>
      <w:kern w:val="2"/>
      <w:sz w:val="16"/>
      <w:szCs w:val="16"/>
    </w:rPr>
  </w:style>
  <w:style w:type="character" w:customStyle="1" w:styleId="30">
    <w:name w:val="标题 3 字符"/>
    <w:basedOn w:val="a0"/>
    <w:link w:val="3"/>
    <w:semiHidden/>
    <w:rsid w:val="007F4DF5"/>
    <w:rPr>
      <w:rFonts w:eastAsia="Times New Roman"/>
      <w:b/>
      <w:bCs/>
      <w:kern w:val="2"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Char"/>
    <w:rsid w:val="00AC090F"/>
    <w:pPr>
      <w:jc w:val="center"/>
    </w:pPr>
    <w:rPr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AC090F"/>
    <w:rPr>
      <w:rFonts w:eastAsia="Times New Roman"/>
      <w:noProof/>
      <w:kern w:val="2"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rsid w:val="00AC090F"/>
    <w:rPr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AC090F"/>
    <w:rPr>
      <w:rFonts w:eastAsia="Times New Roman"/>
      <w:noProof/>
      <w:kern w:val="2"/>
      <w:sz w:val="24"/>
      <w:szCs w:val="24"/>
    </w:rPr>
  </w:style>
  <w:style w:type="character" w:styleId="ae">
    <w:name w:val="annotation reference"/>
    <w:basedOn w:val="a0"/>
    <w:unhideWhenUsed/>
    <w:qFormat/>
    <w:rsid w:val="004717C0"/>
    <w:rPr>
      <w:sz w:val="21"/>
      <w:szCs w:val="21"/>
    </w:rPr>
  </w:style>
  <w:style w:type="paragraph" w:styleId="af">
    <w:name w:val="annotation text"/>
    <w:basedOn w:val="a"/>
    <w:link w:val="af0"/>
    <w:unhideWhenUsed/>
    <w:qFormat/>
    <w:rsid w:val="004717C0"/>
    <w:pPr>
      <w:ind w:firstLineChars="0" w:firstLine="0"/>
      <w:jc w:val="left"/>
    </w:pPr>
    <w:rPr>
      <w:rFonts w:eastAsia="宋体"/>
      <w:sz w:val="21"/>
    </w:rPr>
  </w:style>
  <w:style w:type="character" w:customStyle="1" w:styleId="af0">
    <w:name w:val="批注文字 字符"/>
    <w:basedOn w:val="a0"/>
    <w:link w:val="af"/>
    <w:qFormat/>
    <w:rsid w:val="004717C0"/>
    <w:rPr>
      <w:kern w:val="2"/>
      <w:sz w:val="21"/>
      <w:szCs w:val="24"/>
    </w:rPr>
  </w:style>
  <w:style w:type="character" w:styleId="af1">
    <w:name w:val="line number"/>
    <w:basedOn w:val="a0"/>
    <w:semiHidden/>
    <w:unhideWhenUsed/>
    <w:rsid w:val="00625ED3"/>
  </w:style>
  <w:style w:type="table" w:styleId="af2">
    <w:name w:val="Table Grid"/>
    <w:basedOn w:val="a1"/>
    <w:uiPriority w:val="39"/>
    <w:qFormat/>
    <w:rsid w:val="00E879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ranslated-span">
    <w:name w:val="translated-span"/>
    <w:basedOn w:val="a0"/>
    <w:qFormat/>
    <w:rsid w:val="00E879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3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5.jpeg"/><Relationship Id="rId26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image" Target="media/image8.jpeg"/><Relationship Id="rId34" Type="http://schemas.openxmlformats.org/officeDocument/2006/relationships/image" Target="media/image21.jpeg"/><Relationship Id="rId7" Type="http://schemas.openxmlformats.org/officeDocument/2006/relationships/hyperlink" Target="mailto:dandanchen@njnu.edu.cn" TargetMode="External"/><Relationship Id="rId12" Type="http://schemas.openxmlformats.org/officeDocument/2006/relationships/header" Target="header3.xml"/><Relationship Id="rId17" Type="http://schemas.openxmlformats.org/officeDocument/2006/relationships/image" Target="media/image4.jpeg"/><Relationship Id="rId25" Type="http://schemas.openxmlformats.org/officeDocument/2006/relationships/image" Target="media/image12.jpeg"/><Relationship Id="rId33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0" Type="http://schemas.openxmlformats.org/officeDocument/2006/relationships/image" Target="media/image7.jpeg"/><Relationship Id="rId29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image" Target="media/image11.jpeg"/><Relationship Id="rId32" Type="http://schemas.openxmlformats.org/officeDocument/2006/relationships/image" Target="media/image19.jpeg"/><Relationship Id="rId5" Type="http://schemas.openxmlformats.org/officeDocument/2006/relationships/footnotes" Target="footnotes.xml"/><Relationship Id="rId15" Type="http://schemas.openxmlformats.org/officeDocument/2006/relationships/image" Target="media/image2.jpeg"/><Relationship Id="rId23" Type="http://schemas.openxmlformats.org/officeDocument/2006/relationships/image" Target="media/image10.jpeg"/><Relationship Id="rId28" Type="http://schemas.openxmlformats.org/officeDocument/2006/relationships/image" Target="media/image15.jpeg"/><Relationship Id="rId36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6.jpeg"/><Relationship Id="rId31" Type="http://schemas.openxmlformats.org/officeDocument/2006/relationships/image" Target="media/image18.jpeg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1.jpeg"/><Relationship Id="rId22" Type="http://schemas.openxmlformats.org/officeDocument/2006/relationships/image" Target="media/image9.jpeg"/><Relationship Id="rId27" Type="http://schemas.openxmlformats.org/officeDocument/2006/relationships/image" Target="media/image14.jpeg"/><Relationship Id="rId30" Type="http://schemas.openxmlformats.org/officeDocument/2006/relationships/image" Target="media/image17.jpeg"/><Relationship Id="rId35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38405;&#35835;&#25991;&#29486;&#21450;&#32763;&#35793;\&#23454;&#39564;&#26041;&#26696;&#21450;&#35770;&#25991;&#25776;&#20889;\&#38081;&#25913;&#24615;&#29983;&#29289;&#36136;&#27700;&#28909;&#28845;&#21327;&#21516;&#36807;&#19968;&#30827;&#37240;&#30899;&#24418;&#25104;&#38750;&#22343;&#30456;&#20307;&#31995;&#23545;&#26377;&#26426;&#27695;&#20892;&#33647;DDT&#30340;&#21560;&#38468;&#38477;&#35299;&#20998;&#26512;&#38468;&#20214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674F3-2B12-4A8A-AE90-77B20BD6E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铁改性生物质水热炭协同过一硫酸碳形成非均相体系对有机氯农药DDT的吸附降解分析附件.dotx</Template>
  <TotalTime>0</TotalTime>
  <Pages>7</Pages>
  <Words>419</Words>
  <Characters>2391</Characters>
  <Application>Microsoft Office Word</Application>
  <DocSecurity>0</DocSecurity>
  <Lines>19</Lines>
  <Paragraphs>5</Paragraphs>
  <ScaleCrop>false</ScaleCrop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2023-03-17T03:07:00Z</dcterms:created>
  <dcterms:modified xsi:type="dcterms:W3CDTF">2023-03-21T01:45:00Z</dcterms:modified>
</cp:coreProperties>
</file>