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Table</w:t>
      </w:r>
      <w:r w:rsidDel="00000000" w:rsidR="00000000" w:rsidRPr="00000000">
        <w:rPr>
          <w:b w:val="1"/>
          <w:sz w:val="20"/>
          <w:szCs w:val="20"/>
          <w:rtl w:val="0"/>
        </w:rPr>
        <w:t xml:space="preserve"> 3. Non-exhaustive list of educational initiatives to implement training and educational programs in sustainability, with selected references</w:t>
      </w:r>
    </w:p>
    <w:tbl>
      <w:tblPr>
        <w:tblStyle w:val="Table1"/>
        <w:tblW w:w="92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40"/>
        <w:gridCol w:w="7830"/>
        <w:tblGridChange w:id="0">
          <w:tblGrid>
            <w:gridCol w:w="1440"/>
            <w:gridCol w:w="7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Standard academic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Health and Environmental Adaptive Response Taskforce. (Canadian Federation of Medical Students, 2016)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Nursus Toolkit (Nursus Toolkit, 2014)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Greener Anesthesia and Sustainability Project (GASP, 2018)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Implementation at institutional level (College of Nursing) (Kitt-Lewis et al., 2019)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Broad theoretical frameworks</w:t>
            </w:r>
          </w:p>
          <w:p w:rsidR="00000000" w:rsidDel="00000000" w:rsidP="00000000" w:rsidRDefault="00000000" w:rsidRPr="00000000" w14:paraId="00000008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Tips to teach environmental sustainability to health professionals (Schwerdtle et al., 2019).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Broad competency framework (Jagals and Ebi, 2021; Huss et al., 2020)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Embedding sustainability through all medical education (Tun et al., 2020)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Monitoring implementation of sustainability initiatives via indicators (Madden et al., 2020)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line="36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 educational and awareness initiatives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Centre for Sustainable Healthcare (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https://sustainablehealthcare.org.uk/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Health Care without Harm (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https://noharm-global.org/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Nordic Center for Sustainable Healthcare  (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https://nordicshc.org/vision.html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Sustainable Healthcare Coalition (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https://shcoalition.org/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Alliance of Nurses for Healthy Environments (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https://envirn.org/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Similar initiatives exists from professional associations (i.e. Royal College of Nurses,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https://www.rcn.org.uk/about-us/sustainability-and-greening-the-workplace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14">
      <w:pPr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D74AD"/>
    <w:pPr>
      <w:ind w:left="0"/>
    </w:pPr>
    <w:rPr>
      <w:rFonts w:eastAsia="Calibri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8D74AD"/>
    <w:pPr>
      <w:ind w:left="0"/>
    </w:pPr>
    <w:rPr>
      <w:rFonts w:eastAsia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D74AD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0B72A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07EC2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07EC2"/>
    <w:rPr>
      <w:rFonts w:ascii="Tahoma" w:cs="Tahoma" w:eastAsia="Calibri" w:hAnsi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F1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BF17A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BF17A9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F17A9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F17A9"/>
    <w:rPr>
      <w:rFonts w:eastAsia="Calibri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envirn.org/" TargetMode="External"/><Relationship Id="rId10" Type="http://schemas.openxmlformats.org/officeDocument/2006/relationships/hyperlink" Target="https://shcoalition.org/" TargetMode="External"/><Relationship Id="rId12" Type="http://schemas.openxmlformats.org/officeDocument/2006/relationships/hyperlink" Target="https://www.rcn.org.uk/about-us/sustainability-and-greening-the-workplace" TargetMode="External"/><Relationship Id="rId9" Type="http://schemas.openxmlformats.org/officeDocument/2006/relationships/hyperlink" Target="https://nordicshc.org/vision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ustainablehealthcare.org.uk/" TargetMode="External"/><Relationship Id="rId8" Type="http://schemas.openxmlformats.org/officeDocument/2006/relationships/hyperlink" Target="https://noharm-global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G20MhvTzR8zOVCaMeMi+uSHO7A==">AMUW2mU2LFsRVSim7o2pws0p4kYhf6Hbn6joVUs3jipwhaQIPjbMwoQRh8iJY3EjJHNmPmEShluOoQ1ay9MbOxSNwZwciTFa5rySxOWjN/dzoToEMMFeQU++JluKG8TLXuzZZubBBNn7OAhKsOhpC1O8ZrEsWFXzIz/NiwBVqoeaGPovHISI/2y9OZsRfwEUyL9WJgRi8aJ2k+iWaFnpVTRqi/8EQgZUTiYZyrBc61SalgU+c4clf3aCTBvbX2x+aQkX/U2b7+r1s1qfBJm3TOQopgrzGlqLF1K/ResdXBMa7z12Ws118N0etoyEN5hiFXEDaKu6itU9pd1Gn7OrHRZw3tv/bFS8z0EidXiTB+eoWUOiBW0eFMVkdMvsMqB/UcFYfTYf58xXMuCad59P7Zf7wN/ZVmMA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2022-09-22T13:36:00Z</dcterms:created>
  <dc:creator>iPublishPapers</dc:creator>
</cp:coreProperties>
</file>