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22CA5" w14:textId="77777777" w:rsidR="00C127FF" w:rsidRDefault="00C127F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3C3654" w14:textId="02C13035" w:rsidR="0034594B" w:rsidRPr="0034594B" w:rsidRDefault="0034594B" w:rsidP="0034594B">
      <w:pPr>
        <w:spacing w:line="36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34594B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Supplementary materials</w:t>
      </w:r>
    </w:p>
    <w:p w14:paraId="1A68F2ED" w14:textId="77777777" w:rsidR="0034594B" w:rsidRDefault="0034594B" w:rsidP="0034594B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FE33DC4" w14:textId="447D6A6F" w:rsidR="0034594B" w:rsidRDefault="0034594B" w:rsidP="0034594B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Deep learning application to automatic classification of recommendations made by hospital pharmacists during drug prescription review</w:t>
      </w:r>
    </w:p>
    <w:p w14:paraId="3BC55F58" w14:textId="77777777" w:rsidR="0034594B" w:rsidRDefault="0034594B" w:rsidP="0034594B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E79653" w14:textId="77777777" w:rsidR="0034594B" w:rsidRDefault="0034594B" w:rsidP="0034594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Ahmad Alkanj*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,1</w:t>
      </w:r>
      <w:r>
        <w:rPr>
          <w:rFonts w:ascii="Times New Roman" w:hAnsi="Times New Roman" w:cs="Times New Roman"/>
          <w:b/>
          <w:sz w:val="20"/>
          <w:szCs w:val="20"/>
        </w:rPr>
        <w:t>, Julien Godet*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,2,3,4</w:t>
      </w:r>
      <w:r>
        <w:rPr>
          <w:rFonts w:ascii="Times New Roman" w:hAnsi="Times New Roman" w:cs="Times New Roman"/>
          <w:b/>
          <w:sz w:val="20"/>
          <w:szCs w:val="20"/>
        </w:rPr>
        <w:t>, Erin Johns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b/>
          <w:sz w:val="20"/>
          <w:szCs w:val="20"/>
        </w:rPr>
        <w:t>, Bénédicte Gourieux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1,5</w:t>
      </w:r>
      <w:r>
        <w:rPr>
          <w:rFonts w:ascii="Times New Roman" w:hAnsi="Times New Roman" w:cs="Times New Roman"/>
          <w:b/>
          <w:sz w:val="20"/>
          <w:szCs w:val="20"/>
        </w:rPr>
        <w:t xml:space="preserve">, and Bruno Michel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1,4,5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Laboratoire de Pharmacologie et Toxicologie NeuroCardiovasculaire UR7296, Département Universitaire de Pharmacologie, Addictologie, Toxicologie et Thérapeutique, Centre de Recherche en Biomédecine de Strasbourg (CRBS), Université de Strasbourg, France</w:t>
      </w:r>
    </w:p>
    <w:p w14:paraId="587EC272" w14:textId="77777777" w:rsidR="0034594B" w:rsidRDefault="0034594B" w:rsidP="0034594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ICube - IMAGeS, UMR 7357, Université de Strasbourg, France</w:t>
      </w:r>
    </w:p>
    <w:p w14:paraId="11F67685" w14:textId="77777777" w:rsidR="0034594B" w:rsidRDefault="0034594B" w:rsidP="0034594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Groupe Méthodes Recherche Clinique, Pôle de Santé Publique, Hôpitaux Universitaires de Strasbourg, France</w:t>
      </w:r>
    </w:p>
    <w:p w14:paraId="372D7D65" w14:textId="77777777" w:rsidR="0034594B" w:rsidRDefault="0034594B" w:rsidP="0034594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Faculté de Pharmacie, Université de Strasbourg, France</w:t>
      </w:r>
    </w:p>
    <w:p w14:paraId="6730648E" w14:textId="77777777" w:rsidR="0034594B" w:rsidRDefault="0034594B" w:rsidP="0034594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z w:val="20"/>
          <w:szCs w:val="20"/>
        </w:rPr>
        <w:t>Service de Pharmacie, Hôpitaux Universitaires de Strasbourg, France.</w:t>
      </w:r>
    </w:p>
    <w:p w14:paraId="2F88D2CB" w14:textId="64AE4C13" w:rsidR="0034594B" w:rsidRDefault="0034594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DA964A0" w14:textId="77777777" w:rsidR="0034594B" w:rsidRPr="0034594B" w:rsidRDefault="0034594B">
      <w:pPr>
        <w:spacing w:after="0" w:line="240" w:lineRule="auto"/>
        <w:rPr>
          <w:rFonts w:ascii="Times New Roman" w:hAnsi="Times New Roman" w:cs="Times New Roman"/>
          <w:b/>
        </w:rPr>
      </w:pPr>
    </w:p>
    <w:p w14:paraId="70C79420" w14:textId="5709D6F8" w:rsidR="007C5BD4" w:rsidRPr="00965A6B" w:rsidRDefault="0082651C" w:rsidP="007C5BD4">
      <w:pPr>
        <w:pStyle w:val="FrameContents"/>
        <w:rPr>
          <w:rFonts w:ascii="Times New Roman" w:hAnsi="Times New Roman" w:cs="Times New Roman"/>
          <w:b/>
          <w:color w:val="000000"/>
          <w:lang w:val="en-GB"/>
        </w:rPr>
      </w:pPr>
      <w:r w:rsidRPr="00965A6B">
        <w:rPr>
          <w:rFonts w:ascii="Times New Roman" w:hAnsi="Times New Roman" w:cs="Times New Roman"/>
          <w:b/>
          <w:lang w:val="en-US"/>
        </w:rPr>
        <w:t xml:space="preserve">Supplementary Figure </w:t>
      </w:r>
      <w:r w:rsidR="00CE1D75" w:rsidRPr="00965A6B">
        <w:rPr>
          <w:rFonts w:ascii="Times New Roman" w:hAnsi="Times New Roman" w:cs="Times New Roman"/>
          <w:b/>
          <w:lang w:val="en-US"/>
        </w:rPr>
        <w:t>S</w:t>
      </w:r>
      <w:r w:rsidRPr="00965A6B">
        <w:rPr>
          <w:rFonts w:ascii="Times New Roman" w:hAnsi="Times New Roman" w:cs="Times New Roman"/>
          <w:b/>
          <w:lang w:val="en-US"/>
        </w:rPr>
        <w:t xml:space="preserve">1:  </w:t>
      </w:r>
      <w:r w:rsidR="00C127FF" w:rsidRPr="00965A6B">
        <w:rPr>
          <w:rFonts w:ascii="Times New Roman" w:hAnsi="Times New Roman" w:cs="Times New Roman"/>
          <w:b/>
          <w:color w:val="000000"/>
          <w:lang w:val="en-GB"/>
        </w:rPr>
        <w:t xml:space="preserve">Flowchart summarizing the different steps </w:t>
      </w:r>
      <w:r w:rsidRPr="00965A6B">
        <w:rPr>
          <w:rFonts w:ascii="Times New Roman" w:hAnsi="Times New Roman" w:cs="Times New Roman"/>
          <w:b/>
          <w:color w:val="000000"/>
          <w:lang w:val="en-GB"/>
        </w:rPr>
        <w:t xml:space="preserve">leading </w:t>
      </w:r>
      <w:r w:rsidR="00C127FF" w:rsidRPr="00965A6B">
        <w:rPr>
          <w:rFonts w:ascii="Times New Roman" w:hAnsi="Times New Roman" w:cs="Times New Roman"/>
          <w:b/>
          <w:color w:val="000000"/>
          <w:lang w:val="en-GB"/>
        </w:rPr>
        <w:t>to the training and evaluation of the classifier</w:t>
      </w:r>
    </w:p>
    <w:p w14:paraId="338A9539" w14:textId="77777777" w:rsidR="007C5BD4" w:rsidRPr="00C127FF" w:rsidRDefault="007C5BD4" w:rsidP="007C5BD4">
      <w:pPr>
        <w:pStyle w:val="FrameContents"/>
        <w:rPr>
          <w:rFonts w:ascii="Times New Roman" w:hAnsi="Times New Roman" w:cs="Times New Roman"/>
          <w:lang w:val="en-GB"/>
        </w:rPr>
      </w:pPr>
    </w:p>
    <w:p w14:paraId="668B8073" w14:textId="77777777" w:rsidR="007C5BD4" w:rsidRDefault="007C5BD4" w:rsidP="007C5BD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6985" distB="5715" distL="6985" distR="5715" simplePos="0" relativeHeight="251659264" behindDoc="0" locked="0" layoutInCell="0" allowOverlap="1" wp14:anchorId="4FBE74E7" wp14:editId="5897A1FA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3757295" cy="542925"/>
                <wp:effectExtent l="6985" t="6985" r="5715" b="57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7320" cy="54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9B15DCC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 w:rsidRPr="00C127FF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 xml:space="preserve">Recommendations made by hospital pharmacists during drug prescription review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- first six-months of 2017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E74E7" id="Rectangle 1" o:spid="_x0000_s1026" style="position:absolute;margin-left:0;margin-top:.4pt;width:295.85pt;height:42.75pt;z-index:251659264;visibility:visible;mso-wrap-style:square;mso-wrap-distance-left:.55pt;mso-wrap-distance-top:.55pt;mso-wrap-distance-right:.45pt;mso-wrap-distance-bottom:.45pt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" o:allowincell="f" fillcolor="white [3212]" strokecolor="#325490" strokeweight="1pt">
                <v:textbox>
                  <w:txbxContent>
                    <w:p w14:paraId="39B15DCC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 w:rsidRPr="00C127FF"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 xml:space="preserve">Recommendations made by hospital pharmacists during drug prescription review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- first six-months of 2017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CBA654" w14:textId="77777777" w:rsidR="007C5BD4" w:rsidRDefault="007C5BD4" w:rsidP="007C5BD4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1270" distB="0" distL="38100" distR="37465" simplePos="0" relativeHeight="251667456" behindDoc="0" locked="0" layoutInCell="0" allowOverlap="1" wp14:anchorId="4C2DC86A" wp14:editId="136E671F">
                <wp:simplePos x="0" y="0"/>
                <wp:positionH relativeFrom="margin">
                  <wp:align>center</wp:align>
                </wp:positionH>
                <wp:positionV relativeFrom="paragraph">
                  <wp:posOffset>281940</wp:posOffset>
                </wp:positionV>
                <wp:extent cx="635" cy="235585"/>
                <wp:effectExtent l="38100" t="1270" r="37465" b="0"/>
                <wp:wrapNone/>
                <wp:docPr id="3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5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3BF5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0;margin-top:22.2pt;width:.05pt;height:18.55pt;z-index:251667456;visibility:visible;mso-wrap-style:square;mso-wrap-distance-left:3pt;mso-wrap-distance-top:.1pt;mso-wrap-distance-right:2.95pt;mso-wrap-distance-bottom:0;mso-position-horizontal:center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" o:allowincell="f" strokeweight=".5pt">
                <v:stroke endarrow="block" joinstyle="miter"/>
                <w10:wrap anchorx="margin"/>
              </v:shape>
            </w:pict>
          </mc:Fallback>
        </mc:AlternateContent>
      </w:r>
    </w:p>
    <w:p w14:paraId="6FB8A33A" w14:textId="77777777" w:rsidR="007C5BD4" w:rsidRDefault="007C5BD4" w:rsidP="007C5BD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6350" distB="6350" distL="6350" distR="6350" simplePos="0" relativeHeight="251660288" behindDoc="0" locked="0" layoutInCell="0" allowOverlap="1" wp14:anchorId="0D76D739" wp14:editId="232B59B6">
                <wp:simplePos x="0" y="0"/>
                <wp:positionH relativeFrom="margin">
                  <wp:align>center</wp:align>
                </wp:positionH>
                <wp:positionV relativeFrom="paragraph">
                  <wp:posOffset>232410</wp:posOffset>
                </wp:positionV>
                <wp:extent cx="4530090" cy="706120"/>
                <wp:effectExtent l="6350" t="6350" r="6350" b="6350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240" cy="705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4683BFD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27,699 </w:t>
                            </w:r>
                            <w:r w:rsidRPr="00C127FF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recommendations</w:t>
                            </w:r>
                          </w:p>
                          <w:p w14:paraId="0DD253CC" w14:textId="3E8714FB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 xml:space="preserve">+ </w:t>
                            </w:r>
                            <w:r w:rsidR="00F257A5" w:rsidRPr="00F257A5">
                              <w:rPr>
                                <w:rFonts w:ascii="Times New Roman" w:hAnsi="Times New Roman" w:cs="Times New Roman"/>
                                <w:color w:val="5B9BD5" w:themeColor="accent5"/>
                                <w:lang w:val="en-GB"/>
                              </w:rPr>
                              <w:t>Synthetic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 xml:space="preserve"> comments for the three subclasses not observed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6D739" id="Rectangle 2" o:spid="_x0000_s1027" style="position:absolute;margin-left:0;margin-top:18.3pt;width:356.7pt;height:55.6pt;z-index:251660288;visibility:visible;mso-wrap-style:square;mso-wrap-distance-left:.5pt;mso-wrap-distance-top:.5pt;mso-wrap-distance-right:.5pt;mso-wrap-distance-bottom:.5pt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" o:allowincell="f" fillcolor="white [3212]" strokecolor="#325490" strokeweight="1pt">
                <v:textbox>
                  <w:txbxContent>
                    <w:p w14:paraId="64683BFD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27,699 </w:t>
                      </w:r>
                      <w:r w:rsidRPr="00C127FF"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recommendations</w:t>
                      </w:r>
                    </w:p>
                    <w:p w14:paraId="0DD253CC" w14:textId="3E8714FB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 xml:space="preserve">+ </w:t>
                      </w:r>
                      <w:r w:rsidR="00F257A5" w:rsidRPr="00F257A5">
                        <w:rPr>
                          <w:rFonts w:ascii="Times New Roman" w:hAnsi="Times New Roman" w:cs="Times New Roman"/>
                          <w:color w:val="5B9BD5" w:themeColor="accent5"/>
                          <w:lang w:val="en-GB"/>
                        </w:rPr>
                        <w:t>Synthetic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 xml:space="preserve"> comments for the three subclasses not observed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5AE98D" w14:textId="77777777" w:rsidR="007C5BD4" w:rsidRDefault="007C5BD4" w:rsidP="007C5BD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50165" distL="76200" distR="75565" simplePos="0" relativeHeight="251672576" behindDoc="0" locked="0" layoutInCell="0" allowOverlap="1" wp14:anchorId="511D50D7" wp14:editId="6CB32B02">
                <wp:simplePos x="0" y="0"/>
                <wp:positionH relativeFrom="margin">
                  <wp:posOffset>2873375</wp:posOffset>
                </wp:positionH>
                <wp:positionV relativeFrom="paragraph">
                  <wp:posOffset>6689090</wp:posOffset>
                </wp:positionV>
                <wp:extent cx="635" cy="235585"/>
                <wp:effectExtent l="38100" t="1270" r="37465" b="0"/>
                <wp:wrapNone/>
                <wp:docPr id="6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5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80059" id="Straight Arrow Connector 15" o:spid="_x0000_s1026" type="#_x0000_t32" style="position:absolute;margin-left:226.25pt;margin-top:526.7pt;width:.05pt;height:18.55pt;z-index:251672576;visibility:visible;mso-wrap-style:square;mso-wrap-distance-left:6pt;mso-wrap-distance-top:0;mso-wrap-distance-right:5.95pt;mso-wrap-distance-bottom:3.95pt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" o:allowincell="f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70" distB="0" distL="38100" distR="37465" simplePos="0" relativeHeight="251671552" behindDoc="0" locked="0" layoutInCell="0" allowOverlap="1" wp14:anchorId="3085E2F0" wp14:editId="1B5FEABB">
                <wp:simplePos x="0" y="0"/>
                <wp:positionH relativeFrom="margin">
                  <wp:align>center</wp:align>
                </wp:positionH>
                <wp:positionV relativeFrom="paragraph">
                  <wp:posOffset>5542280</wp:posOffset>
                </wp:positionV>
                <wp:extent cx="635" cy="235585"/>
                <wp:effectExtent l="38100" t="1270" r="37465" b="0"/>
                <wp:wrapNone/>
                <wp:docPr id="7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5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EB3865" id="Straight Arrow Connector 14" o:spid="_x0000_s1026" type="#_x0000_t32" style="position:absolute;margin-left:0;margin-top:436.4pt;width:.05pt;height:18.55pt;z-index:251671552;visibility:visible;mso-wrap-style:square;mso-wrap-distance-left:3pt;mso-wrap-distance-top:.1pt;mso-wrap-distance-right:2.95pt;mso-wrap-distance-bottom:0;mso-position-horizontal:center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" o:allowincell="f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70" distB="0" distL="38100" distR="37465" simplePos="0" relativeHeight="251670528" behindDoc="0" locked="0" layoutInCell="0" allowOverlap="1" wp14:anchorId="49BCBDBB" wp14:editId="68C798CE">
                <wp:simplePos x="0" y="0"/>
                <wp:positionH relativeFrom="margin">
                  <wp:align>center</wp:align>
                </wp:positionH>
                <wp:positionV relativeFrom="paragraph">
                  <wp:posOffset>4374515</wp:posOffset>
                </wp:positionV>
                <wp:extent cx="635" cy="235585"/>
                <wp:effectExtent l="38100" t="1270" r="37465" b="0"/>
                <wp:wrapNone/>
                <wp:docPr id="8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5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A197B" id="Straight Arrow Connector 13" o:spid="_x0000_s1026" type="#_x0000_t32" style="position:absolute;margin-left:0;margin-top:344.45pt;width:.05pt;height:18.55pt;z-index:251670528;visibility:visible;mso-wrap-style:square;mso-wrap-distance-left:3pt;mso-wrap-distance-top:.1pt;mso-wrap-distance-right:2.95pt;mso-wrap-distance-bottom:0;mso-position-horizontal:center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" o:allowincell="f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70" distB="0" distL="38100" distR="37465" simplePos="0" relativeHeight="251669504" behindDoc="0" locked="0" layoutInCell="0" allowOverlap="1" wp14:anchorId="4C3E09ED" wp14:editId="030FA2F1">
                <wp:simplePos x="0" y="0"/>
                <wp:positionH relativeFrom="margin">
                  <wp:align>center</wp:align>
                </wp:positionH>
                <wp:positionV relativeFrom="paragraph">
                  <wp:posOffset>2092325</wp:posOffset>
                </wp:positionV>
                <wp:extent cx="635" cy="235585"/>
                <wp:effectExtent l="38100" t="1270" r="37465" b="0"/>
                <wp:wrapNone/>
                <wp:docPr id="9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5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E921CB" id="Straight Arrow Connector 12" o:spid="_x0000_s1026" type="#_x0000_t32" style="position:absolute;margin-left:0;margin-top:164.75pt;width:.05pt;height:18.55pt;z-index:251669504;visibility:visible;mso-wrap-style:square;mso-wrap-distance-left:3pt;mso-wrap-distance-top:.1pt;mso-wrap-distance-right:2.95pt;mso-wrap-distance-bottom:0;mso-position-horizontal:center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" o:allowincell="f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0165" distL="76200" distR="75565" simplePos="0" relativeHeight="251668480" behindDoc="0" locked="0" layoutInCell="0" allowOverlap="1" wp14:anchorId="09EAA2DD" wp14:editId="0976AB51">
                <wp:simplePos x="0" y="0"/>
                <wp:positionH relativeFrom="margin">
                  <wp:align>center</wp:align>
                </wp:positionH>
                <wp:positionV relativeFrom="paragraph">
                  <wp:posOffset>734695</wp:posOffset>
                </wp:positionV>
                <wp:extent cx="635" cy="235585"/>
                <wp:effectExtent l="38100" t="1270" r="37465" b="0"/>
                <wp:wrapNone/>
                <wp:docPr id="10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5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171E07" id="Straight Arrow Connector 11" o:spid="_x0000_s1026" type="#_x0000_t32" style="position:absolute;margin-left:0;margin-top:57.85pt;width:.05pt;height:18.55pt;z-index:251668480;visibility:visible;mso-wrap-style:square;mso-wrap-distance-left:6pt;mso-wrap-distance-top:0;mso-wrap-distance-right:5.95pt;mso-wrap-distance-bottom:3.95pt;mso-position-horizontal:center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" o:allowincell="f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0955" distL="0" distR="20320" simplePos="0" relativeHeight="251666432" behindDoc="0" locked="0" layoutInCell="0" allowOverlap="1" wp14:anchorId="28970148" wp14:editId="441900F3">
                <wp:simplePos x="0" y="0"/>
                <wp:positionH relativeFrom="margin">
                  <wp:posOffset>1533525</wp:posOffset>
                </wp:positionH>
                <wp:positionV relativeFrom="paragraph">
                  <wp:posOffset>7021195</wp:posOffset>
                </wp:positionV>
                <wp:extent cx="2760980" cy="588645"/>
                <wp:effectExtent l="6350" t="6985" r="6350" b="5715"/>
                <wp:wrapNone/>
                <wp:docPr id="1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840" cy="58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8E56863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 xml:space="preserve">Training and Evaluation </w:t>
                            </w:r>
                          </w:p>
                          <w:p w14:paraId="73E28F67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Global accuracy 81.0%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70148" id="Rectangle 8" o:spid="_x0000_s1028" style="position:absolute;margin-left:120.75pt;margin-top:552.85pt;width:217.4pt;height:46.35pt;z-index:251666432;visibility:visible;mso-wrap-style:square;mso-wrap-distance-left:0;mso-wrap-distance-top:0;mso-wrap-distance-right:1.6pt;mso-wrap-distance-bottom:1.65pt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" o:allowincell="f" fillcolor="white [3212]" strokecolor="#325490" strokeweight="1pt">
                <v:textbox>
                  <w:txbxContent>
                    <w:p w14:paraId="58E56863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 xml:space="preserve">Training and Evaluation </w:t>
                      </w:r>
                    </w:p>
                    <w:p w14:paraId="73E28F67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Global accuracy 81.0%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985" distB="5715" distL="6350" distR="6350" simplePos="0" relativeHeight="251661312" behindDoc="0" locked="0" layoutInCell="0" allowOverlap="1" wp14:anchorId="0E463C67" wp14:editId="3787F1E4">
                <wp:simplePos x="0" y="0"/>
                <wp:positionH relativeFrom="margin">
                  <wp:align>center</wp:align>
                </wp:positionH>
                <wp:positionV relativeFrom="paragraph">
                  <wp:posOffset>1043940</wp:posOffset>
                </wp:positionV>
                <wp:extent cx="3041650" cy="1014095"/>
                <wp:effectExtent l="6350" t="6985" r="6350" b="5715"/>
                <wp:wrapNone/>
                <wp:docPr id="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40" cy="1014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5A462C5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Dataset split</w:t>
                            </w:r>
                          </w:p>
                          <w:p w14:paraId="1E6DFF41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Training dataset (85% - 23,576)</w:t>
                            </w:r>
                          </w:p>
                          <w:p w14:paraId="7CE6125D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Validation dataset (15% - 6,356)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463C67" id="Rectangle 3" o:spid="_x0000_s1029" style="position:absolute;margin-left:0;margin-top:82.2pt;width:239.5pt;height:79.85pt;z-index:251661312;visibility:visible;mso-wrap-style:square;mso-wrap-distance-left:.5pt;mso-wrap-distance-top:.55pt;mso-wrap-distance-right:.5pt;mso-wrap-distance-bottom:.45pt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" o:allowincell="f" fillcolor="white [3212]" strokecolor="#325490" strokeweight="1pt">
                <v:textbox>
                  <w:txbxContent>
                    <w:p w14:paraId="55A462C5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Dataset split</w:t>
                      </w:r>
                    </w:p>
                    <w:p w14:paraId="1E6DFF41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Training dataset (85% - 23,576)</w:t>
                      </w:r>
                    </w:p>
                    <w:p w14:paraId="7CE6125D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Validation dataset (15% - 6,356)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985" distB="5715" distL="6350" distR="6350" simplePos="0" relativeHeight="251665408" behindDoc="0" locked="0" layoutInCell="0" allowOverlap="1" wp14:anchorId="755793B0" wp14:editId="3BC9BB4D">
                <wp:simplePos x="0" y="0"/>
                <wp:positionH relativeFrom="margin">
                  <wp:align>center</wp:align>
                </wp:positionH>
                <wp:positionV relativeFrom="paragraph">
                  <wp:posOffset>5796915</wp:posOffset>
                </wp:positionV>
                <wp:extent cx="2299970" cy="887095"/>
                <wp:effectExtent l="6350" t="6985" r="6350" b="5715"/>
                <wp:wrapNone/>
                <wp:docPr id="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040" cy="887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15B6B01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Extended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dataset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B24CA86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32,159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r</w:t>
                            </w:r>
                            <w:r w:rsidRPr="00C127FF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ecommendations</w:t>
                            </w:r>
                          </w:p>
                          <w:p w14:paraId="5D7A4341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Split 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Processing</w:t>
                            </w:r>
                            <w:proofErr w:type="spellEnd"/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5793B0" id="Rectangle 7" o:spid="_x0000_s1030" style="position:absolute;margin-left:0;margin-top:456.45pt;width:181.1pt;height:69.85pt;z-index:251665408;visibility:visible;mso-wrap-style:square;mso-wrap-distance-left:.5pt;mso-wrap-distance-top:.55pt;mso-wrap-distance-right:.5pt;mso-wrap-distance-bottom:.45pt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" o:allowincell="f" fillcolor="white [3212]" strokecolor="#325490" strokeweight="1pt">
                <v:textbox>
                  <w:txbxContent>
                    <w:p w14:paraId="215B6B01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Extended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dataset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4B24CA86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32,159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r</w:t>
                      </w:r>
                      <w:r w:rsidRPr="00C127FF"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ecommendations</w:t>
                      </w:r>
                    </w:p>
                    <w:p w14:paraId="5D7A4341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Split 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Processing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6985" distR="5715" simplePos="0" relativeHeight="251664384" behindDoc="0" locked="0" layoutInCell="0" allowOverlap="1" wp14:anchorId="45235642" wp14:editId="77B10148">
                <wp:simplePos x="0" y="0"/>
                <wp:positionH relativeFrom="margin">
                  <wp:posOffset>461010</wp:posOffset>
                </wp:positionH>
                <wp:positionV relativeFrom="paragraph">
                  <wp:posOffset>4638040</wp:posOffset>
                </wp:positionV>
                <wp:extent cx="4825365" cy="833120"/>
                <wp:effectExtent l="6985" t="6350" r="5715" b="6350"/>
                <wp:wrapNone/>
                <wp:docPr id="1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5440" cy="833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67306E1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Manual check of a selection of predictions with a prediction probability ≥0.95</w:t>
                            </w:r>
                          </w:p>
                          <w:p w14:paraId="75DBBFA6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 xml:space="preserve">4,460 </w:t>
                            </w:r>
                            <w:r w:rsidRPr="00C127FF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 xml:space="preserve">recommendations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checked manually (error rate ~15/1,000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35642" id="Rectangle 6" o:spid="_x0000_s1031" style="position:absolute;margin-left:36.3pt;margin-top:365.2pt;width:379.95pt;height:65.6pt;z-index:251664384;visibility:visible;mso-wrap-style:square;mso-wrap-distance-left:.55pt;mso-wrap-distance-top:.5pt;mso-wrap-distance-right:.45pt;mso-wrap-distance-bottom:.5pt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" o:allowincell="f" fillcolor="white [3212]" strokecolor="#325490" strokeweight="1pt">
                <v:textbox>
                  <w:txbxContent>
                    <w:p w14:paraId="367306E1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Manual check of a selection of predictions with a prediction probability ≥0.95</w:t>
                      </w:r>
                    </w:p>
                    <w:p w14:paraId="75DBBFA6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 xml:space="preserve">4,460 </w:t>
                      </w:r>
                      <w:r w:rsidRPr="00C127FF"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 xml:space="preserve">recommendations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checked manually (error rate ~15/1,000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251663360" behindDoc="0" locked="0" layoutInCell="0" allowOverlap="1" wp14:anchorId="5C8B2928" wp14:editId="61B6C310">
                <wp:simplePos x="0" y="0"/>
                <wp:positionH relativeFrom="margin">
                  <wp:align>center</wp:align>
                </wp:positionH>
                <wp:positionV relativeFrom="paragraph">
                  <wp:posOffset>3743960</wp:posOffset>
                </wp:positionV>
                <wp:extent cx="4530090" cy="534670"/>
                <wp:effectExtent l="6350" t="6350" r="6350" b="6350"/>
                <wp:wrapNone/>
                <wp:docPr id="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240" cy="534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A544250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 w:rsidRPr="00C127FF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 xml:space="preserve">Recommendations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collected during the second half of 2017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B2928" id="Rectangle 5" o:spid="_x0000_s1032" style="position:absolute;margin-left:0;margin-top:294.8pt;width:356.7pt;height:42.1pt;z-index:251663360;visibility:visible;mso-wrap-style:square;mso-wrap-distance-left:.5pt;mso-wrap-distance-top:.5pt;mso-wrap-distance-right:.5pt;mso-wrap-distance-bottom:.5pt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" o:allowincell="f" fillcolor="white [3212]" strokecolor="#325490" strokeweight="1pt">
                <v:textbox>
                  <w:txbxContent>
                    <w:p w14:paraId="0A544250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 w:rsidRPr="00C127FF"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 xml:space="preserve">Recommendations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collected during the second half of 2017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985" distB="5715" distL="6350" distR="6350" simplePos="0" relativeHeight="251662336" behindDoc="0" locked="0" layoutInCell="0" allowOverlap="1" wp14:anchorId="3B662D5B" wp14:editId="59E6CF27">
                <wp:simplePos x="0" y="0"/>
                <wp:positionH relativeFrom="margin">
                  <wp:align>center</wp:align>
                </wp:positionH>
                <wp:positionV relativeFrom="paragraph">
                  <wp:posOffset>2456180</wp:posOffset>
                </wp:positionV>
                <wp:extent cx="3412490" cy="661035"/>
                <wp:effectExtent l="6350" t="6985" r="6350" b="5715"/>
                <wp:wrapNone/>
                <wp:docPr id="2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40" cy="660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D80A60B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Training and performance evaluation</w:t>
                            </w:r>
                          </w:p>
                          <w:p w14:paraId="2B6EC991" w14:textId="77777777" w:rsidR="009063C1" w:rsidRDefault="009063C1" w:rsidP="007C5BD4">
                            <w:pPr>
                              <w:pStyle w:val="FrameContents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GB"/>
                              </w:rPr>
                              <w:t>Global accuracy 78.0%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62D5B" id="Rectangle 4" o:spid="_x0000_s1033" style="position:absolute;margin-left:0;margin-top:193.4pt;width:268.7pt;height:52.05pt;z-index:251662336;visibility:visible;mso-wrap-style:square;mso-wrap-distance-left:.5pt;mso-wrap-distance-top:.55pt;mso-wrap-distance-right:.5pt;mso-wrap-distance-bottom:.45pt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" o:allowincell="f" fillcolor="white [3212]" strokecolor="#325490" strokeweight="1pt">
                <v:textbox>
                  <w:txbxContent>
                    <w:p w14:paraId="5D80A60B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Training and performance evaluation</w:t>
                      </w:r>
                    </w:p>
                    <w:p w14:paraId="2B6EC991" w14:textId="77777777" w:rsidR="009063C1" w:rsidRDefault="009063C1" w:rsidP="007C5BD4">
                      <w:pPr>
                        <w:pStyle w:val="FrameContents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GB"/>
                        </w:rPr>
                        <w:t>Global accuracy 78.0%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B07A43" w14:textId="77777777" w:rsidR="007C5BD4" w:rsidRDefault="007C5BD4">
      <w:pPr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br w:type="page"/>
      </w:r>
    </w:p>
    <w:p w14:paraId="00039981" w14:textId="5C6765AD" w:rsidR="007C5BD4" w:rsidRPr="00965A6B" w:rsidRDefault="0082651C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965A6B">
        <w:rPr>
          <w:rFonts w:ascii="Times New Roman" w:hAnsi="Times New Roman" w:cs="Times New Roman"/>
          <w:b/>
          <w:lang w:val="en-US"/>
        </w:rPr>
        <w:lastRenderedPageBreak/>
        <w:t xml:space="preserve">Supplementary </w:t>
      </w:r>
      <w:r w:rsidR="007C5BD4" w:rsidRPr="00965A6B">
        <w:rPr>
          <w:rFonts w:ascii="Times New Roman" w:hAnsi="Times New Roman" w:cs="Times New Roman"/>
          <w:b/>
          <w:lang w:val="en-US"/>
        </w:rPr>
        <w:t xml:space="preserve">Figure </w:t>
      </w:r>
      <w:r w:rsidR="00CE1D75" w:rsidRPr="00965A6B">
        <w:rPr>
          <w:rFonts w:ascii="Times New Roman" w:hAnsi="Times New Roman" w:cs="Times New Roman"/>
          <w:b/>
          <w:lang w:val="en-US"/>
        </w:rPr>
        <w:t>S</w:t>
      </w:r>
      <w:r w:rsidRPr="00965A6B">
        <w:rPr>
          <w:rFonts w:ascii="Times New Roman" w:hAnsi="Times New Roman" w:cs="Times New Roman"/>
          <w:b/>
          <w:lang w:val="en-US"/>
        </w:rPr>
        <w:t xml:space="preserve">2: </w:t>
      </w:r>
      <w:r w:rsidR="007C5BD4" w:rsidRPr="00965A6B">
        <w:rPr>
          <w:rFonts w:ascii="Times New Roman" w:hAnsi="Times New Roman" w:cs="Times New Roman"/>
          <w:b/>
          <w:lang w:val="en-US"/>
        </w:rPr>
        <w:t xml:space="preserve"> Confusion matrix corresponding to data of </w:t>
      </w:r>
      <w:r w:rsidR="00FD7029">
        <w:rPr>
          <w:rFonts w:ascii="Times New Roman" w:hAnsi="Times New Roman" w:cs="Times New Roman"/>
          <w:b/>
          <w:lang w:val="en-US"/>
        </w:rPr>
        <w:t>T</w:t>
      </w:r>
      <w:r w:rsidR="007C5BD4" w:rsidRPr="00965A6B">
        <w:rPr>
          <w:rFonts w:ascii="Times New Roman" w:hAnsi="Times New Roman" w:cs="Times New Roman"/>
          <w:b/>
          <w:lang w:val="en-US"/>
        </w:rPr>
        <w:t>able 2</w:t>
      </w:r>
    </w:p>
    <w:p w14:paraId="3E10DFB9" w14:textId="286383EA" w:rsidR="007C5BD4" w:rsidRPr="0082651C" w:rsidRDefault="007C5BD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0B5518D" w14:textId="38B92432" w:rsidR="007C5BD4" w:rsidRPr="0082651C" w:rsidRDefault="007C5B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2651C">
        <w:rPr>
          <w:rFonts w:ascii="Times New Roman" w:hAnsi="Times New Roman" w:cs="Times New Roman"/>
          <w:lang w:val="en-US"/>
        </w:rPr>
        <w:t>Visual representation of the confusion matrix corresponding to data of table 2</w:t>
      </w:r>
      <w:r w:rsidR="00965A6B">
        <w:rPr>
          <w:rFonts w:ascii="Times New Roman" w:hAnsi="Times New Roman" w:cs="Times New Roman"/>
          <w:lang w:val="en-US"/>
        </w:rPr>
        <w:t xml:space="preserve"> between predictions and their corresponding ground truth labels (GT labels)</w:t>
      </w:r>
    </w:p>
    <w:p w14:paraId="20E45820" w14:textId="3D45C497" w:rsidR="007C5BD4" w:rsidRPr="0082651C" w:rsidRDefault="007C5B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2651C">
        <w:rPr>
          <w:rFonts w:ascii="Times New Roman" w:hAnsi="Times New Roman" w:cs="Times New Roman"/>
          <w:lang w:val="en-US"/>
        </w:rPr>
        <w:t xml:space="preserve">Two symmetric confusion patterns can be identified. The first one (blue square) corresponds to situations where predictions about over-dosing </w:t>
      </w:r>
      <w:r w:rsidR="00F257A5">
        <w:rPr>
          <w:rFonts w:ascii="Times New Roman" w:hAnsi="Times New Roman" w:cs="Times New Roman"/>
          <w:lang w:val="en-US"/>
        </w:rPr>
        <w:t>(4.</w:t>
      </w:r>
      <w:r w:rsidR="00F257A5" w:rsidRPr="00FD7029">
        <w:rPr>
          <w:rFonts w:ascii="Times New Roman" w:hAnsi="Times New Roman" w:cs="Times New Roman"/>
          <w:color w:val="000000" w:themeColor="text1"/>
          <w:lang w:val="en-US"/>
        </w:rPr>
        <w:t>1 Supra-therapeutic posology</w:t>
      </w:r>
      <w:r w:rsidRPr="00FD7029">
        <w:rPr>
          <w:rFonts w:ascii="Times New Roman" w:hAnsi="Times New Roman" w:cs="Times New Roman"/>
          <w:color w:val="000000" w:themeColor="text1"/>
          <w:lang w:val="en-US"/>
        </w:rPr>
        <w:t>) are mixed with comments about under-dosing (3.1 Dose too low for this specific patient) and vice versa. This can probably be explained by similarities in the expressions describing these two situations</w:t>
      </w:r>
      <w:r w:rsidRPr="0082651C">
        <w:rPr>
          <w:rFonts w:ascii="Times New Roman" w:hAnsi="Times New Roman" w:cs="Times New Roman"/>
          <w:lang w:val="en-US"/>
        </w:rPr>
        <w:t>.</w:t>
      </w:r>
    </w:p>
    <w:p w14:paraId="600C9A94" w14:textId="3893ACAC" w:rsidR="007C5BD4" w:rsidRPr="0082651C" w:rsidRDefault="007C5B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2651C">
        <w:rPr>
          <w:rFonts w:ascii="Times New Roman" w:hAnsi="Times New Roman" w:cs="Times New Roman"/>
          <w:lang w:val="en-US"/>
        </w:rPr>
        <w:t>The second pattern (red square) corresponds to situations where predictions of the class 5.3</w:t>
      </w:r>
      <w:r w:rsidR="00F257A5">
        <w:rPr>
          <w:rFonts w:ascii="Times New Roman" w:hAnsi="Times New Roman" w:cs="Times New Roman"/>
          <w:lang w:val="en-US"/>
        </w:rPr>
        <w:t xml:space="preserve"> </w:t>
      </w:r>
      <w:r w:rsidRPr="0082651C">
        <w:rPr>
          <w:rFonts w:ascii="Times New Roman" w:hAnsi="Times New Roman" w:cs="Times New Roman"/>
          <w:lang w:val="en-US"/>
        </w:rPr>
        <w:t>Therapeutic redundancy is mixed with the class 4.2 Duplicate prescription (and vice versa). Again, similarities in the expressions describing these two situations are expected.</w:t>
      </w:r>
    </w:p>
    <w:p w14:paraId="2384543F" w14:textId="77777777" w:rsidR="007C5BD4" w:rsidRDefault="007C5B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FBDFC43" w14:textId="77777777" w:rsidR="0082651C" w:rsidRDefault="007C5B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C5BD4">
        <w:rPr>
          <w:rFonts w:ascii="Times New Roman" w:hAnsi="Times New Roman" w:cs="Times New Roman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70DF4E" wp14:editId="30182163">
                <wp:simplePos x="0" y="0"/>
                <wp:positionH relativeFrom="column">
                  <wp:posOffset>2174491</wp:posOffset>
                </wp:positionH>
                <wp:positionV relativeFrom="paragraph">
                  <wp:posOffset>1922885</wp:posOffset>
                </wp:positionV>
                <wp:extent cx="723991" cy="763884"/>
                <wp:effectExtent l="0" t="0" r="1270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91" cy="763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8667C" id="Rectangle 12" o:spid="_x0000_s1026" style="position:absolute;margin-left:171.2pt;margin-top:151.4pt;width:57pt;height:60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" filled="f" strokecolor="red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AC75FC" wp14:editId="19AB3492">
                <wp:simplePos x="0" y="0"/>
                <wp:positionH relativeFrom="column">
                  <wp:posOffset>1592196</wp:posOffset>
                </wp:positionH>
                <wp:positionV relativeFrom="paragraph">
                  <wp:posOffset>1370435</wp:posOffset>
                </wp:positionV>
                <wp:extent cx="582805" cy="552659"/>
                <wp:effectExtent l="0" t="0" r="1460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5" cy="55265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477FD" id="Rectangle 5" o:spid="_x0000_s1026" style="position:absolute;margin-left:125.35pt;margin-top:107.9pt;width:45.9pt;height:4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" filled="f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826FA6" wp14:editId="1CFAB755">
            <wp:extent cx="5760720" cy="5760720"/>
            <wp:effectExtent l="0" t="0" r="508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fusionMatrixTable1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04A86" w14:textId="77777777" w:rsidR="0082651C" w:rsidRDefault="008265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097CF40" w14:textId="7BCCF9A7" w:rsidR="0082651C" w:rsidRPr="00965A6B" w:rsidRDefault="0082651C" w:rsidP="0082651C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965A6B">
        <w:rPr>
          <w:rFonts w:ascii="Times New Roman" w:hAnsi="Times New Roman" w:cs="Times New Roman"/>
          <w:b/>
          <w:lang w:val="en-US"/>
        </w:rPr>
        <w:lastRenderedPageBreak/>
        <w:t xml:space="preserve">Supplementary Figure </w:t>
      </w:r>
      <w:r w:rsidR="00CE1D75" w:rsidRPr="00965A6B">
        <w:rPr>
          <w:rFonts w:ascii="Times New Roman" w:hAnsi="Times New Roman" w:cs="Times New Roman"/>
          <w:b/>
          <w:lang w:val="en-US"/>
        </w:rPr>
        <w:t>S</w:t>
      </w:r>
      <w:r w:rsidRPr="00965A6B">
        <w:rPr>
          <w:rFonts w:ascii="Times New Roman" w:hAnsi="Times New Roman" w:cs="Times New Roman"/>
          <w:b/>
          <w:lang w:val="en-US"/>
        </w:rPr>
        <w:t xml:space="preserve">3:  Confusion matrix corresponding to the subset </w:t>
      </w:r>
      <w:r w:rsidRPr="00FD7029">
        <w:rPr>
          <w:rFonts w:ascii="Times New Roman" w:hAnsi="Times New Roman" w:cs="Times New Roman"/>
          <w:b/>
          <w:color w:val="000000" w:themeColor="text1"/>
          <w:lang w:val="en-US"/>
        </w:rPr>
        <w:t xml:space="preserve">data </w:t>
      </w:r>
      <w:r w:rsidR="00F257A5" w:rsidRPr="00FD7029">
        <w:rPr>
          <w:rFonts w:ascii="Times New Roman" w:hAnsi="Times New Roman" w:cs="Times New Roman"/>
          <w:b/>
          <w:color w:val="000000" w:themeColor="text1"/>
          <w:lang w:val="en-US"/>
        </w:rPr>
        <w:t xml:space="preserve">in </w:t>
      </w:r>
      <w:r w:rsidR="00FD7029">
        <w:rPr>
          <w:rFonts w:ascii="Times New Roman" w:hAnsi="Times New Roman" w:cs="Times New Roman"/>
          <w:b/>
          <w:color w:val="000000" w:themeColor="text1"/>
          <w:lang w:val="en-US"/>
        </w:rPr>
        <w:t>T</w:t>
      </w:r>
      <w:r w:rsidR="00F257A5" w:rsidRPr="00FD7029">
        <w:rPr>
          <w:rFonts w:ascii="Times New Roman" w:hAnsi="Times New Roman" w:cs="Times New Roman"/>
          <w:b/>
          <w:color w:val="000000" w:themeColor="text1"/>
          <w:lang w:val="en-US"/>
        </w:rPr>
        <w:t>able</w:t>
      </w:r>
      <w:r w:rsidRPr="00FD7029">
        <w:rPr>
          <w:rFonts w:ascii="Times New Roman" w:hAnsi="Times New Roman" w:cs="Times New Roman"/>
          <w:b/>
          <w:color w:val="000000" w:themeColor="text1"/>
          <w:lang w:val="en-US"/>
        </w:rPr>
        <w:t xml:space="preserve"> 2 </w:t>
      </w:r>
      <w:r w:rsidR="00965A6B" w:rsidRPr="00FD7029">
        <w:rPr>
          <w:rFonts w:ascii="Times New Roman" w:hAnsi="Times New Roman" w:cs="Times New Roman"/>
          <w:b/>
          <w:color w:val="000000" w:themeColor="text1"/>
          <w:lang w:val="en-US"/>
        </w:rPr>
        <w:t xml:space="preserve">between </w:t>
      </w:r>
      <w:r w:rsidRPr="00FD7029">
        <w:rPr>
          <w:rFonts w:ascii="Times New Roman" w:hAnsi="Times New Roman" w:cs="Times New Roman"/>
          <w:b/>
          <w:color w:val="000000" w:themeColor="text1"/>
          <w:lang w:val="en-US"/>
        </w:rPr>
        <w:t>prediction</w:t>
      </w:r>
      <w:r w:rsidR="00965A6B" w:rsidRPr="00FD7029">
        <w:rPr>
          <w:rFonts w:ascii="Times New Roman" w:hAnsi="Times New Roman" w:cs="Times New Roman"/>
          <w:b/>
          <w:color w:val="000000" w:themeColor="text1"/>
          <w:lang w:val="en-US"/>
        </w:rPr>
        <w:t>s</w:t>
      </w:r>
      <w:r w:rsidRPr="00FD7029">
        <w:rPr>
          <w:rFonts w:ascii="Times New Roman" w:hAnsi="Times New Roman" w:cs="Times New Roman"/>
          <w:b/>
          <w:color w:val="000000" w:themeColor="text1"/>
          <w:lang w:val="en-US"/>
        </w:rPr>
        <w:t xml:space="preserve"> with a probability greater than or equal to 0.95</w:t>
      </w:r>
      <w:r w:rsidR="00965A6B" w:rsidRPr="00FD7029">
        <w:rPr>
          <w:rFonts w:ascii="Times New Roman" w:hAnsi="Times New Roman" w:cs="Times New Roman"/>
          <w:b/>
          <w:color w:val="000000" w:themeColor="text1"/>
          <w:lang w:val="en-US"/>
        </w:rPr>
        <w:t xml:space="preserve"> and their corresponding </w:t>
      </w:r>
      <w:r w:rsidR="00965A6B" w:rsidRPr="00965A6B">
        <w:rPr>
          <w:rFonts w:ascii="Times New Roman" w:hAnsi="Times New Roman" w:cs="Times New Roman"/>
          <w:b/>
          <w:lang w:val="en-US"/>
        </w:rPr>
        <w:t>ground truth labels (GT labels</w:t>
      </w:r>
    </w:p>
    <w:p w14:paraId="0DFE2471" w14:textId="69C8B6D3" w:rsidR="0082651C" w:rsidRPr="000B5427" w:rsidRDefault="0082651C" w:rsidP="0082651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3C549A3" w14:textId="2F6CB59F" w:rsidR="0082651C" w:rsidRDefault="0082651C" w:rsidP="0082651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B5427">
        <w:rPr>
          <w:rFonts w:ascii="Times New Roman" w:hAnsi="Times New Roman" w:cs="Times New Roman"/>
          <w:lang w:val="en-US"/>
        </w:rPr>
        <w:t>Misclassifications are greatly reduced. The overall accuracy is 94%.</w:t>
      </w:r>
    </w:p>
    <w:p w14:paraId="7880648F" w14:textId="77777777" w:rsidR="000B5427" w:rsidRPr="000B5427" w:rsidRDefault="000B5427" w:rsidP="0082651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94D08F0" w14:textId="52E1E8DF" w:rsidR="0082651C" w:rsidRDefault="0082651C" w:rsidP="008265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AF8A61" wp14:editId="5DD63F7F">
            <wp:extent cx="5760720" cy="5760720"/>
            <wp:effectExtent l="0" t="0" r="5080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nfusionTablegeq95pct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CC243" w14:textId="374CAE34" w:rsidR="007C5BD4" w:rsidRDefault="007C5B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3C3C587" w14:textId="77777777" w:rsidR="0082651C" w:rsidRDefault="008265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28ECD44" w14:textId="77777777" w:rsidR="007C5BD4" w:rsidRDefault="007C5B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FA49A6" w14:textId="1460BE6C" w:rsidR="007C5BD4" w:rsidRPr="00965A6B" w:rsidRDefault="00E7447A" w:rsidP="007C5BD4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965A6B">
        <w:rPr>
          <w:rFonts w:ascii="Times New Roman" w:hAnsi="Times New Roman" w:cs="Times New Roman"/>
          <w:b/>
          <w:lang w:val="en-US"/>
        </w:rPr>
        <w:t xml:space="preserve">Supplementary </w:t>
      </w:r>
      <w:r w:rsidR="00CE1D75" w:rsidRPr="00965A6B">
        <w:rPr>
          <w:rFonts w:ascii="Times New Roman" w:hAnsi="Times New Roman" w:cs="Times New Roman"/>
          <w:b/>
          <w:lang w:val="en-US"/>
        </w:rPr>
        <w:t>T</w:t>
      </w:r>
      <w:r w:rsidRPr="00965A6B">
        <w:rPr>
          <w:rFonts w:ascii="Times New Roman" w:hAnsi="Times New Roman" w:cs="Times New Roman"/>
          <w:b/>
          <w:lang w:val="en-US"/>
        </w:rPr>
        <w:t xml:space="preserve">able </w:t>
      </w:r>
      <w:r w:rsidR="00CE1D75" w:rsidRPr="00965A6B">
        <w:rPr>
          <w:rFonts w:ascii="Times New Roman" w:hAnsi="Times New Roman" w:cs="Times New Roman"/>
          <w:b/>
          <w:lang w:val="en-US"/>
        </w:rPr>
        <w:t>S</w:t>
      </w:r>
      <w:r w:rsidRPr="00965A6B">
        <w:rPr>
          <w:rFonts w:ascii="Times New Roman" w:hAnsi="Times New Roman" w:cs="Times New Roman"/>
          <w:b/>
          <w:lang w:val="en-US"/>
        </w:rPr>
        <w:t>1:</w:t>
      </w:r>
      <w:r w:rsidR="007C5BD4" w:rsidRPr="00965A6B">
        <w:rPr>
          <w:rFonts w:ascii="Times New Roman" w:hAnsi="Times New Roman" w:cs="Times New Roman"/>
          <w:b/>
          <w:lang w:val="en-US"/>
        </w:rPr>
        <w:t xml:space="preserve"> Performance of the classifier trained on a larger dataset</w:t>
      </w:r>
    </w:p>
    <w:tbl>
      <w:tblPr>
        <w:tblStyle w:val="TableGrid2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4"/>
        <w:gridCol w:w="3402"/>
        <w:gridCol w:w="1701"/>
        <w:gridCol w:w="992"/>
        <w:gridCol w:w="993"/>
        <w:gridCol w:w="708"/>
        <w:gridCol w:w="709"/>
        <w:gridCol w:w="709"/>
      </w:tblGrid>
      <w:tr w:rsidR="00CE1D75" w:rsidRPr="00E24119" w14:paraId="655FF946" w14:textId="77777777" w:rsidTr="00CE1D75">
        <w:trPr>
          <w:trHeight w:val="4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BE1F65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 label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C73078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Label item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9B5013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Validation dataset</w:t>
            </w:r>
          </w:p>
          <w:p w14:paraId="435BB2A2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 = 4,145 (100 %)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E0C080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Balanced Accuracy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43DD7A" w14:textId="75C99263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Precision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D40F03" w14:textId="2C35F788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Recall</w:t>
            </w:r>
          </w:p>
          <w:p w14:paraId="603F9C02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949604" w14:textId="4540C12C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F1</w:t>
            </w:r>
          </w:p>
          <w:p w14:paraId="044C0BAC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686E64" w14:textId="77777777" w:rsidR="00CE1D75" w:rsidRPr="00CE1D75" w:rsidRDefault="00CE1D75" w:rsidP="00C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Score</w:t>
            </w:r>
          </w:p>
        </w:tc>
      </w:tr>
      <w:tr w:rsidR="00CE1D75" w:rsidRPr="00FD7029" w14:paraId="73762989" w14:textId="77777777" w:rsidTr="00CE1D75">
        <w:trPr>
          <w:trHeight w:val="473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EAD18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747BB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Non conformity to guidelines or contra-indication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B9D46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160F25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9A0855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03444C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3E95CC" w14:textId="0350EF9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0582C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E1D75" w14:paraId="2810EC72" w14:textId="77777777" w:rsidTr="00CE1D75">
        <w:trPr>
          <w:trHeight w:val="473"/>
        </w:trPr>
        <w:tc>
          <w:tcPr>
            <w:tcW w:w="565" w:type="dxa"/>
          </w:tcPr>
          <w:p w14:paraId="17245D8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3546" w:type="dxa"/>
            <w:gridSpan w:val="2"/>
          </w:tcPr>
          <w:p w14:paraId="692538D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Non conformity of the drug choice compared to the Formulary</w:t>
            </w:r>
          </w:p>
        </w:tc>
        <w:tc>
          <w:tcPr>
            <w:tcW w:w="1701" w:type="dxa"/>
          </w:tcPr>
          <w:p w14:paraId="54029BC5" w14:textId="7A0B1184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2388 (37.2)</w:t>
            </w:r>
          </w:p>
        </w:tc>
        <w:tc>
          <w:tcPr>
            <w:tcW w:w="992" w:type="dxa"/>
          </w:tcPr>
          <w:p w14:paraId="031EC497" w14:textId="24F40D2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0.948</w:t>
            </w:r>
          </w:p>
        </w:tc>
        <w:tc>
          <w:tcPr>
            <w:tcW w:w="993" w:type="dxa"/>
          </w:tcPr>
          <w:p w14:paraId="4DFCB6A7" w14:textId="063B68E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0.933</w:t>
            </w:r>
          </w:p>
        </w:tc>
        <w:tc>
          <w:tcPr>
            <w:tcW w:w="708" w:type="dxa"/>
          </w:tcPr>
          <w:p w14:paraId="6122F5E7" w14:textId="2389E0C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0.936</w:t>
            </w:r>
          </w:p>
        </w:tc>
        <w:tc>
          <w:tcPr>
            <w:tcW w:w="709" w:type="dxa"/>
          </w:tcPr>
          <w:p w14:paraId="72F8071F" w14:textId="3F60016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0.934</w:t>
            </w:r>
          </w:p>
        </w:tc>
        <w:tc>
          <w:tcPr>
            <w:tcW w:w="709" w:type="dxa"/>
          </w:tcPr>
          <w:p w14:paraId="30362407" w14:textId="45B90FF4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0.953</w:t>
            </w:r>
          </w:p>
        </w:tc>
      </w:tr>
      <w:tr w:rsidR="00CE1D75" w14:paraId="3A867327" w14:textId="77777777" w:rsidTr="00CE1D75">
        <w:trPr>
          <w:trHeight w:val="493"/>
        </w:trPr>
        <w:tc>
          <w:tcPr>
            <w:tcW w:w="565" w:type="dxa"/>
          </w:tcPr>
          <w:p w14:paraId="2C4BAB5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1.2</w:t>
            </w:r>
          </w:p>
        </w:tc>
        <w:tc>
          <w:tcPr>
            <w:tcW w:w="3546" w:type="dxa"/>
            <w:gridSpan w:val="2"/>
          </w:tcPr>
          <w:p w14:paraId="6DF88E2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Non conformity of the drug choice compared to the guidelines</w:t>
            </w:r>
          </w:p>
        </w:tc>
        <w:tc>
          <w:tcPr>
            <w:tcW w:w="1701" w:type="dxa"/>
          </w:tcPr>
          <w:p w14:paraId="737269CC" w14:textId="10EABC1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302 (4.7%)</w:t>
            </w:r>
          </w:p>
        </w:tc>
        <w:tc>
          <w:tcPr>
            <w:tcW w:w="992" w:type="dxa"/>
          </w:tcPr>
          <w:p w14:paraId="0751AC3A" w14:textId="3B2C249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993" w:type="dxa"/>
          </w:tcPr>
          <w:p w14:paraId="7D5132BC" w14:textId="3B530DB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0.489</w:t>
            </w:r>
          </w:p>
        </w:tc>
        <w:tc>
          <w:tcPr>
            <w:tcW w:w="708" w:type="dxa"/>
          </w:tcPr>
          <w:p w14:paraId="6A678278" w14:textId="7B8233F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0.519</w:t>
            </w:r>
          </w:p>
        </w:tc>
        <w:tc>
          <w:tcPr>
            <w:tcW w:w="709" w:type="dxa"/>
          </w:tcPr>
          <w:p w14:paraId="2F145C0C" w14:textId="15409A2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0.503</w:t>
            </w:r>
          </w:p>
        </w:tc>
        <w:tc>
          <w:tcPr>
            <w:tcW w:w="709" w:type="dxa"/>
          </w:tcPr>
          <w:p w14:paraId="3B1BF4AD" w14:textId="45356B5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0.697</w:t>
            </w:r>
          </w:p>
        </w:tc>
      </w:tr>
      <w:tr w:rsidR="00CE1D75" w14:paraId="0B3B021F" w14:textId="77777777" w:rsidTr="00CE1D75">
        <w:trPr>
          <w:trHeight w:val="246"/>
        </w:trPr>
        <w:tc>
          <w:tcPr>
            <w:tcW w:w="565" w:type="dxa"/>
          </w:tcPr>
          <w:p w14:paraId="52FC84F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1.3</w:t>
            </w:r>
          </w:p>
        </w:tc>
        <w:tc>
          <w:tcPr>
            <w:tcW w:w="3546" w:type="dxa"/>
            <w:gridSpan w:val="2"/>
          </w:tcPr>
          <w:p w14:paraId="3C86FEB5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Physio-pathologic contra-indication</w:t>
            </w:r>
          </w:p>
        </w:tc>
        <w:tc>
          <w:tcPr>
            <w:tcW w:w="1701" w:type="dxa"/>
          </w:tcPr>
          <w:p w14:paraId="21E637F4" w14:textId="011AAF9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33 (0.5%)</w:t>
            </w:r>
          </w:p>
        </w:tc>
        <w:tc>
          <w:tcPr>
            <w:tcW w:w="992" w:type="dxa"/>
          </w:tcPr>
          <w:p w14:paraId="17FD4916" w14:textId="263BAC8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0.711</w:t>
            </w:r>
          </w:p>
        </w:tc>
        <w:tc>
          <w:tcPr>
            <w:tcW w:w="993" w:type="dxa"/>
          </w:tcPr>
          <w:p w14:paraId="1B3B44E4" w14:textId="3526874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0.636</w:t>
            </w:r>
          </w:p>
        </w:tc>
        <w:tc>
          <w:tcPr>
            <w:tcW w:w="708" w:type="dxa"/>
          </w:tcPr>
          <w:p w14:paraId="7DA0E1D2" w14:textId="4D0FC77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0.424</w:t>
            </w:r>
          </w:p>
        </w:tc>
        <w:tc>
          <w:tcPr>
            <w:tcW w:w="709" w:type="dxa"/>
          </w:tcPr>
          <w:p w14:paraId="4BCE924E" w14:textId="2005126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0.508</w:t>
            </w:r>
          </w:p>
        </w:tc>
        <w:tc>
          <w:tcPr>
            <w:tcW w:w="709" w:type="dxa"/>
          </w:tcPr>
          <w:p w14:paraId="4ECF8C02" w14:textId="6854DDB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0.622</w:t>
            </w:r>
          </w:p>
        </w:tc>
      </w:tr>
      <w:tr w:rsidR="00CE1D75" w14:paraId="369F5184" w14:textId="77777777" w:rsidTr="00CE1D75">
        <w:trPr>
          <w:trHeight w:val="226"/>
        </w:trPr>
        <w:tc>
          <w:tcPr>
            <w:tcW w:w="565" w:type="dxa"/>
            <w:shd w:val="clear" w:color="auto" w:fill="D9D9D9" w:themeFill="background1" w:themeFillShade="D9"/>
          </w:tcPr>
          <w:p w14:paraId="71CD071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6197226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Untreated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indication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0EAF4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46791B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38D6A76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ABEC8F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DE1BFEA" w14:textId="200429A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88C3A2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1D75" w14:paraId="2688A906" w14:textId="77777777" w:rsidTr="00CE1D75">
        <w:trPr>
          <w:trHeight w:val="246"/>
        </w:trPr>
        <w:tc>
          <w:tcPr>
            <w:tcW w:w="565" w:type="dxa"/>
          </w:tcPr>
          <w:p w14:paraId="1907181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546" w:type="dxa"/>
            <w:gridSpan w:val="2"/>
          </w:tcPr>
          <w:p w14:paraId="4033C36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Valid indication without a drug</w:t>
            </w:r>
          </w:p>
        </w:tc>
        <w:tc>
          <w:tcPr>
            <w:tcW w:w="1701" w:type="dxa"/>
          </w:tcPr>
          <w:p w14:paraId="1CDB53B5" w14:textId="5F94BD1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18 (0.3%)</w:t>
            </w:r>
          </w:p>
        </w:tc>
        <w:tc>
          <w:tcPr>
            <w:tcW w:w="992" w:type="dxa"/>
          </w:tcPr>
          <w:p w14:paraId="2526F6B6" w14:textId="4510B3D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0.499</w:t>
            </w:r>
          </w:p>
        </w:tc>
        <w:tc>
          <w:tcPr>
            <w:tcW w:w="993" w:type="dxa"/>
          </w:tcPr>
          <w:p w14:paraId="62442356" w14:textId="7B993F7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2413A0EB" w14:textId="7163360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B0C7D38" w14:textId="643017F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592CCB86" w14:textId="04050B1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0.659</w:t>
            </w:r>
          </w:p>
        </w:tc>
      </w:tr>
      <w:tr w:rsidR="00CE1D75" w14:paraId="7A6DBA7F" w14:textId="77777777" w:rsidTr="00CE1D75">
        <w:trPr>
          <w:trHeight w:val="246"/>
        </w:trPr>
        <w:tc>
          <w:tcPr>
            <w:tcW w:w="565" w:type="dxa"/>
          </w:tcPr>
          <w:p w14:paraId="63C920B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546" w:type="dxa"/>
            <w:gridSpan w:val="2"/>
          </w:tcPr>
          <w:p w14:paraId="35FA29DC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 drug is missing after transfer</w:t>
            </w:r>
          </w:p>
        </w:tc>
        <w:tc>
          <w:tcPr>
            <w:tcW w:w="1701" w:type="dxa"/>
          </w:tcPr>
          <w:p w14:paraId="5924BB08" w14:textId="22ED224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112 (1.7%)</w:t>
            </w:r>
          </w:p>
        </w:tc>
        <w:tc>
          <w:tcPr>
            <w:tcW w:w="992" w:type="dxa"/>
          </w:tcPr>
          <w:p w14:paraId="71280123" w14:textId="46990AB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0.972</w:t>
            </w:r>
          </w:p>
        </w:tc>
        <w:tc>
          <w:tcPr>
            <w:tcW w:w="993" w:type="dxa"/>
          </w:tcPr>
          <w:p w14:paraId="4564011E" w14:textId="7A0E055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0.914</w:t>
            </w:r>
          </w:p>
        </w:tc>
        <w:tc>
          <w:tcPr>
            <w:tcW w:w="708" w:type="dxa"/>
          </w:tcPr>
          <w:p w14:paraId="49B18ECE" w14:textId="061DA88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0.946</w:t>
            </w:r>
          </w:p>
        </w:tc>
        <w:tc>
          <w:tcPr>
            <w:tcW w:w="709" w:type="dxa"/>
          </w:tcPr>
          <w:p w14:paraId="288BACAC" w14:textId="2011107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0.929</w:t>
            </w:r>
          </w:p>
        </w:tc>
        <w:tc>
          <w:tcPr>
            <w:tcW w:w="709" w:type="dxa"/>
          </w:tcPr>
          <w:p w14:paraId="116C14FC" w14:textId="1CBFEC8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0.951</w:t>
            </w:r>
          </w:p>
        </w:tc>
      </w:tr>
      <w:tr w:rsidR="00CE1D75" w14:paraId="1B033900" w14:textId="77777777" w:rsidTr="00CE1D75">
        <w:trPr>
          <w:trHeight w:val="493"/>
        </w:trPr>
        <w:tc>
          <w:tcPr>
            <w:tcW w:w="565" w:type="dxa"/>
          </w:tcPr>
          <w:p w14:paraId="5E9887C1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546" w:type="dxa"/>
            <w:gridSpan w:val="2"/>
          </w:tcPr>
          <w:p w14:paraId="1C9CED6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The patient is missing a pre-medication or a prophylactic treatment</w:t>
            </w:r>
          </w:p>
        </w:tc>
        <w:tc>
          <w:tcPr>
            <w:tcW w:w="1701" w:type="dxa"/>
          </w:tcPr>
          <w:p w14:paraId="4B4D412B" w14:textId="403695C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 (0.0%)</w:t>
            </w:r>
          </w:p>
        </w:tc>
        <w:tc>
          <w:tcPr>
            <w:tcW w:w="992" w:type="dxa"/>
          </w:tcPr>
          <w:p w14:paraId="6DC9EEE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93" w:type="dxa"/>
          </w:tcPr>
          <w:p w14:paraId="759FE76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8" w:type="dxa"/>
          </w:tcPr>
          <w:p w14:paraId="3AD71D2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14:paraId="5B32790B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7DCAA4" w14:textId="3BC04C0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7ED3B63D" w14:textId="43281F5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0.680</w:t>
            </w:r>
          </w:p>
        </w:tc>
      </w:tr>
      <w:tr w:rsidR="00CE1D75" w14:paraId="19AEEAFB" w14:textId="77777777" w:rsidTr="00CE1D75">
        <w:trPr>
          <w:trHeight w:val="473"/>
        </w:trPr>
        <w:tc>
          <w:tcPr>
            <w:tcW w:w="565" w:type="dxa"/>
          </w:tcPr>
          <w:p w14:paraId="65AE6BC5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546" w:type="dxa"/>
            <w:gridSpan w:val="2"/>
          </w:tcPr>
          <w:p w14:paraId="6F695C4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 synergic or corrective drug should be associated</w:t>
            </w:r>
          </w:p>
        </w:tc>
        <w:tc>
          <w:tcPr>
            <w:tcW w:w="1701" w:type="dxa"/>
          </w:tcPr>
          <w:p w14:paraId="3806D9DA" w14:textId="0AC5E30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119 (1.9%)</w:t>
            </w:r>
          </w:p>
        </w:tc>
        <w:tc>
          <w:tcPr>
            <w:tcW w:w="992" w:type="dxa"/>
          </w:tcPr>
          <w:p w14:paraId="79E05EFA" w14:textId="61ECCDD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0.910</w:t>
            </w:r>
          </w:p>
        </w:tc>
        <w:tc>
          <w:tcPr>
            <w:tcW w:w="993" w:type="dxa"/>
          </w:tcPr>
          <w:p w14:paraId="71522FB9" w14:textId="552E67F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0.835</w:t>
            </w:r>
          </w:p>
        </w:tc>
        <w:tc>
          <w:tcPr>
            <w:tcW w:w="708" w:type="dxa"/>
          </w:tcPr>
          <w:p w14:paraId="3F8DF5E2" w14:textId="69875B4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0.823</w:t>
            </w:r>
          </w:p>
        </w:tc>
        <w:tc>
          <w:tcPr>
            <w:tcW w:w="709" w:type="dxa"/>
          </w:tcPr>
          <w:p w14:paraId="78FDB328" w14:textId="3A5A918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0.829</w:t>
            </w:r>
          </w:p>
        </w:tc>
        <w:tc>
          <w:tcPr>
            <w:tcW w:w="709" w:type="dxa"/>
          </w:tcPr>
          <w:p w14:paraId="37CEF58D" w14:textId="4AB387C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0.893</w:t>
            </w:r>
          </w:p>
        </w:tc>
      </w:tr>
      <w:tr w:rsidR="00CE1D75" w14:paraId="1F26CC19" w14:textId="77777777" w:rsidTr="00CE1D75">
        <w:trPr>
          <w:trHeight w:val="246"/>
        </w:trPr>
        <w:tc>
          <w:tcPr>
            <w:tcW w:w="565" w:type="dxa"/>
            <w:shd w:val="clear" w:color="auto" w:fill="D9D9D9" w:themeFill="background1" w:themeFillShade="D9"/>
          </w:tcPr>
          <w:p w14:paraId="667960F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5989F65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Subtherapeutic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dosage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CBD39A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25AB7A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08B829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8C6B17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31DC840" w14:textId="441EB30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898209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1D75" w14:paraId="18C71D0A" w14:textId="77777777" w:rsidTr="00CE1D75">
        <w:trPr>
          <w:trHeight w:val="246"/>
        </w:trPr>
        <w:tc>
          <w:tcPr>
            <w:tcW w:w="565" w:type="dxa"/>
          </w:tcPr>
          <w:p w14:paraId="2E70980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3546" w:type="dxa"/>
            <w:gridSpan w:val="2"/>
          </w:tcPr>
          <w:p w14:paraId="3084055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Dose too low for this specific patient</w:t>
            </w:r>
          </w:p>
        </w:tc>
        <w:tc>
          <w:tcPr>
            <w:tcW w:w="1701" w:type="dxa"/>
          </w:tcPr>
          <w:p w14:paraId="53CD2C60" w14:textId="02C8D40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242 (3.8%)</w:t>
            </w:r>
          </w:p>
        </w:tc>
        <w:tc>
          <w:tcPr>
            <w:tcW w:w="992" w:type="dxa"/>
          </w:tcPr>
          <w:p w14:paraId="012C35F2" w14:textId="006C23E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993" w:type="dxa"/>
          </w:tcPr>
          <w:p w14:paraId="5AC7E19A" w14:textId="5440DA5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0.479</w:t>
            </w:r>
          </w:p>
        </w:tc>
        <w:tc>
          <w:tcPr>
            <w:tcW w:w="708" w:type="dxa"/>
          </w:tcPr>
          <w:p w14:paraId="61596049" w14:textId="08C4BBE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0.517</w:t>
            </w:r>
          </w:p>
        </w:tc>
        <w:tc>
          <w:tcPr>
            <w:tcW w:w="709" w:type="dxa"/>
          </w:tcPr>
          <w:p w14:paraId="4126C32C" w14:textId="299201B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0.497</w:t>
            </w:r>
          </w:p>
        </w:tc>
        <w:tc>
          <w:tcPr>
            <w:tcW w:w="709" w:type="dxa"/>
          </w:tcPr>
          <w:p w14:paraId="071A58A3" w14:textId="5A7D752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0.718</w:t>
            </w:r>
          </w:p>
        </w:tc>
      </w:tr>
      <w:tr w:rsidR="00CE1D75" w14:paraId="1B25CEAE" w14:textId="77777777" w:rsidTr="00CE1D75">
        <w:trPr>
          <w:trHeight w:val="226"/>
        </w:trPr>
        <w:tc>
          <w:tcPr>
            <w:tcW w:w="565" w:type="dxa"/>
          </w:tcPr>
          <w:p w14:paraId="29B1C87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3546" w:type="dxa"/>
            <w:gridSpan w:val="2"/>
          </w:tcPr>
          <w:p w14:paraId="24649A8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Length of the treatment too short</w:t>
            </w:r>
          </w:p>
        </w:tc>
        <w:tc>
          <w:tcPr>
            <w:tcW w:w="1701" w:type="dxa"/>
          </w:tcPr>
          <w:p w14:paraId="42882AD1" w14:textId="292C53C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5 (0.1%)</w:t>
            </w:r>
          </w:p>
        </w:tc>
        <w:tc>
          <w:tcPr>
            <w:tcW w:w="992" w:type="dxa"/>
          </w:tcPr>
          <w:p w14:paraId="7CDF799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93" w:type="dxa"/>
          </w:tcPr>
          <w:p w14:paraId="1DFCCA7E" w14:textId="730F95F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8" w:type="dxa"/>
          </w:tcPr>
          <w:p w14:paraId="0ADD8283" w14:textId="7E689CD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5F10078" w14:textId="3CCFCC4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09ABB405" w14:textId="61FD332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0.560</w:t>
            </w:r>
          </w:p>
        </w:tc>
      </w:tr>
      <w:tr w:rsidR="00CE1D75" w14:paraId="372921A0" w14:textId="77777777" w:rsidTr="00CE1D75">
        <w:trPr>
          <w:trHeight w:val="246"/>
        </w:trPr>
        <w:tc>
          <w:tcPr>
            <w:tcW w:w="565" w:type="dxa"/>
            <w:shd w:val="clear" w:color="auto" w:fill="D9D9D9" w:themeFill="background1" w:themeFillShade="D9"/>
          </w:tcPr>
          <w:p w14:paraId="147698CB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24D0645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Overdosage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69A600B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077807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516ACCE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3315B4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1F04D67" w14:textId="6EE49B9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AD637D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1D75" w14:paraId="64178FB8" w14:textId="77777777" w:rsidTr="00CE1D75">
        <w:trPr>
          <w:trHeight w:val="246"/>
        </w:trPr>
        <w:tc>
          <w:tcPr>
            <w:tcW w:w="565" w:type="dxa"/>
          </w:tcPr>
          <w:p w14:paraId="3FFBCDF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4.1</w:t>
            </w:r>
          </w:p>
        </w:tc>
        <w:tc>
          <w:tcPr>
            <w:tcW w:w="3546" w:type="dxa"/>
            <w:gridSpan w:val="2"/>
          </w:tcPr>
          <w:p w14:paraId="3A196A9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Supra-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therapeutic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posology</w:t>
            </w:r>
            <w:proofErr w:type="spellEnd"/>
          </w:p>
        </w:tc>
        <w:tc>
          <w:tcPr>
            <w:tcW w:w="1701" w:type="dxa"/>
          </w:tcPr>
          <w:p w14:paraId="7C1A6E2D" w14:textId="5A9D28C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767 (11.9%)</w:t>
            </w:r>
          </w:p>
        </w:tc>
        <w:tc>
          <w:tcPr>
            <w:tcW w:w="992" w:type="dxa"/>
          </w:tcPr>
          <w:p w14:paraId="1D01C051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0.853</w:t>
            </w:r>
          </w:p>
        </w:tc>
        <w:tc>
          <w:tcPr>
            <w:tcW w:w="993" w:type="dxa"/>
          </w:tcPr>
          <w:p w14:paraId="75D95969" w14:textId="2876D9C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0.841</w:t>
            </w:r>
          </w:p>
        </w:tc>
        <w:tc>
          <w:tcPr>
            <w:tcW w:w="708" w:type="dxa"/>
          </w:tcPr>
          <w:p w14:paraId="6E3780AA" w14:textId="0E552EA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0.742</w:t>
            </w:r>
          </w:p>
        </w:tc>
        <w:tc>
          <w:tcPr>
            <w:tcW w:w="709" w:type="dxa"/>
          </w:tcPr>
          <w:p w14:paraId="2E481A31" w14:textId="2786820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0.788</w:t>
            </w:r>
          </w:p>
        </w:tc>
        <w:tc>
          <w:tcPr>
            <w:tcW w:w="709" w:type="dxa"/>
          </w:tcPr>
          <w:p w14:paraId="1F2185D2" w14:textId="0F7CF91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0.845</w:t>
            </w:r>
          </w:p>
        </w:tc>
      </w:tr>
      <w:tr w:rsidR="00CE1D75" w14:paraId="06BAE3B5" w14:textId="77777777" w:rsidTr="00CE1D75">
        <w:trPr>
          <w:trHeight w:val="246"/>
        </w:trPr>
        <w:tc>
          <w:tcPr>
            <w:tcW w:w="565" w:type="dxa"/>
          </w:tcPr>
          <w:p w14:paraId="76F17C2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4.2</w:t>
            </w:r>
          </w:p>
        </w:tc>
        <w:tc>
          <w:tcPr>
            <w:tcW w:w="3546" w:type="dxa"/>
            <w:gridSpan w:val="2"/>
          </w:tcPr>
          <w:p w14:paraId="2934DD1B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Duplicate prescription</w:t>
            </w:r>
          </w:p>
        </w:tc>
        <w:tc>
          <w:tcPr>
            <w:tcW w:w="1701" w:type="dxa"/>
          </w:tcPr>
          <w:p w14:paraId="6C130EE0" w14:textId="70CE627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277 (4.3%)</w:t>
            </w:r>
          </w:p>
        </w:tc>
        <w:tc>
          <w:tcPr>
            <w:tcW w:w="992" w:type="dxa"/>
          </w:tcPr>
          <w:p w14:paraId="322E9ED0" w14:textId="1299D12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0.944</w:t>
            </w:r>
          </w:p>
        </w:tc>
        <w:tc>
          <w:tcPr>
            <w:tcW w:w="993" w:type="dxa"/>
          </w:tcPr>
          <w:p w14:paraId="3371BE9D" w14:textId="2CB27BD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708" w:type="dxa"/>
          </w:tcPr>
          <w:p w14:paraId="2C94D966" w14:textId="74ECB5E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0.895</w:t>
            </w:r>
          </w:p>
        </w:tc>
        <w:tc>
          <w:tcPr>
            <w:tcW w:w="709" w:type="dxa"/>
          </w:tcPr>
          <w:p w14:paraId="2DAA4D8D" w14:textId="624FDB1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709" w:type="dxa"/>
          </w:tcPr>
          <w:p w14:paraId="796DDCC1" w14:textId="24395A4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0.905</w:t>
            </w:r>
          </w:p>
        </w:tc>
      </w:tr>
      <w:tr w:rsidR="00CE1D75" w14:paraId="5BE63A28" w14:textId="77777777" w:rsidTr="00CE1D75">
        <w:trPr>
          <w:trHeight w:val="246"/>
        </w:trPr>
        <w:tc>
          <w:tcPr>
            <w:tcW w:w="565" w:type="dxa"/>
            <w:shd w:val="clear" w:color="auto" w:fill="D9D9D9" w:themeFill="background1" w:themeFillShade="D9"/>
          </w:tcPr>
          <w:p w14:paraId="4ABE598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037CF0B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Drug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without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indication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B2BC5E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953B01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EA1528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A3CA3C1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DE85784" w14:textId="6564E1F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7245A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1D75" w14:paraId="5F65F1D2" w14:textId="77777777" w:rsidTr="00CE1D75">
        <w:trPr>
          <w:trHeight w:val="226"/>
        </w:trPr>
        <w:tc>
          <w:tcPr>
            <w:tcW w:w="565" w:type="dxa"/>
          </w:tcPr>
          <w:p w14:paraId="2A51F65C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5.1</w:t>
            </w:r>
          </w:p>
        </w:tc>
        <w:tc>
          <w:tcPr>
            <w:tcW w:w="3546" w:type="dxa"/>
            <w:gridSpan w:val="2"/>
          </w:tcPr>
          <w:p w14:paraId="2564FB7E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 justified indication for the drug</w:t>
            </w:r>
          </w:p>
        </w:tc>
        <w:tc>
          <w:tcPr>
            <w:tcW w:w="1701" w:type="dxa"/>
          </w:tcPr>
          <w:p w14:paraId="2E10E2F9" w14:textId="54B886F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136 (2.1%)</w:t>
            </w:r>
          </w:p>
        </w:tc>
        <w:tc>
          <w:tcPr>
            <w:tcW w:w="992" w:type="dxa"/>
          </w:tcPr>
          <w:p w14:paraId="58E027E6" w14:textId="631F61B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0.820</w:t>
            </w:r>
          </w:p>
        </w:tc>
        <w:tc>
          <w:tcPr>
            <w:tcW w:w="993" w:type="dxa"/>
          </w:tcPr>
          <w:p w14:paraId="5ECB83FC" w14:textId="1ECB4D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0.733</w:t>
            </w:r>
          </w:p>
        </w:tc>
        <w:tc>
          <w:tcPr>
            <w:tcW w:w="708" w:type="dxa"/>
          </w:tcPr>
          <w:p w14:paraId="7A382FA9" w14:textId="380C5AC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0.647</w:t>
            </w:r>
          </w:p>
        </w:tc>
        <w:tc>
          <w:tcPr>
            <w:tcW w:w="709" w:type="dxa"/>
          </w:tcPr>
          <w:p w14:paraId="4093343D" w14:textId="33630EB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0.687</w:t>
            </w:r>
          </w:p>
        </w:tc>
        <w:tc>
          <w:tcPr>
            <w:tcW w:w="709" w:type="dxa"/>
          </w:tcPr>
          <w:p w14:paraId="6A47CBE5" w14:textId="3125D3C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0.733</w:t>
            </w:r>
          </w:p>
        </w:tc>
      </w:tr>
      <w:tr w:rsidR="00CE1D75" w14:paraId="1C984BAA" w14:textId="77777777" w:rsidTr="00CE1D75">
        <w:trPr>
          <w:trHeight w:val="493"/>
        </w:trPr>
        <w:tc>
          <w:tcPr>
            <w:tcW w:w="565" w:type="dxa"/>
          </w:tcPr>
          <w:p w14:paraId="64FAF92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5.2</w:t>
            </w:r>
          </w:p>
        </w:tc>
        <w:tc>
          <w:tcPr>
            <w:tcW w:w="3546" w:type="dxa"/>
            <w:gridSpan w:val="2"/>
          </w:tcPr>
          <w:p w14:paraId="0B3439C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drug is being prescribed for a too long period without any risks</w:t>
            </w:r>
          </w:p>
        </w:tc>
        <w:tc>
          <w:tcPr>
            <w:tcW w:w="1701" w:type="dxa"/>
          </w:tcPr>
          <w:p w14:paraId="6D99A2D7" w14:textId="338BAC7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7 (0.1%)</w:t>
            </w:r>
          </w:p>
        </w:tc>
        <w:tc>
          <w:tcPr>
            <w:tcW w:w="992" w:type="dxa"/>
          </w:tcPr>
          <w:p w14:paraId="3A09159B" w14:textId="6604356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0.929</w:t>
            </w:r>
          </w:p>
        </w:tc>
        <w:tc>
          <w:tcPr>
            <w:tcW w:w="993" w:type="dxa"/>
          </w:tcPr>
          <w:p w14:paraId="592981F4" w14:textId="0330ABC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708" w:type="dxa"/>
          </w:tcPr>
          <w:p w14:paraId="4D0467A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0.857</w:t>
            </w:r>
          </w:p>
          <w:p w14:paraId="277D0C9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6B5EA2" w14:textId="5889548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0.922</w:t>
            </w:r>
          </w:p>
        </w:tc>
        <w:tc>
          <w:tcPr>
            <w:tcW w:w="709" w:type="dxa"/>
          </w:tcPr>
          <w:p w14:paraId="3A1A4365" w14:textId="1596E5A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0.462</w:t>
            </w:r>
          </w:p>
        </w:tc>
      </w:tr>
      <w:tr w:rsidR="00CE1D75" w14:paraId="34CDA34B" w14:textId="77777777" w:rsidTr="00CE1D75">
        <w:trPr>
          <w:trHeight w:val="246"/>
        </w:trPr>
        <w:tc>
          <w:tcPr>
            <w:tcW w:w="565" w:type="dxa"/>
          </w:tcPr>
          <w:p w14:paraId="199B87A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5.3</w:t>
            </w:r>
          </w:p>
        </w:tc>
        <w:tc>
          <w:tcPr>
            <w:tcW w:w="3546" w:type="dxa"/>
            <w:gridSpan w:val="2"/>
          </w:tcPr>
          <w:p w14:paraId="7EB01C2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Therapeutic redundancy</w:t>
            </w:r>
          </w:p>
        </w:tc>
        <w:tc>
          <w:tcPr>
            <w:tcW w:w="1701" w:type="dxa"/>
          </w:tcPr>
          <w:p w14:paraId="453437F7" w14:textId="687A911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70 (1.1%)</w:t>
            </w:r>
          </w:p>
        </w:tc>
        <w:tc>
          <w:tcPr>
            <w:tcW w:w="992" w:type="dxa"/>
          </w:tcPr>
          <w:p w14:paraId="7F53E30E" w14:textId="654EA6E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0.719</w:t>
            </w:r>
          </w:p>
        </w:tc>
        <w:tc>
          <w:tcPr>
            <w:tcW w:w="993" w:type="dxa"/>
          </w:tcPr>
          <w:p w14:paraId="72FD4A59" w14:textId="71E85F6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0.543</w:t>
            </w:r>
          </w:p>
        </w:tc>
        <w:tc>
          <w:tcPr>
            <w:tcW w:w="708" w:type="dxa"/>
          </w:tcPr>
          <w:p w14:paraId="66D41780" w14:textId="3D0A45B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0.442</w:t>
            </w:r>
          </w:p>
        </w:tc>
        <w:tc>
          <w:tcPr>
            <w:tcW w:w="709" w:type="dxa"/>
          </w:tcPr>
          <w:p w14:paraId="7A1A2294" w14:textId="0358201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0.487</w:t>
            </w:r>
          </w:p>
        </w:tc>
        <w:tc>
          <w:tcPr>
            <w:tcW w:w="709" w:type="dxa"/>
          </w:tcPr>
          <w:p w14:paraId="57AD777C" w14:textId="382CAA2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0.732</w:t>
            </w:r>
          </w:p>
        </w:tc>
      </w:tr>
      <w:tr w:rsidR="00CE1D75" w14:paraId="039392E6" w14:textId="77777777" w:rsidTr="00CE1D75">
        <w:trPr>
          <w:trHeight w:val="226"/>
        </w:trPr>
        <w:tc>
          <w:tcPr>
            <w:tcW w:w="565" w:type="dxa"/>
            <w:shd w:val="clear" w:color="auto" w:fill="D9D9D9" w:themeFill="background1" w:themeFillShade="D9"/>
          </w:tcPr>
          <w:p w14:paraId="4FFE468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68E420B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Drug interaction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2C8533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A2C4D8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5BE01D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5E2FEF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558B8CC" w14:textId="7196811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7B63171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1D75" w14:paraId="1D8F1990" w14:textId="77777777" w:rsidTr="00CE1D75">
        <w:trPr>
          <w:trHeight w:val="246"/>
        </w:trPr>
        <w:tc>
          <w:tcPr>
            <w:tcW w:w="565" w:type="dxa"/>
          </w:tcPr>
          <w:p w14:paraId="4F7722AC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6.1</w:t>
            </w:r>
          </w:p>
        </w:tc>
        <w:tc>
          <w:tcPr>
            <w:tcW w:w="3546" w:type="dxa"/>
            <w:gridSpan w:val="2"/>
          </w:tcPr>
          <w:p w14:paraId="287A054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Take into account</w:t>
            </w:r>
          </w:p>
        </w:tc>
        <w:tc>
          <w:tcPr>
            <w:tcW w:w="1701" w:type="dxa"/>
          </w:tcPr>
          <w:p w14:paraId="6C28C0F1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 (0.0%)</w:t>
            </w:r>
          </w:p>
        </w:tc>
        <w:tc>
          <w:tcPr>
            <w:tcW w:w="992" w:type="dxa"/>
          </w:tcPr>
          <w:p w14:paraId="727EC31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3" w:type="dxa"/>
          </w:tcPr>
          <w:p w14:paraId="433EC54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8" w:type="dxa"/>
          </w:tcPr>
          <w:p w14:paraId="1DC964AC" w14:textId="4E207C14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5A2319F2" w14:textId="605AFDD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0FA73B0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CE1D75" w14:paraId="6F0C8DAB" w14:textId="77777777" w:rsidTr="00CE1D75">
        <w:trPr>
          <w:trHeight w:val="246"/>
        </w:trPr>
        <w:tc>
          <w:tcPr>
            <w:tcW w:w="565" w:type="dxa"/>
          </w:tcPr>
          <w:p w14:paraId="15D4636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6.2</w:t>
            </w:r>
          </w:p>
        </w:tc>
        <w:tc>
          <w:tcPr>
            <w:tcW w:w="3546" w:type="dxa"/>
            <w:gridSpan w:val="2"/>
          </w:tcPr>
          <w:p w14:paraId="0FF577A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Precaution for use</w:t>
            </w:r>
          </w:p>
        </w:tc>
        <w:tc>
          <w:tcPr>
            <w:tcW w:w="1701" w:type="dxa"/>
          </w:tcPr>
          <w:p w14:paraId="56FCEFDA" w14:textId="3C7120F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147 (2.3%)</w:t>
            </w:r>
          </w:p>
        </w:tc>
        <w:tc>
          <w:tcPr>
            <w:tcW w:w="992" w:type="dxa"/>
          </w:tcPr>
          <w:p w14:paraId="408A6D64" w14:textId="0D2BCFB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0.933</w:t>
            </w:r>
          </w:p>
        </w:tc>
        <w:tc>
          <w:tcPr>
            <w:tcW w:w="993" w:type="dxa"/>
          </w:tcPr>
          <w:p w14:paraId="458D33C7" w14:textId="4FDFD9F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0.847</w:t>
            </w:r>
          </w:p>
        </w:tc>
        <w:tc>
          <w:tcPr>
            <w:tcW w:w="708" w:type="dxa"/>
          </w:tcPr>
          <w:p w14:paraId="5C8DE29B" w14:textId="4F44F0D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709" w:type="dxa"/>
          </w:tcPr>
          <w:p w14:paraId="55084590" w14:textId="5227D11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0.859</w:t>
            </w:r>
          </w:p>
        </w:tc>
        <w:tc>
          <w:tcPr>
            <w:tcW w:w="709" w:type="dxa"/>
          </w:tcPr>
          <w:p w14:paraId="39619136" w14:textId="2E43B8A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0.915</w:t>
            </w:r>
          </w:p>
        </w:tc>
      </w:tr>
      <w:tr w:rsidR="00CE1D75" w14:paraId="4EF09B29" w14:textId="77777777" w:rsidTr="00CE1D75">
        <w:trPr>
          <w:trHeight w:val="493"/>
        </w:trPr>
        <w:tc>
          <w:tcPr>
            <w:tcW w:w="565" w:type="dxa"/>
          </w:tcPr>
          <w:p w14:paraId="4FA3DD25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6.3</w:t>
            </w:r>
          </w:p>
        </w:tc>
        <w:tc>
          <w:tcPr>
            <w:tcW w:w="3546" w:type="dxa"/>
            <w:gridSpan w:val="2"/>
          </w:tcPr>
          <w:p w14:paraId="5C67B061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 drug interferes with another drug and can lead to a non-adapted pharmacological impact</w:t>
            </w:r>
          </w:p>
        </w:tc>
        <w:tc>
          <w:tcPr>
            <w:tcW w:w="1701" w:type="dxa"/>
          </w:tcPr>
          <w:p w14:paraId="10E64E36" w14:textId="7C9A107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21 (0.3%)</w:t>
            </w:r>
          </w:p>
        </w:tc>
        <w:tc>
          <w:tcPr>
            <w:tcW w:w="992" w:type="dxa"/>
          </w:tcPr>
          <w:p w14:paraId="6E532057" w14:textId="344A1BB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0.738</w:t>
            </w:r>
          </w:p>
        </w:tc>
        <w:tc>
          <w:tcPr>
            <w:tcW w:w="993" w:type="dxa"/>
          </w:tcPr>
          <w:p w14:paraId="2EB01DD0" w14:textId="6ED584A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0.666</w:t>
            </w:r>
          </w:p>
        </w:tc>
        <w:tc>
          <w:tcPr>
            <w:tcW w:w="708" w:type="dxa"/>
          </w:tcPr>
          <w:p w14:paraId="5E2399EB" w14:textId="22D95A2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0.476</w:t>
            </w:r>
          </w:p>
        </w:tc>
        <w:tc>
          <w:tcPr>
            <w:tcW w:w="709" w:type="dxa"/>
          </w:tcPr>
          <w:p w14:paraId="35747F0B" w14:textId="4A3B406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0.555</w:t>
            </w:r>
          </w:p>
        </w:tc>
        <w:tc>
          <w:tcPr>
            <w:tcW w:w="709" w:type="dxa"/>
          </w:tcPr>
          <w:p w14:paraId="513A919A" w14:textId="3F611AA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0.702</w:t>
            </w:r>
          </w:p>
        </w:tc>
      </w:tr>
      <w:tr w:rsidR="00CE1D75" w14:paraId="3D58BF82" w14:textId="77777777" w:rsidTr="00CE1D75">
        <w:trPr>
          <w:trHeight w:val="226"/>
        </w:trPr>
        <w:tc>
          <w:tcPr>
            <w:tcW w:w="565" w:type="dxa"/>
          </w:tcPr>
          <w:p w14:paraId="7F7D420B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6.4</w:t>
            </w:r>
          </w:p>
        </w:tc>
        <w:tc>
          <w:tcPr>
            <w:tcW w:w="3546" w:type="dxa"/>
            <w:gridSpan w:val="2"/>
          </w:tcPr>
          <w:p w14:paraId="035B8B2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Contra-indication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between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drugs</w:t>
            </w:r>
            <w:proofErr w:type="spellEnd"/>
          </w:p>
        </w:tc>
        <w:tc>
          <w:tcPr>
            <w:tcW w:w="1701" w:type="dxa"/>
          </w:tcPr>
          <w:p w14:paraId="69F5DAB0" w14:textId="50C5991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173 (2.7%)</w:t>
            </w:r>
          </w:p>
        </w:tc>
        <w:tc>
          <w:tcPr>
            <w:tcW w:w="992" w:type="dxa"/>
          </w:tcPr>
          <w:p w14:paraId="17D38062" w14:textId="6995C27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0.960</w:t>
            </w:r>
          </w:p>
        </w:tc>
        <w:tc>
          <w:tcPr>
            <w:tcW w:w="993" w:type="dxa"/>
          </w:tcPr>
          <w:p w14:paraId="6382D70D" w14:textId="3EA299B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0.842</w:t>
            </w:r>
          </w:p>
        </w:tc>
        <w:tc>
          <w:tcPr>
            <w:tcW w:w="708" w:type="dxa"/>
          </w:tcPr>
          <w:p w14:paraId="7B7143D0" w14:textId="07654EE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0.925</w:t>
            </w:r>
          </w:p>
        </w:tc>
        <w:tc>
          <w:tcPr>
            <w:tcW w:w="709" w:type="dxa"/>
          </w:tcPr>
          <w:p w14:paraId="2D80F640" w14:textId="16D4C409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709" w:type="dxa"/>
          </w:tcPr>
          <w:p w14:paraId="4773B7A3" w14:textId="1C44CD9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0.950</w:t>
            </w:r>
          </w:p>
        </w:tc>
      </w:tr>
      <w:tr w:rsidR="00CE1D75" w14:paraId="2262C32A" w14:textId="77777777" w:rsidTr="00CE1D75">
        <w:trPr>
          <w:trHeight w:val="493"/>
        </w:trPr>
        <w:tc>
          <w:tcPr>
            <w:tcW w:w="565" w:type="dxa"/>
          </w:tcPr>
          <w:p w14:paraId="10B7A92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6.5</w:t>
            </w:r>
          </w:p>
        </w:tc>
        <w:tc>
          <w:tcPr>
            <w:tcW w:w="3546" w:type="dxa"/>
            <w:gridSpan w:val="2"/>
          </w:tcPr>
          <w:p w14:paraId="70E12F95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Interaction published but not integrated into Vidal</w:t>
            </w: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©</w:t>
            </w: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dictionary</w:t>
            </w:r>
          </w:p>
        </w:tc>
        <w:tc>
          <w:tcPr>
            <w:tcW w:w="1701" w:type="dxa"/>
          </w:tcPr>
          <w:p w14:paraId="09EB4EFC" w14:textId="582427F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 (0.0%)</w:t>
            </w:r>
          </w:p>
        </w:tc>
        <w:tc>
          <w:tcPr>
            <w:tcW w:w="992" w:type="dxa"/>
          </w:tcPr>
          <w:p w14:paraId="2341C3BC" w14:textId="31BB933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93" w:type="dxa"/>
          </w:tcPr>
          <w:p w14:paraId="443AAA25" w14:textId="2CD45AD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8" w:type="dxa"/>
          </w:tcPr>
          <w:p w14:paraId="11555B6F" w14:textId="5490FCF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199E1394" w14:textId="43438BC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6061C8D7" w14:textId="36768A3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0.985</w:t>
            </w:r>
          </w:p>
        </w:tc>
      </w:tr>
      <w:tr w:rsidR="00CE1D75" w14:paraId="64AD0AD2" w14:textId="77777777" w:rsidTr="00CE1D75">
        <w:trPr>
          <w:trHeight w:val="246"/>
        </w:trPr>
        <w:tc>
          <w:tcPr>
            <w:tcW w:w="565" w:type="dxa"/>
            <w:shd w:val="clear" w:color="auto" w:fill="D9D9D9" w:themeFill="background1" w:themeFillShade="D9"/>
          </w:tcPr>
          <w:p w14:paraId="41E5DAAE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2A03166F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Adverse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drug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reaction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53807644" w14:textId="5CA10FB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 (0.0%)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245F5A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3E23E1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63FEBA6" w14:textId="59454BA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EF348CD" w14:textId="12A16F8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63CC70E" w14:textId="41EBEF6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0.401</w:t>
            </w:r>
          </w:p>
        </w:tc>
      </w:tr>
      <w:tr w:rsidR="00CE1D75" w14:paraId="005EBB6C" w14:textId="77777777" w:rsidTr="00CE1D75">
        <w:trPr>
          <w:trHeight w:val="226"/>
        </w:trPr>
        <w:tc>
          <w:tcPr>
            <w:tcW w:w="565" w:type="dxa"/>
            <w:shd w:val="clear" w:color="auto" w:fill="D9D9D9" w:themeFill="background1" w:themeFillShade="D9"/>
          </w:tcPr>
          <w:p w14:paraId="5D8516F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55CF0B8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Improper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administration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2F9EEF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50768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5E7D20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2AC289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9722F97" w14:textId="6D40313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C9878C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1D75" w14:paraId="1CC2A47E" w14:textId="77777777" w:rsidTr="00CE1D75">
        <w:trPr>
          <w:trHeight w:val="493"/>
        </w:trPr>
        <w:tc>
          <w:tcPr>
            <w:tcW w:w="565" w:type="dxa"/>
          </w:tcPr>
          <w:p w14:paraId="4D48D03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8.1</w:t>
            </w:r>
          </w:p>
        </w:tc>
        <w:tc>
          <w:tcPr>
            <w:tcW w:w="3546" w:type="dxa"/>
            <w:gridSpan w:val="2"/>
          </w:tcPr>
          <w:p w14:paraId="7D68876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Other route more effective or less costly for the same efficacy</w:t>
            </w:r>
          </w:p>
        </w:tc>
        <w:tc>
          <w:tcPr>
            <w:tcW w:w="1701" w:type="dxa"/>
          </w:tcPr>
          <w:p w14:paraId="2E1E5B59" w14:textId="6AF0FCE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26 (0.4%)</w:t>
            </w:r>
          </w:p>
        </w:tc>
        <w:tc>
          <w:tcPr>
            <w:tcW w:w="992" w:type="dxa"/>
          </w:tcPr>
          <w:p w14:paraId="5DA32758" w14:textId="77F192C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0.942</w:t>
            </w:r>
          </w:p>
        </w:tc>
        <w:tc>
          <w:tcPr>
            <w:tcW w:w="993" w:type="dxa"/>
          </w:tcPr>
          <w:p w14:paraId="63011930" w14:textId="329CD37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0.920</w:t>
            </w:r>
          </w:p>
        </w:tc>
        <w:tc>
          <w:tcPr>
            <w:tcW w:w="708" w:type="dxa"/>
          </w:tcPr>
          <w:p w14:paraId="24451249" w14:textId="5274EB5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0.884</w:t>
            </w:r>
          </w:p>
        </w:tc>
        <w:tc>
          <w:tcPr>
            <w:tcW w:w="709" w:type="dxa"/>
          </w:tcPr>
          <w:p w14:paraId="3C3036FB" w14:textId="319E62E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0.901</w:t>
            </w:r>
          </w:p>
        </w:tc>
        <w:tc>
          <w:tcPr>
            <w:tcW w:w="709" w:type="dxa"/>
          </w:tcPr>
          <w:p w14:paraId="20BA0E48" w14:textId="30BF0ED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0.953</w:t>
            </w:r>
          </w:p>
        </w:tc>
      </w:tr>
      <w:tr w:rsidR="00CE1D75" w14:paraId="5E96D20D" w14:textId="77777777" w:rsidTr="00CE1D75">
        <w:trPr>
          <w:trHeight w:val="493"/>
        </w:trPr>
        <w:tc>
          <w:tcPr>
            <w:tcW w:w="565" w:type="dxa"/>
          </w:tcPr>
          <w:p w14:paraId="722D426C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8.2</w:t>
            </w:r>
          </w:p>
        </w:tc>
        <w:tc>
          <w:tcPr>
            <w:tcW w:w="3546" w:type="dxa"/>
            <w:gridSpan w:val="2"/>
          </w:tcPr>
          <w:p w14:paraId="4D5A227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The method for administration is not adequate</w:t>
            </w:r>
          </w:p>
        </w:tc>
        <w:tc>
          <w:tcPr>
            <w:tcW w:w="1701" w:type="dxa"/>
          </w:tcPr>
          <w:p w14:paraId="15E92B8A" w14:textId="4C07647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117 (1.8%)</w:t>
            </w:r>
          </w:p>
        </w:tc>
        <w:tc>
          <w:tcPr>
            <w:tcW w:w="992" w:type="dxa"/>
          </w:tcPr>
          <w:p w14:paraId="2D380DB9" w14:textId="5B1564C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0.933</w:t>
            </w:r>
          </w:p>
        </w:tc>
        <w:tc>
          <w:tcPr>
            <w:tcW w:w="993" w:type="dxa"/>
          </w:tcPr>
          <w:p w14:paraId="11C6963A" w14:textId="5EA221F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0.744</w:t>
            </w:r>
          </w:p>
        </w:tc>
        <w:tc>
          <w:tcPr>
            <w:tcW w:w="708" w:type="dxa"/>
          </w:tcPr>
          <w:p w14:paraId="5BD69D6D" w14:textId="6A74302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709" w:type="dxa"/>
          </w:tcPr>
          <w:p w14:paraId="0A7DF222" w14:textId="08DB303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0.803</w:t>
            </w:r>
          </w:p>
        </w:tc>
        <w:tc>
          <w:tcPr>
            <w:tcW w:w="709" w:type="dxa"/>
          </w:tcPr>
          <w:p w14:paraId="1CBECBA2" w14:textId="43B523B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0.863</w:t>
            </w:r>
          </w:p>
        </w:tc>
      </w:tr>
      <w:tr w:rsidR="00CE1D75" w14:paraId="4F7ECD64" w14:textId="77777777" w:rsidTr="00CE1D75">
        <w:trPr>
          <w:trHeight w:val="226"/>
        </w:trPr>
        <w:tc>
          <w:tcPr>
            <w:tcW w:w="565" w:type="dxa"/>
          </w:tcPr>
          <w:p w14:paraId="5B05328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8.3</w:t>
            </w:r>
          </w:p>
        </w:tc>
        <w:tc>
          <w:tcPr>
            <w:tcW w:w="3546" w:type="dxa"/>
            <w:gridSpan w:val="2"/>
          </w:tcPr>
          <w:p w14:paraId="716F93BE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Inappropriate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drug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form</w:t>
            </w:r>
            <w:proofErr w:type="spellEnd"/>
          </w:p>
        </w:tc>
        <w:tc>
          <w:tcPr>
            <w:tcW w:w="1701" w:type="dxa"/>
          </w:tcPr>
          <w:p w14:paraId="6083DD27" w14:textId="124BCFA2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304 (4.7%)</w:t>
            </w:r>
          </w:p>
        </w:tc>
        <w:tc>
          <w:tcPr>
            <w:tcW w:w="992" w:type="dxa"/>
          </w:tcPr>
          <w:p w14:paraId="3DC80832" w14:textId="4F9564E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0.902</w:t>
            </w:r>
          </w:p>
        </w:tc>
        <w:tc>
          <w:tcPr>
            <w:tcW w:w="993" w:type="dxa"/>
          </w:tcPr>
          <w:p w14:paraId="1D0FE834" w14:textId="5C424D2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0.787</w:t>
            </w:r>
          </w:p>
        </w:tc>
        <w:tc>
          <w:tcPr>
            <w:tcW w:w="708" w:type="dxa"/>
          </w:tcPr>
          <w:p w14:paraId="7E82BFA9" w14:textId="06675A8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0.816</w:t>
            </w:r>
          </w:p>
        </w:tc>
        <w:tc>
          <w:tcPr>
            <w:tcW w:w="709" w:type="dxa"/>
          </w:tcPr>
          <w:p w14:paraId="064BD654" w14:textId="536255C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0.801</w:t>
            </w:r>
          </w:p>
        </w:tc>
        <w:tc>
          <w:tcPr>
            <w:tcW w:w="709" w:type="dxa"/>
          </w:tcPr>
          <w:p w14:paraId="266A1A47" w14:textId="50D23BB5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0.869</w:t>
            </w:r>
          </w:p>
        </w:tc>
      </w:tr>
      <w:tr w:rsidR="00CE1D75" w14:paraId="717A6162" w14:textId="77777777" w:rsidTr="00CE1D75">
        <w:trPr>
          <w:trHeight w:val="246"/>
        </w:trPr>
        <w:tc>
          <w:tcPr>
            <w:tcW w:w="565" w:type="dxa"/>
          </w:tcPr>
          <w:p w14:paraId="4E9A46A0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8.4</w:t>
            </w:r>
          </w:p>
        </w:tc>
        <w:tc>
          <w:tcPr>
            <w:tcW w:w="3546" w:type="dxa"/>
            <w:gridSpan w:val="2"/>
          </w:tcPr>
          <w:p w14:paraId="0F94450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Incomplete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formulation</w:t>
            </w:r>
          </w:p>
        </w:tc>
        <w:tc>
          <w:tcPr>
            <w:tcW w:w="1701" w:type="dxa"/>
          </w:tcPr>
          <w:p w14:paraId="46294D1A" w14:textId="439932C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119 (1.9%)</w:t>
            </w:r>
          </w:p>
        </w:tc>
        <w:tc>
          <w:tcPr>
            <w:tcW w:w="992" w:type="dxa"/>
          </w:tcPr>
          <w:p w14:paraId="397FA853" w14:textId="10BF717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0.918</w:t>
            </w:r>
          </w:p>
        </w:tc>
        <w:tc>
          <w:tcPr>
            <w:tcW w:w="993" w:type="dxa"/>
          </w:tcPr>
          <w:p w14:paraId="710B087A" w14:textId="1880EBB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0.787</w:t>
            </w:r>
          </w:p>
        </w:tc>
        <w:tc>
          <w:tcPr>
            <w:tcW w:w="708" w:type="dxa"/>
          </w:tcPr>
          <w:p w14:paraId="045AA55A" w14:textId="460990A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709" w:type="dxa"/>
          </w:tcPr>
          <w:p w14:paraId="4F5121D6" w14:textId="78FFB1F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0.812</w:t>
            </w:r>
          </w:p>
        </w:tc>
        <w:tc>
          <w:tcPr>
            <w:tcW w:w="709" w:type="dxa"/>
          </w:tcPr>
          <w:p w14:paraId="768BEFC5" w14:textId="1940B18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0.874</w:t>
            </w:r>
          </w:p>
        </w:tc>
      </w:tr>
      <w:tr w:rsidR="00CE1D75" w14:paraId="0F62B837" w14:textId="77777777" w:rsidTr="00CE1D75">
        <w:trPr>
          <w:trHeight w:val="493"/>
        </w:trPr>
        <w:tc>
          <w:tcPr>
            <w:tcW w:w="565" w:type="dxa"/>
          </w:tcPr>
          <w:p w14:paraId="7EF6E08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8.5</w:t>
            </w:r>
          </w:p>
        </w:tc>
        <w:tc>
          <w:tcPr>
            <w:tcW w:w="3546" w:type="dxa"/>
            <w:gridSpan w:val="2"/>
          </w:tcPr>
          <w:p w14:paraId="601001C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Inappropriate timing of administration and/or repartition of doses</w:t>
            </w:r>
          </w:p>
        </w:tc>
        <w:tc>
          <w:tcPr>
            <w:tcW w:w="1701" w:type="dxa"/>
          </w:tcPr>
          <w:p w14:paraId="61219A7E" w14:textId="358054C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364 (5.7%)</w:t>
            </w:r>
          </w:p>
        </w:tc>
        <w:tc>
          <w:tcPr>
            <w:tcW w:w="992" w:type="dxa"/>
          </w:tcPr>
          <w:p w14:paraId="6130B421" w14:textId="4EC49D7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0.909</w:t>
            </w:r>
          </w:p>
        </w:tc>
        <w:tc>
          <w:tcPr>
            <w:tcW w:w="993" w:type="dxa"/>
          </w:tcPr>
          <w:p w14:paraId="284AC2A2" w14:textId="2456E5D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0.776</w:t>
            </w:r>
          </w:p>
        </w:tc>
        <w:tc>
          <w:tcPr>
            <w:tcW w:w="708" w:type="dxa"/>
          </w:tcPr>
          <w:p w14:paraId="47BC31C7" w14:textId="77FFA17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0.832</w:t>
            </w:r>
          </w:p>
        </w:tc>
        <w:tc>
          <w:tcPr>
            <w:tcW w:w="709" w:type="dxa"/>
          </w:tcPr>
          <w:p w14:paraId="5719894E" w14:textId="24861AB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0.803</w:t>
            </w:r>
          </w:p>
        </w:tc>
        <w:tc>
          <w:tcPr>
            <w:tcW w:w="709" w:type="dxa"/>
          </w:tcPr>
          <w:p w14:paraId="09B567FB" w14:textId="466180A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0.891</w:t>
            </w:r>
          </w:p>
        </w:tc>
      </w:tr>
      <w:tr w:rsidR="00CE1D75" w14:paraId="4F4A5024" w14:textId="77777777" w:rsidTr="00CE1D75">
        <w:trPr>
          <w:trHeight w:val="226"/>
        </w:trPr>
        <w:tc>
          <w:tcPr>
            <w:tcW w:w="565" w:type="dxa"/>
            <w:shd w:val="clear" w:color="auto" w:fill="D9D9D9" w:themeFill="background1" w:themeFillShade="D9"/>
          </w:tcPr>
          <w:p w14:paraId="5941DA0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4E55A298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Failure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to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drug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464B849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A29CFB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20324A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257500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DA1A6CE" w14:textId="19CE81D4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D891729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1D75" w14:paraId="645C8BAE" w14:textId="77777777" w:rsidTr="00CE1D75">
        <w:trPr>
          <w:trHeight w:val="493"/>
        </w:trPr>
        <w:tc>
          <w:tcPr>
            <w:tcW w:w="565" w:type="dxa"/>
          </w:tcPr>
          <w:p w14:paraId="70F16385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9.1</w:t>
            </w:r>
          </w:p>
        </w:tc>
        <w:tc>
          <w:tcPr>
            <w:tcW w:w="3546" w:type="dxa"/>
            <w:gridSpan w:val="2"/>
          </w:tcPr>
          <w:p w14:paraId="7783DB7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Physico</w:t>
            </w:r>
            <w:proofErr w:type="spellEnd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-chemical incompatibility between several injectable drugs</w:t>
            </w:r>
          </w:p>
        </w:tc>
        <w:tc>
          <w:tcPr>
            <w:tcW w:w="1701" w:type="dxa"/>
          </w:tcPr>
          <w:p w14:paraId="1887C265" w14:textId="12182FB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5 (0.1%)</w:t>
            </w:r>
          </w:p>
        </w:tc>
        <w:tc>
          <w:tcPr>
            <w:tcW w:w="992" w:type="dxa"/>
          </w:tcPr>
          <w:p w14:paraId="2B3965E6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93" w:type="dxa"/>
          </w:tcPr>
          <w:p w14:paraId="28DD31EE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8" w:type="dxa"/>
          </w:tcPr>
          <w:p w14:paraId="137280CA" w14:textId="24E379E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8D13F3E" w14:textId="0AA5BDE4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1E7407D0" w14:textId="4B1D3884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0.533</w:t>
            </w:r>
          </w:p>
        </w:tc>
      </w:tr>
      <w:tr w:rsidR="00CE1D75" w14:paraId="42A68CE4" w14:textId="77777777" w:rsidTr="00CE1D75">
        <w:trPr>
          <w:trHeight w:val="246"/>
        </w:trPr>
        <w:tc>
          <w:tcPr>
            <w:tcW w:w="565" w:type="dxa"/>
          </w:tcPr>
          <w:p w14:paraId="4D67793D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9.2</w:t>
            </w:r>
          </w:p>
        </w:tc>
        <w:tc>
          <w:tcPr>
            <w:tcW w:w="3546" w:type="dxa"/>
            <w:gridSpan w:val="2"/>
          </w:tcPr>
          <w:p w14:paraId="15A2E9A3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Compliance </w:t>
            </w: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problem</w:t>
            </w:r>
            <w:proofErr w:type="spellEnd"/>
          </w:p>
        </w:tc>
        <w:tc>
          <w:tcPr>
            <w:tcW w:w="1701" w:type="dxa"/>
          </w:tcPr>
          <w:p w14:paraId="25E9C8D7" w14:textId="3161DBD1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1 (0.0%)</w:t>
            </w:r>
          </w:p>
        </w:tc>
        <w:tc>
          <w:tcPr>
            <w:tcW w:w="992" w:type="dxa"/>
          </w:tcPr>
          <w:p w14:paraId="14CAA38B" w14:textId="3C046E6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93" w:type="dxa"/>
          </w:tcPr>
          <w:p w14:paraId="7D988892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8" w:type="dxa"/>
          </w:tcPr>
          <w:p w14:paraId="27E962A1" w14:textId="45C7603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FBC40B3" w14:textId="2AC37843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14:paraId="540AF003" w14:textId="15E1271D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0.895</w:t>
            </w:r>
          </w:p>
        </w:tc>
      </w:tr>
      <w:tr w:rsidR="00CE1D75" w14:paraId="7B83D617" w14:textId="77777777" w:rsidTr="00CE1D75">
        <w:trPr>
          <w:trHeight w:val="246"/>
        </w:trPr>
        <w:tc>
          <w:tcPr>
            <w:tcW w:w="565" w:type="dxa"/>
            <w:shd w:val="clear" w:color="auto" w:fill="D9D9D9" w:themeFill="background1" w:themeFillShade="D9"/>
          </w:tcPr>
          <w:p w14:paraId="0A77CC9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46" w:type="dxa"/>
            <w:gridSpan w:val="2"/>
            <w:shd w:val="clear" w:color="auto" w:fill="D9D9D9" w:themeFill="background1" w:themeFillShade="D9"/>
          </w:tcPr>
          <w:p w14:paraId="30F07474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Drug monitoring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B05771" w14:textId="74BE458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231 (3.6%)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174099" w14:textId="7BB9026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B807C76" w14:textId="1021E13A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55BF647" w14:textId="0CC2EFA8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0.766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B339F6C" w14:textId="3F798E7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0.786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677C315" w14:textId="797FE5E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0.847</w:t>
            </w:r>
          </w:p>
        </w:tc>
      </w:tr>
      <w:tr w:rsidR="00CE1D75" w14:paraId="25C1FBE4" w14:textId="77777777" w:rsidTr="00CE1D75">
        <w:trPr>
          <w:trHeight w:val="226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B92BEA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D677B7" w14:textId="77777777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BB7ACE" w14:textId="656F86D0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436 (6.8%)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62E3B7" w14:textId="4568744E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0.815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859091" w14:textId="4B363286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6A516D" w14:textId="2D70B30F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0.662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07AF8A" w14:textId="2403C35B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0.629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E6290E" w14:textId="7C5E700C" w:rsidR="00CE1D75" w:rsidRPr="00CE1D75" w:rsidRDefault="00CE1D75" w:rsidP="00CE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1D75">
              <w:rPr>
                <w:rFonts w:ascii="Times New Roman" w:eastAsia="Times New Roman" w:hAnsi="Times New Roman" w:cs="Times New Roman"/>
                <w:sz w:val="18"/>
                <w:szCs w:val="18"/>
              </w:rPr>
              <w:t>0.762</w:t>
            </w:r>
          </w:p>
        </w:tc>
      </w:tr>
    </w:tbl>
    <w:p w14:paraId="42ED49C1" w14:textId="704DBA7A" w:rsidR="007C5BD4" w:rsidRPr="00FD7029" w:rsidRDefault="00F257A5" w:rsidP="007C5BD4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FD702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D702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na</w:t>
      </w:r>
      <w:proofErr w:type="spellEnd"/>
      <w:r w:rsidRPr="00FD702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: non-applicable</w:t>
      </w:r>
    </w:p>
    <w:sectPr w:rsidR="007C5BD4" w:rsidRPr="00FD7029">
      <w:footerReference w:type="default" r:id="rId9"/>
      <w:pgSz w:w="11906" w:h="16838"/>
      <w:pgMar w:top="1417" w:right="1417" w:bottom="1417" w:left="1417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77929" w14:textId="77777777" w:rsidR="006B2571" w:rsidRDefault="006B2571">
      <w:pPr>
        <w:spacing w:after="0" w:line="240" w:lineRule="auto"/>
      </w:pPr>
      <w:r>
        <w:separator/>
      </w:r>
    </w:p>
  </w:endnote>
  <w:endnote w:type="continuationSeparator" w:id="0">
    <w:p w14:paraId="5C159EFA" w14:textId="77777777" w:rsidR="006B2571" w:rsidRDefault="006B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mbria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1519292"/>
      <w:docPartObj>
        <w:docPartGallery w:val="Page Numbers (Bottom of Page)"/>
        <w:docPartUnique/>
      </w:docPartObj>
    </w:sdtPr>
    <w:sdtEndPr/>
    <w:sdtContent>
      <w:p w14:paraId="06F5D141" w14:textId="77777777" w:rsidR="009063C1" w:rsidRDefault="009063C1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C7CC1">
          <w:rPr>
            <w:noProof/>
          </w:rPr>
          <w:t>17</w:t>
        </w:r>
        <w:r>
          <w:fldChar w:fldCharType="end"/>
        </w:r>
      </w:p>
    </w:sdtContent>
  </w:sdt>
  <w:p w14:paraId="1F69564C" w14:textId="77777777" w:rsidR="009063C1" w:rsidRDefault="00906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8A3BD" w14:textId="77777777" w:rsidR="006B2571" w:rsidRDefault="006B2571">
      <w:pPr>
        <w:spacing w:after="0" w:line="240" w:lineRule="auto"/>
      </w:pPr>
      <w:r>
        <w:separator/>
      </w:r>
    </w:p>
  </w:footnote>
  <w:footnote w:type="continuationSeparator" w:id="0">
    <w:p w14:paraId="2415ECB7" w14:textId="77777777" w:rsidR="006B2571" w:rsidRDefault="006B2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4D"/>
    <w:rsid w:val="000638E7"/>
    <w:rsid w:val="000B5427"/>
    <w:rsid w:val="000C4705"/>
    <w:rsid w:val="000D7174"/>
    <w:rsid w:val="0034594B"/>
    <w:rsid w:val="005B4866"/>
    <w:rsid w:val="005F054D"/>
    <w:rsid w:val="006B2571"/>
    <w:rsid w:val="007262AE"/>
    <w:rsid w:val="007C5BD4"/>
    <w:rsid w:val="007F3E6F"/>
    <w:rsid w:val="0082651C"/>
    <w:rsid w:val="008C7CC1"/>
    <w:rsid w:val="008E1E91"/>
    <w:rsid w:val="009063C1"/>
    <w:rsid w:val="0095511D"/>
    <w:rsid w:val="00965A6B"/>
    <w:rsid w:val="00992DF1"/>
    <w:rsid w:val="009D6D83"/>
    <w:rsid w:val="00C127FF"/>
    <w:rsid w:val="00CE1D75"/>
    <w:rsid w:val="00D50172"/>
    <w:rsid w:val="00E24119"/>
    <w:rsid w:val="00E7447A"/>
    <w:rsid w:val="00F257A5"/>
    <w:rsid w:val="00F25D9B"/>
    <w:rsid w:val="00F425BB"/>
    <w:rsid w:val="00FD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243825"/>
  <w15:docId w15:val="{3F2EC4E6-3E39-8A4D-AAFC-4D1B175C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F1056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41568A"/>
  </w:style>
  <w:style w:type="character" w:customStyle="1" w:styleId="PieddepageCar">
    <w:name w:val="Pied de page Car"/>
    <w:basedOn w:val="Policepardfaut"/>
    <w:link w:val="Pieddepage"/>
    <w:uiPriority w:val="99"/>
    <w:qFormat/>
    <w:rsid w:val="0041568A"/>
  </w:style>
  <w:style w:type="character" w:styleId="Marquedecommentaire">
    <w:name w:val="annotation reference"/>
    <w:basedOn w:val="Policepardfaut"/>
    <w:uiPriority w:val="99"/>
    <w:semiHidden/>
    <w:unhideWhenUsed/>
    <w:qFormat/>
    <w:rsid w:val="005C573A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5C573A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5C573A"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C573A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41568A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41568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5C573A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5C573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C573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B1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uiPriority w:val="59"/>
    <w:rsid w:val="00B16E3C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auNormal"/>
    <w:uiPriority w:val="59"/>
    <w:rsid w:val="00DD0AD7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auNormal"/>
    <w:uiPriority w:val="59"/>
    <w:rsid w:val="00451510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E509-53AE-BB41-9EE1-0B588AAD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33698</dc:creator>
  <cp:lastModifiedBy>Julien Godet</cp:lastModifiedBy>
  <cp:revision>2</cp:revision>
  <dcterms:created xsi:type="dcterms:W3CDTF">2023-04-04T12:19:00Z</dcterms:created>
  <dcterms:modified xsi:type="dcterms:W3CDTF">2023-04-04T12:19:00Z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a60972deb5ef03dec8c2277e764c3381261beec4d39255d049861cc75469144a</vt:lpwstr>
  </property>
</Properties>
</file>