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 Table 7. Genetic instruments for asthma (TAGC)associations with lung cancer and its subtypes</w:t>
      </w:r>
    </w:p>
    <w:tbl>
      <w:tblPr>
        <w:tblStyle w:val="4"/>
        <w:tblW w:w="128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960"/>
        <w:gridCol w:w="1280"/>
        <w:gridCol w:w="1429"/>
        <w:gridCol w:w="1416"/>
        <w:gridCol w:w="960"/>
        <w:gridCol w:w="912"/>
        <w:gridCol w:w="766"/>
        <w:gridCol w:w="1202"/>
        <w:gridCol w:w="1177"/>
        <w:gridCol w:w="990"/>
        <w:gridCol w:w="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Asthma-TAGC</w:t>
            </w:r>
          </w:p>
        </w:tc>
        <w:tc>
          <w:tcPr>
            <w:tcW w:w="3157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rs10455025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110404999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2.03E-25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rs10957979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81289787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0.648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2.33E-08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rs11071558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61069421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8.32E-11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2.06E-12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rs1663687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9054787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0.401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1.52E-10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rs167769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57503775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5.50E-09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0.147</w:t>
            </w:r>
          </w:p>
        </w:tc>
      </w:tr>
      <w:tr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8.81E-16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rs20541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131995964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0.804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1.36E-14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rs2155219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76299194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2.90E-15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0.193</w:t>
            </w:r>
          </w:p>
        </w:tc>
      </w:tr>
      <w:tr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rs2305479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38062217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0.508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-0.178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1.00E-42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90986686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8.58E-13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rs3771180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102953617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1.47E-20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47450057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1.15E-08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rs7705042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141492419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8.53E-10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0.222</w:t>
            </w:r>
          </w:p>
        </w:tc>
      </w:tr>
      <w:tr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6209697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0.752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-0.158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4.27E-29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03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Asthma-TAGC</w:t>
            </w:r>
          </w:p>
        </w:tc>
        <w:tc>
          <w:tcPr>
            <w:tcW w:w="3157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rs10455025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110404999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2.03E-25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rs10957979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81289787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0.649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2.33E-08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rs11071558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61069421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8.32E-11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2.06E-12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rs1663687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9054787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0.401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1.52E-10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0.893</w:t>
            </w:r>
          </w:p>
        </w:tc>
      </w:tr>
      <w:tr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rs167769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57503775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5.50E-09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8.81E-16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rs20541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131995964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0.809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1.36E-14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rs2305479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38062217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-0.178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1.00E-42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90986686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8.58E-13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rs6893213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110198114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7.99E-11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47450057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1.15E-08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rs7705042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141492419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8.53E-10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6209697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0.751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-0.158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4.27E-29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03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Asthma-TAGC</w:t>
            </w:r>
          </w:p>
        </w:tc>
        <w:tc>
          <w:tcPr>
            <w:tcW w:w="3157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rs10455025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110404999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2.03E-25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rs10957979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81289787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2.33E-08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rs11071558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61069421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8.32E-11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2.06E-12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rs1663687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9054787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0.397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1.52E-10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rs167769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57503775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0.429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5.50E-09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8.81E-16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rs20541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131995964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1.36E-14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rs2155219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76299194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2.90E-15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rs2305479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38062217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-0.178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1.00E-42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90986686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8.58E-13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rs6893213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110198114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7.99E-11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47450057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1.15E-08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rs7705042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141492419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8.53E-10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6209697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0.753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-0.158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4.27E-29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0.892</w:t>
            </w:r>
          </w:p>
        </w:tc>
      </w:tr>
      <w:tr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03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Asthma-TAGC</w:t>
            </w:r>
          </w:p>
        </w:tc>
        <w:tc>
          <w:tcPr>
            <w:tcW w:w="3157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rs10455025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110404999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2.03E-25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rs10957979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81289787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2.33E-08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rs11071558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61069421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8.32E-11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0.259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2.06E-12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rs1663687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9054787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1.52E-10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rs167769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57503775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0.371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5.50E-09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8.81E-16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rs20541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131995964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1.36E-14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rs2155219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76299194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0.502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2.90E-15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0.941</w:t>
            </w:r>
          </w:p>
        </w:tc>
      </w:tr>
      <w:tr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rs2305479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38062217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-0.178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1.00E-42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90986686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8.58E-13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rs3771180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102953617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1.47E-20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rs6893213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110198114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7.99E-11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47450057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0.544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1.15E-08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rs7705042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141492419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0.633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8.53E-10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6209697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0.754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-0.158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4.27E-29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0.064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0.065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eastAsia"/>
          <w:lang w:val="en-US" w:eastAsia="zh-CN"/>
        </w:rPr>
        <w:t>#</w:t>
      </w:r>
      <w:r>
        <w:rPr>
          <w:rFonts w:hint="default" w:ascii="Times New Roman" w:hAnsi="Times New Roman" w:cs="Times New Roman"/>
          <w:lang w:val="en-US" w:eastAsia="zh-CN"/>
        </w:rPr>
        <w:t>SNP: single nucleotide polymorphism;</w:t>
      </w:r>
      <w:r>
        <w:rPr>
          <w:rFonts w:hint="eastAsia" w:ascii="Times New Roman" w:hAnsi="Times New Roman" w:cs="Times New Roman"/>
          <w:lang w:val="en-US" w:eastAsia="zh-CN"/>
        </w:rPr>
        <w:t>Chr:Chromosome;Pos:position;</w:t>
      </w:r>
      <w:r>
        <w:rPr>
          <w:rFonts w:hint="default" w:ascii="Times New Roman" w:hAnsi="Times New Roman" w:cs="Times New Roman"/>
          <w:lang w:val="en-US" w:eastAsia="zh-CN"/>
        </w:rPr>
        <w:t>EAF: effect allele frequency; SE: standard error;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TAGC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: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Trans-National Asthma Genetic Consortium</w:t>
      </w:r>
    </w:p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1NjgzMzlmNzBiNmVlZTNkMGE2N2U2MTQyZTNiYWYifQ=="/>
  </w:docVars>
  <w:rsids>
    <w:rsidRoot w:val="00EA04B5"/>
    <w:rsid w:val="0007223E"/>
    <w:rsid w:val="004D728F"/>
    <w:rsid w:val="00AB2A4B"/>
    <w:rsid w:val="00EA04B5"/>
    <w:rsid w:val="1F74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7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13">
    <w:name w:val="xl68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14">
    <w:name w:val="xl69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15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16">
    <w:name w:val="xl71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2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3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19">
    <w:name w:val="xl74"/>
    <w:basedOn w:val="1"/>
    <w:qFormat/>
    <w:uiPriority w:val="0"/>
    <w:pPr>
      <w:widowControl/>
      <w:pBdr>
        <w:top w:val="single" w:color="auto" w:sz="4" w:space="0"/>
        <w:bottom w:val="single" w:color="auto" w:sz="8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20">
    <w:name w:val="xl75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799</Words>
  <Characters>4001</Characters>
  <Lines>34</Lines>
  <Paragraphs>9</Paragraphs>
  <TotalTime>0</TotalTime>
  <ScaleCrop>false</ScaleCrop>
  <LinksUpToDate>false</LinksUpToDate>
  <CharactersWithSpaces>4032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2023-03-26T12:43:00Z</dcterms:created>
  <dc:creator>陈 s</dc:creator>
  <cp:lastModifiedBy>KYRIE</cp:lastModifiedBy>
  <dcterms:modified xsi:type="dcterms:W3CDTF">2023-03-27T11:42:21Z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870706F3F3F844039E564D4C92956246</vt:lpwstr>
  </property>
</Properties>
</file>