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45F" w:rsidRPr="003D2DB4" w:rsidRDefault="004C145F" w:rsidP="004C145F">
      <w:pPr>
        <w:rPr>
          <w:b/>
          <w:bCs/>
        </w:rPr>
      </w:pPr>
      <w:r w:rsidRPr="003D2DB4">
        <w:rPr>
          <w:b/>
          <w:bCs/>
        </w:rPr>
        <w:t>Extended Data</w:t>
      </w:r>
    </w:p>
    <w:p w:rsidR="004C145F" w:rsidRDefault="004C145F" w:rsidP="004C145F">
      <w:pPr>
        <w:jc w:val="center"/>
      </w:pPr>
      <w:r>
        <w:rPr>
          <w:noProof/>
        </w:rPr>
        <w:drawing>
          <wp:inline distT="0" distB="0" distL="0" distR="0" wp14:anchorId="42443E7E" wp14:editId="4F1E4D87">
            <wp:extent cx="5596613" cy="5255207"/>
            <wp:effectExtent l="0" t="0" r="0" b="3175"/>
            <wp:docPr id="139688592" name="Picture 139688592" descr="Chart, histogram&#10;&#10;Description automatically generated">
              <a:extLst xmlns:a="http://schemas.openxmlformats.org/drawingml/2006/main">
                <a:ext uri="{FF2B5EF4-FFF2-40B4-BE49-F238E27FC236}">
                  <a16:creationId xmlns:a16="http://schemas.microsoft.com/office/drawing/2014/main" id="{B161D1E0-5328-BFB9-927E-C0A15EE4FC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8592" name="Picture 139688592" descr="Chart, histogram&#10;&#10;Description automatically generated">
                      <a:extLst>
                        <a:ext uri="{FF2B5EF4-FFF2-40B4-BE49-F238E27FC236}">
                          <a16:creationId xmlns:a16="http://schemas.microsoft.com/office/drawing/2014/main" id="{B161D1E0-5328-BFB9-927E-C0A15EE4FCC0}"/>
                        </a:ext>
                      </a:extLst>
                    </pic:cNvPr>
                    <pic:cNvPicPr>
                      <a:picLocks noChangeAspect="1"/>
                    </pic:cNvPicPr>
                  </pic:nvPicPr>
                  <pic:blipFill>
                    <a:blip r:embed="rId4"/>
                    <a:stretch>
                      <a:fillRect/>
                    </a:stretch>
                  </pic:blipFill>
                  <pic:spPr>
                    <a:xfrm>
                      <a:off x="0" y="0"/>
                      <a:ext cx="5596613" cy="5255207"/>
                    </a:xfrm>
                    <a:prstGeom prst="rect">
                      <a:avLst/>
                    </a:prstGeom>
                  </pic:spPr>
                </pic:pic>
              </a:graphicData>
            </a:graphic>
          </wp:inline>
        </w:drawing>
      </w:r>
    </w:p>
    <w:p w:rsidR="004C145F" w:rsidRDefault="004C145F" w:rsidP="004C145F">
      <w:pPr>
        <w:pStyle w:val="Caption"/>
        <w:spacing w:line="480" w:lineRule="auto"/>
        <w:rPr>
          <w:i w:val="0"/>
          <w:iCs w:val="0"/>
          <w:color w:val="auto"/>
          <w:sz w:val="24"/>
          <w:szCs w:val="24"/>
        </w:rPr>
      </w:pPr>
      <w:r w:rsidRPr="00871679">
        <w:rPr>
          <w:b/>
          <w:bCs/>
          <w:i w:val="0"/>
          <w:iCs w:val="0"/>
          <w:color w:val="auto"/>
          <w:sz w:val="24"/>
          <w:szCs w:val="24"/>
        </w:rPr>
        <w:t>Extended Data Fig.</w:t>
      </w:r>
      <w:r w:rsidRPr="00871679">
        <w:rPr>
          <w:b/>
          <w:bCs/>
          <w:i w:val="0"/>
          <w:iCs w:val="0"/>
          <w:color w:val="auto"/>
          <w:sz w:val="24"/>
          <w:szCs w:val="24"/>
        </w:rPr>
        <w:fldChar w:fldCharType="begin"/>
      </w:r>
      <w:r w:rsidRPr="00871679">
        <w:rPr>
          <w:b/>
          <w:bCs/>
          <w:i w:val="0"/>
          <w:iCs w:val="0"/>
          <w:color w:val="auto"/>
          <w:sz w:val="24"/>
          <w:szCs w:val="24"/>
        </w:rPr>
        <w:instrText xml:space="preserve"> SEQ Extended_Data_Figure \* ARABIC </w:instrText>
      </w:r>
      <w:r w:rsidRPr="00871679">
        <w:rPr>
          <w:b/>
          <w:bCs/>
          <w:i w:val="0"/>
          <w:iCs w:val="0"/>
          <w:color w:val="auto"/>
          <w:sz w:val="24"/>
          <w:szCs w:val="24"/>
        </w:rPr>
        <w:fldChar w:fldCharType="separate"/>
      </w:r>
      <w:r w:rsidRPr="00871679">
        <w:rPr>
          <w:b/>
          <w:bCs/>
          <w:i w:val="0"/>
          <w:iCs w:val="0"/>
          <w:noProof/>
          <w:color w:val="auto"/>
          <w:sz w:val="24"/>
          <w:szCs w:val="24"/>
        </w:rPr>
        <w:t>1</w:t>
      </w:r>
      <w:r w:rsidRPr="00871679">
        <w:rPr>
          <w:b/>
          <w:bCs/>
          <w:i w:val="0"/>
          <w:iCs w:val="0"/>
          <w:color w:val="auto"/>
          <w:sz w:val="24"/>
          <w:szCs w:val="24"/>
        </w:rPr>
        <w:fldChar w:fldCharType="end"/>
      </w:r>
      <w:r w:rsidRPr="00871679">
        <w:rPr>
          <w:i w:val="0"/>
          <w:iCs w:val="0"/>
          <w:color w:val="auto"/>
          <w:sz w:val="24"/>
          <w:szCs w:val="24"/>
        </w:rPr>
        <w:t xml:space="preserve"> Time series of seasonal ET (mm/season) as bar graphs with lines representing the ET seasonal decadal variability for each continent (a-f).</w:t>
      </w:r>
    </w:p>
    <w:p w:rsidR="004C145F" w:rsidRPr="00871679" w:rsidRDefault="004C145F" w:rsidP="004C145F"/>
    <w:p w:rsidR="004C145F" w:rsidRDefault="004C145F" w:rsidP="004C145F">
      <w:pPr>
        <w:pStyle w:val="Caption"/>
        <w:spacing w:line="480" w:lineRule="auto"/>
        <w:jc w:val="center"/>
        <w:rPr>
          <w:sz w:val="22"/>
        </w:rPr>
      </w:pPr>
      <w:r w:rsidRPr="001A1297">
        <w:rPr>
          <w:noProof/>
        </w:rPr>
        <w:lastRenderedPageBreak/>
        <w:drawing>
          <wp:inline distT="0" distB="0" distL="0" distR="0" wp14:anchorId="58910125" wp14:editId="4DE5BEC2">
            <wp:extent cx="4858933" cy="3688400"/>
            <wp:effectExtent l="0" t="0" r="0" b="0"/>
            <wp:docPr id="3" name="Picture 3" descr="Chart, schematic&#10;&#10;Description automatically generated with medium confidence">
              <a:extLst xmlns:a="http://schemas.openxmlformats.org/drawingml/2006/main">
                <a:ext uri="{FF2B5EF4-FFF2-40B4-BE49-F238E27FC236}">
                  <a16:creationId xmlns:a16="http://schemas.microsoft.com/office/drawing/2014/main" id="{D52845F2-F034-367E-3A73-1F3538F862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hematic&#10;&#10;Description automatically generated with medium confidence">
                      <a:extLst>
                        <a:ext uri="{FF2B5EF4-FFF2-40B4-BE49-F238E27FC236}">
                          <a16:creationId xmlns:a16="http://schemas.microsoft.com/office/drawing/2014/main" id="{D52845F2-F034-367E-3A73-1F3538F86277}"/>
                        </a:ext>
                      </a:extLst>
                    </pic:cNvPr>
                    <pic:cNvPicPr>
                      <a:picLocks noChangeAspect="1"/>
                    </pic:cNvPicPr>
                  </pic:nvPicPr>
                  <pic:blipFill>
                    <a:blip r:embed="rId5"/>
                    <a:stretch>
                      <a:fillRect/>
                    </a:stretch>
                  </pic:blipFill>
                  <pic:spPr>
                    <a:xfrm>
                      <a:off x="0" y="0"/>
                      <a:ext cx="4858933" cy="3688400"/>
                    </a:xfrm>
                    <a:prstGeom prst="rect">
                      <a:avLst/>
                    </a:prstGeom>
                  </pic:spPr>
                </pic:pic>
              </a:graphicData>
            </a:graphic>
          </wp:inline>
        </w:drawing>
      </w:r>
    </w:p>
    <w:p w:rsidR="004C145F" w:rsidRDefault="004C145F" w:rsidP="004C145F">
      <w:pPr>
        <w:pStyle w:val="Caption"/>
        <w:spacing w:line="480" w:lineRule="auto"/>
        <w:rPr>
          <w:i w:val="0"/>
          <w:iCs w:val="0"/>
          <w:color w:val="auto"/>
          <w:sz w:val="24"/>
          <w:szCs w:val="24"/>
        </w:rPr>
      </w:pPr>
      <w:r w:rsidRPr="00871679">
        <w:rPr>
          <w:b/>
          <w:bCs/>
          <w:i w:val="0"/>
          <w:iCs w:val="0"/>
          <w:color w:val="auto"/>
          <w:sz w:val="24"/>
          <w:szCs w:val="24"/>
        </w:rPr>
        <w:t xml:space="preserve">Extended Data Fig. </w:t>
      </w:r>
      <w:r w:rsidRPr="00871679">
        <w:rPr>
          <w:b/>
          <w:bCs/>
          <w:i w:val="0"/>
          <w:iCs w:val="0"/>
          <w:color w:val="auto"/>
          <w:sz w:val="24"/>
          <w:szCs w:val="24"/>
        </w:rPr>
        <w:fldChar w:fldCharType="begin"/>
      </w:r>
      <w:r w:rsidRPr="00871679">
        <w:rPr>
          <w:b/>
          <w:bCs/>
          <w:i w:val="0"/>
          <w:iCs w:val="0"/>
          <w:color w:val="auto"/>
          <w:sz w:val="24"/>
          <w:szCs w:val="24"/>
        </w:rPr>
        <w:instrText xml:space="preserve"> SEQ Extended_Data_Figure \* ARABIC </w:instrText>
      </w:r>
      <w:r w:rsidRPr="00871679">
        <w:rPr>
          <w:b/>
          <w:bCs/>
          <w:i w:val="0"/>
          <w:iCs w:val="0"/>
          <w:color w:val="auto"/>
          <w:sz w:val="24"/>
          <w:szCs w:val="24"/>
        </w:rPr>
        <w:fldChar w:fldCharType="separate"/>
      </w:r>
      <w:r w:rsidRPr="00871679">
        <w:rPr>
          <w:b/>
          <w:bCs/>
          <w:i w:val="0"/>
          <w:iCs w:val="0"/>
          <w:noProof/>
          <w:color w:val="auto"/>
          <w:sz w:val="24"/>
          <w:szCs w:val="24"/>
        </w:rPr>
        <w:t>2</w:t>
      </w:r>
      <w:r w:rsidRPr="00871679">
        <w:rPr>
          <w:b/>
          <w:bCs/>
          <w:i w:val="0"/>
          <w:iCs w:val="0"/>
          <w:color w:val="auto"/>
          <w:sz w:val="24"/>
          <w:szCs w:val="24"/>
        </w:rPr>
        <w:fldChar w:fldCharType="end"/>
      </w:r>
      <w:r w:rsidRPr="00871679">
        <w:rPr>
          <w:i w:val="0"/>
          <w:iCs w:val="0"/>
          <w:color w:val="auto"/>
          <w:sz w:val="24"/>
          <w:szCs w:val="24"/>
        </w:rPr>
        <w:t xml:space="preserve"> Relative contributions of the main weather and climatic factors towards ET by continent (a-f). The main four variables are air temperature, land surface temperature, rain, and relative humidity. Others are soil moisture, wind, solar radiation, and vapor pressure deficit. Plot shows the temporal changes in variable importance proportions derived from a machine learning boosted tree model. </w:t>
      </w:r>
    </w:p>
    <w:p w:rsidR="004C145F" w:rsidRPr="00871679" w:rsidRDefault="004C145F" w:rsidP="004C145F"/>
    <w:p w:rsidR="004C145F" w:rsidRDefault="004C145F" w:rsidP="004C145F">
      <w:pPr>
        <w:pStyle w:val="Caption"/>
        <w:spacing w:line="480" w:lineRule="auto"/>
        <w:rPr>
          <w:sz w:val="22"/>
        </w:rPr>
      </w:pPr>
      <w:r w:rsidRPr="001A1297">
        <w:rPr>
          <w:noProof/>
        </w:rPr>
        <w:drawing>
          <wp:inline distT="0" distB="0" distL="0" distR="0" wp14:anchorId="01D3FBE9" wp14:editId="3C73CE8B">
            <wp:extent cx="4828450" cy="2383743"/>
            <wp:effectExtent l="0" t="0" r="0" b="0"/>
            <wp:docPr id="8" name="Picture 7" descr="Chart, line chart&#10;&#10;Description automatically generated">
              <a:extLst xmlns:a="http://schemas.openxmlformats.org/drawingml/2006/main">
                <a:ext uri="{FF2B5EF4-FFF2-40B4-BE49-F238E27FC236}">
                  <a16:creationId xmlns:a16="http://schemas.microsoft.com/office/drawing/2014/main" id="{E69DEC5F-2C45-CB51-3AA4-2941CAF945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line chart&#10;&#10;Description automatically generated">
                      <a:extLst>
                        <a:ext uri="{FF2B5EF4-FFF2-40B4-BE49-F238E27FC236}">
                          <a16:creationId xmlns:a16="http://schemas.microsoft.com/office/drawing/2014/main" id="{E69DEC5F-2C45-CB51-3AA4-2941CAF94547}"/>
                        </a:ext>
                      </a:extLst>
                    </pic:cNvPr>
                    <pic:cNvPicPr>
                      <a:picLocks noChangeAspect="1"/>
                    </pic:cNvPicPr>
                  </pic:nvPicPr>
                  <pic:blipFill>
                    <a:blip r:embed="rId6"/>
                    <a:stretch>
                      <a:fillRect/>
                    </a:stretch>
                  </pic:blipFill>
                  <pic:spPr>
                    <a:xfrm>
                      <a:off x="0" y="0"/>
                      <a:ext cx="4828450" cy="2383743"/>
                    </a:xfrm>
                    <a:prstGeom prst="rect">
                      <a:avLst/>
                    </a:prstGeom>
                  </pic:spPr>
                </pic:pic>
              </a:graphicData>
            </a:graphic>
          </wp:inline>
        </w:drawing>
      </w:r>
      <w:r w:rsidRPr="00871679">
        <w:rPr>
          <w:sz w:val="22"/>
        </w:rPr>
        <w:t xml:space="preserve"> </w:t>
      </w:r>
    </w:p>
    <w:p w:rsidR="004C145F" w:rsidRPr="00871679" w:rsidRDefault="004C145F" w:rsidP="004C145F">
      <w:pPr>
        <w:pStyle w:val="Caption"/>
        <w:spacing w:line="480" w:lineRule="auto"/>
        <w:rPr>
          <w:i w:val="0"/>
          <w:iCs w:val="0"/>
          <w:color w:val="auto"/>
          <w:sz w:val="24"/>
          <w:szCs w:val="24"/>
        </w:rPr>
      </w:pPr>
      <w:r w:rsidRPr="00871679">
        <w:rPr>
          <w:b/>
          <w:bCs/>
          <w:i w:val="0"/>
          <w:iCs w:val="0"/>
          <w:color w:val="auto"/>
          <w:sz w:val="24"/>
          <w:szCs w:val="24"/>
        </w:rPr>
        <w:t xml:space="preserve">Extended Data Fig. </w:t>
      </w:r>
      <w:r w:rsidRPr="00871679">
        <w:rPr>
          <w:b/>
          <w:bCs/>
          <w:i w:val="0"/>
          <w:iCs w:val="0"/>
          <w:color w:val="auto"/>
          <w:sz w:val="24"/>
          <w:szCs w:val="24"/>
        </w:rPr>
        <w:fldChar w:fldCharType="begin"/>
      </w:r>
      <w:r w:rsidRPr="00871679">
        <w:rPr>
          <w:b/>
          <w:bCs/>
          <w:i w:val="0"/>
          <w:iCs w:val="0"/>
          <w:color w:val="auto"/>
          <w:sz w:val="24"/>
          <w:szCs w:val="24"/>
        </w:rPr>
        <w:instrText xml:space="preserve"> SEQ Extended_Data_Figure \* ARABIC </w:instrText>
      </w:r>
      <w:r w:rsidRPr="00871679">
        <w:rPr>
          <w:b/>
          <w:bCs/>
          <w:i w:val="0"/>
          <w:iCs w:val="0"/>
          <w:color w:val="auto"/>
          <w:sz w:val="24"/>
          <w:szCs w:val="24"/>
        </w:rPr>
        <w:fldChar w:fldCharType="separate"/>
      </w:r>
      <w:r w:rsidRPr="00871679">
        <w:rPr>
          <w:b/>
          <w:bCs/>
          <w:i w:val="0"/>
          <w:iCs w:val="0"/>
          <w:noProof/>
          <w:color w:val="auto"/>
          <w:sz w:val="24"/>
          <w:szCs w:val="24"/>
        </w:rPr>
        <w:t>3</w:t>
      </w:r>
      <w:r w:rsidRPr="00871679">
        <w:rPr>
          <w:b/>
          <w:bCs/>
          <w:i w:val="0"/>
          <w:iCs w:val="0"/>
          <w:color w:val="auto"/>
          <w:sz w:val="24"/>
          <w:szCs w:val="24"/>
        </w:rPr>
        <w:fldChar w:fldCharType="end"/>
      </w:r>
      <w:r w:rsidRPr="00871679">
        <w:rPr>
          <w:rFonts w:cs="Times New Roman"/>
          <w:i w:val="0"/>
          <w:iCs w:val="0"/>
          <w:color w:val="auto"/>
          <w:sz w:val="24"/>
          <w:szCs w:val="24"/>
        </w:rPr>
        <w:t xml:space="preserve"> </w:t>
      </w:r>
      <w:r w:rsidRPr="00871679">
        <w:rPr>
          <w:i w:val="0"/>
          <w:iCs w:val="0"/>
          <w:color w:val="auto"/>
          <w:sz w:val="24"/>
          <w:szCs w:val="24"/>
        </w:rPr>
        <w:t xml:space="preserve">Total number of Landsat scenes used per month and year. </w:t>
      </w:r>
    </w:p>
    <w:p w:rsidR="004C145F" w:rsidRDefault="004C145F" w:rsidP="004C145F">
      <w:pPr>
        <w:pStyle w:val="Caption"/>
        <w:rPr>
          <w:sz w:val="22"/>
        </w:rPr>
      </w:pPr>
      <w:r w:rsidRPr="00871679">
        <w:rPr>
          <w:i w:val="0"/>
          <w:iCs w:val="0"/>
          <w:noProof/>
        </w:rPr>
        <w:drawing>
          <wp:inline distT="0" distB="0" distL="0" distR="0" wp14:anchorId="41C78D7B" wp14:editId="1F8B7024">
            <wp:extent cx="5310076" cy="2719052"/>
            <wp:effectExtent l="0" t="0" r="0" b="5715"/>
            <wp:docPr id="32" name="Picture 31">
              <a:extLst xmlns:a="http://schemas.openxmlformats.org/drawingml/2006/main">
                <a:ext uri="{FF2B5EF4-FFF2-40B4-BE49-F238E27FC236}">
                  <a16:creationId xmlns:a16="http://schemas.microsoft.com/office/drawing/2014/main" id="{173E9ACA-1031-F028-A7BB-F63B7544B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173E9ACA-1031-F028-A7BB-F63B7544B848}"/>
                        </a:ext>
                      </a:extLst>
                    </pic:cNvPr>
                    <pic:cNvPicPr>
                      <a:picLocks noChangeAspect="1"/>
                    </pic:cNvPicPr>
                  </pic:nvPicPr>
                  <pic:blipFill>
                    <a:blip r:embed="rId7"/>
                    <a:stretch>
                      <a:fillRect/>
                    </a:stretch>
                  </pic:blipFill>
                  <pic:spPr>
                    <a:xfrm>
                      <a:off x="0" y="0"/>
                      <a:ext cx="5310076" cy="2719052"/>
                    </a:xfrm>
                    <a:prstGeom prst="rect">
                      <a:avLst/>
                    </a:prstGeom>
                  </pic:spPr>
                </pic:pic>
              </a:graphicData>
            </a:graphic>
          </wp:inline>
        </w:drawing>
      </w:r>
      <w:r w:rsidRPr="00871679">
        <w:rPr>
          <w:sz w:val="22"/>
        </w:rPr>
        <w:t xml:space="preserve"> </w:t>
      </w:r>
    </w:p>
    <w:p w:rsidR="004C145F" w:rsidRDefault="004C145F" w:rsidP="004C145F">
      <w:pPr>
        <w:pStyle w:val="Caption"/>
      </w:pPr>
      <w:r w:rsidRPr="00871679">
        <w:rPr>
          <w:b/>
          <w:bCs/>
          <w:i w:val="0"/>
          <w:iCs w:val="0"/>
          <w:color w:val="auto"/>
          <w:sz w:val="24"/>
          <w:szCs w:val="24"/>
        </w:rPr>
        <w:t xml:space="preserve">Extended Data Fig. </w:t>
      </w:r>
      <w:r w:rsidRPr="00871679">
        <w:rPr>
          <w:b/>
          <w:bCs/>
          <w:i w:val="0"/>
          <w:iCs w:val="0"/>
          <w:color w:val="auto"/>
          <w:sz w:val="24"/>
          <w:szCs w:val="24"/>
        </w:rPr>
        <w:fldChar w:fldCharType="begin"/>
      </w:r>
      <w:r w:rsidRPr="00871679">
        <w:rPr>
          <w:b/>
          <w:bCs/>
          <w:i w:val="0"/>
          <w:iCs w:val="0"/>
          <w:color w:val="auto"/>
          <w:sz w:val="24"/>
          <w:szCs w:val="24"/>
        </w:rPr>
        <w:instrText xml:space="preserve"> SEQ Extended_Data_Figure \* ARABIC </w:instrText>
      </w:r>
      <w:r w:rsidRPr="00871679">
        <w:rPr>
          <w:b/>
          <w:bCs/>
          <w:i w:val="0"/>
          <w:iCs w:val="0"/>
          <w:color w:val="auto"/>
          <w:sz w:val="24"/>
          <w:szCs w:val="24"/>
        </w:rPr>
        <w:fldChar w:fldCharType="separate"/>
      </w:r>
      <w:r w:rsidRPr="00871679">
        <w:rPr>
          <w:b/>
          <w:bCs/>
          <w:i w:val="0"/>
          <w:iCs w:val="0"/>
          <w:noProof/>
          <w:color w:val="auto"/>
          <w:sz w:val="24"/>
          <w:szCs w:val="24"/>
        </w:rPr>
        <w:t>4</w:t>
      </w:r>
      <w:r w:rsidRPr="00871679">
        <w:rPr>
          <w:b/>
          <w:bCs/>
          <w:i w:val="0"/>
          <w:iCs w:val="0"/>
          <w:color w:val="auto"/>
          <w:sz w:val="24"/>
          <w:szCs w:val="24"/>
        </w:rPr>
        <w:fldChar w:fldCharType="end"/>
      </w:r>
      <w:r w:rsidRPr="00871679">
        <w:rPr>
          <w:rFonts w:cs="Times New Roman"/>
          <w:i w:val="0"/>
          <w:iCs w:val="0"/>
          <w:color w:val="auto"/>
          <w:sz w:val="24"/>
          <w:szCs w:val="24"/>
        </w:rPr>
        <w:t xml:space="preserve"> </w:t>
      </w:r>
      <w:r w:rsidRPr="00871679">
        <w:rPr>
          <w:i w:val="0"/>
          <w:iCs w:val="0"/>
          <w:color w:val="auto"/>
          <w:sz w:val="24"/>
          <w:szCs w:val="24"/>
        </w:rPr>
        <w:t xml:space="preserve">Scatter plots of HSEB-ET (modeled) vs ET from Flux sites </w:t>
      </w:r>
      <w:r>
        <w:rPr>
          <w:i w:val="0"/>
          <w:iCs w:val="0"/>
          <w:color w:val="auto"/>
          <w:sz w:val="24"/>
          <w:szCs w:val="24"/>
        </w:rPr>
        <w:t>(observed) divided by land type</w:t>
      </w:r>
      <w:r>
        <w:br w:type="page"/>
      </w:r>
    </w:p>
    <w:p w:rsidR="004C145F" w:rsidRDefault="004C145F" w:rsidP="004C145F">
      <w:pPr>
        <w:rPr>
          <w:rFonts w:cs="Times New Roman"/>
        </w:rPr>
      </w:pPr>
      <w:r w:rsidRPr="002E68E7">
        <w:rPr>
          <w:rFonts w:cs="Times New Roman"/>
          <w:b/>
          <w:bCs/>
        </w:rPr>
        <w:t>Extended Data Table 1.</w:t>
      </w:r>
      <w:r w:rsidRPr="004E4681">
        <w:rPr>
          <w:rFonts w:cs="Times New Roman"/>
        </w:rPr>
        <w:t xml:space="preserve"> </w:t>
      </w:r>
      <w:r>
        <w:rPr>
          <w:rFonts w:cs="Times New Roman"/>
        </w:rPr>
        <w:t xml:space="preserve">Annual Evapotranspiration (ET) trends using the MK test and Sen’s Slope by Climate group for period 2000 – 2021. Two asterisks indicate significance at p-value &lt; 0.01, and three asterisks indicate significance at p-value &lt; 0.001  </w:t>
      </w:r>
      <w:r w:rsidRPr="004E4681">
        <w:rPr>
          <w:rFonts w:cs="Times New Roman"/>
        </w:rPr>
        <w:t xml:space="preserve"> </w:t>
      </w:r>
    </w:p>
    <w:tbl>
      <w:tblPr>
        <w:tblW w:w="7859" w:type="dxa"/>
        <w:tblInd w:w="820" w:type="dxa"/>
        <w:tblLook w:val="04A0" w:firstRow="1" w:lastRow="0" w:firstColumn="1" w:lastColumn="0" w:noHBand="0" w:noVBand="1"/>
      </w:tblPr>
      <w:tblGrid>
        <w:gridCol w:w="4263"/>
        <w:gridCol w:w="1116"/>
        <w:gridCol w:w="1082"/>
        <w:gridCol w:w="1416"/>
      </w:tblGrid>
      <w:tr w:rsidR="004C145F" w:rsidRPr="00B443D3" w:rsidTr="00CA2406">
        <w:trPr>
          <w:trHeight w:val="579"/>
        </w:trPr>
        <w:tc>
          <w:tcPr>
            <w:tcW w:w="42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145F" w:rsidRPr="00D168BE" w:rsidRDefault="004C145F" w:rsidP="00CA2406">
            <w:pPr>
              <w:spacing w:after="0" w:line="240" w:lineRule="auto"/>
              <w:jc w:val="center"/>
              <w:rPr>
                <w:rFonts w:eastAsia="Times New Roman" w:cs="Times New Roman"/>
                <w:color w:val="000000"/>
              </w:rPr>
            </w:pPr>
            <w:r w:rsidRPr="00D168BE">
              <w:rPr>
                <w:rFonts w:eastAsia="Times New Roman" w:cs="Times New Roman"/>
                <w:color w:val="000000"/>
              </w:rPr>
              <w:t>Climate Type</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4C145F" w:rsidRPr="00D168BE" w:rsidRDefault="004C145F" w:rsidP="00CA2406">
            <w:pPr>
              <w:spacing w:after="0" w:line="240" w:lineRule="auto"/>
              <w:jc w:val="center"/>
              <w:rPr>
                <w:rFonts w:eastAsia="Times New Roman" w:cs="Times New Roman"/>
                <w:color w:val="000000"/>
              </w:rPr>
            </w:pPr>
            <w:r w:rsidRPr="00D168BE">
              <w:rPr>
                <w:rFonts w:eastAsia="Times New Roman" w:cs="Times New Roman"/>
                <w:color w:val="000000"/>
              </w:rPr>
              <w:t>Climate Code</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rsidR="004C145F" w:rsidRPr="00D168BE" w:rsidRDefault="004C145F" w:rsidP="00CA2406">
            <w:pPr>
              <w:spacing w:after="0" w:line="240" w:lineRule="auto"/>
              <w:jc w:val="center"/>
              <w:rPr>
                <w:rFonts w:eastAsia="Times New Roman" w:cs="Times New Roman"/>
              </w:rPr>
            </w:pPr>
            <w:r w:rsidRPr="00D168BE">
              <w:rPr>
                <w:rFonts w:eastAsia="Times New Roman" w:cs="Times New Roman"/>
              </w:rPr>
              <w:t>Sen's Estimate</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4C145F" w:rsidRPr="00D168BE" w:rsidRDefault="004C145F" w:rsidP="00CA2406">
            <w:pPr>
              <w:spacing w:after="0" w:line="240" w:lineRule="auto"/>
              <w:jc w:val="center"/>
              <w:rPr>
                <w:rFonts w:eastAsia="Times New Roman" w:cs="Times New Roman"/>
              </w:rPr>
            </w:pPr>
            <w:r w:rsidRPr="00D168BE">
              <w:rPr>
                <w:rFonts w:eastAsia="Times New Roman" w:cs="Times New Roman"/>
              </w:rPr>
              <w:t>Significance level</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Tropical, rainforest</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Af</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3.41</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Tropical, monsoon</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Am</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2.94</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no dry season, hot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Cfa</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3.39</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no dry season, warm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Cfb</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1.69</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no dry season, cold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Cfc</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3.50</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dry summer, hot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Csa</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2.58</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dry summer, warm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Csb</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1.96</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no dry season, warm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Dfb</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1.98</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no dry season, cold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Dfc</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2.61</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dry summer, warm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Dsb</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1.57</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dry summer, cold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Dcs</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4.15</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dry winter, hot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rPr>
            </w:pPr>
            <w:r w:rsidRPr="00B443D3">
              <w:rPr>
                <w:rFonts w:eastAsia="Times New Roman" w:cs="Times New Roman"/>
              </w:rPr>
              <w:t>Dwa</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5.19</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dry winter, warm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Dwb</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4.18</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dry winter, cold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Dwc</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3.12</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Tropical, savannah</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Aw</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-0.84</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Arid, steppe, hot</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BSh</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-1.34</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Arid, steppe, cold</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BSk</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0.31</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Arid, desert, hot</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BWh</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-1.74</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Arid, desert, cold</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BWk</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-0.71</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dry winter, hot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Cwa</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1.40</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dry winter, warm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Cwb</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0.97</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Temperate, dry winter, cold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Cwc</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-0.78</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no dry season, hot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Dfa</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0.91</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no dry season, very cold winter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Dfd</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1.62</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r w:rsidR="004C145F" w:rsidRPr="00B443D3" w:rsidTr="00CA2406">
        <w:trPr>
          <w:trHeight w:val="312"/>
        </w:trPr>
        <w:tc>
          <w:tcPr>
            <w:tcW w:w="4263" w:type="dxa"/>
            <w:tcBorders>
              <w:top w:val="nil"/>
              <w:left w:val="single" w:sz="4" w:space="0" w:color="auto"/>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Cold, dry summer, hot summer</w:t>
            </w:r>
          </w:p>
        </w:tc>
        <w:tc>
          <w:tcPr>
            <w:tcW w:w="1116"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Dsa</w:t>
            </w:r>
          </w:p>
        </w:tc>
        <w:tc>
          <w:tcPr>
            <w:tcW w:w="1082"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-1.59</w:t>
            </w:r>
          </w:p>
        </w:tc>
        <w:tc>
          <w:tcPr>
            <w:tcW w:w="1398" w:type="dxa"/>
            <w:tcBorders>
              <w:top w:val="nil"/>
              <w:left w:val="nil"/>
              <w:bottom w:val="single" w:sz="4" w:space="0" w:color="auto"/>
              <w:right w:val="single" w:sz="4" w:space="0" w:color="auto"/>
            </w:tcBorders>
            <w:shd w:val="clear" w:color="auto" w:fill="auto"/>
            <w:noWrap/>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 </w:t>
            </w:r>
          </w:p>
        </w:tc>
      </w:tr>
    </w:tbl>
    <w:p w:rsidR="004C145F" w:rsidRDefault="004C145F" w:rsidP="004C145F">
      <w:pPr>
        <w:rPr>
          <w:rFonts w:cs="Times New Roman"/>
        </w:rPr>
      </w:pPr>
    </w:p>
    <w:p w:rsidR="004C145F" w:rsidRDefault="004C145F" w:rsidP="004C145F">
      <w:pPr>
        <w:rPr>
          <w:rFonts w:cs="Times New Roman"/>
        </w:rPr>
      </w:pPr>
    </w:p>
    <w:p w:rsidR="004C145F" w:rsidRDefault="004C145F" w:rsidP="004C145F">
      <w:pPr>
        <w:rPr>
          <w:rFonts w:cs="Times New Roman"/>
        </w:rPr>
      </w:pPr>
    </w:p>
    <w:p w:rsidR="004C145F" w:rsidRPr="004E4681" w:rsidRDefault="004C145F" w:rsidP="004C145F">
      <w:pPr>
        <w:rPr>
          <w:rFonts w:cs="Times New Roman"/>
        </w:rPr>
      </w:pPr>
      <w:r w:rsidRPr="002E68E7">
        <w:rPr>
          <w:rFonts w:cs="Times New Roman"/>
          <w:b/>
          <w:bCs/>
        </w:rPr>
        <w:t>Extended Data Table 2.</w:t>
      </w:r>
      <w:r w:rsidRPr="004E4681">
        <w:rPr>
          <w:rFonts w:cs="Times New Roman"/>
        </w:rPr>
        <w:t xml:space="preserve"> </w:t>
      </w:r>
      <w:r>
        <w:rPr>
          <w:rFonts w:cs="Times New Roman"/>
        </w:rPr>
        <w:t>Annual Evapotranspiration (ET) trends using the MK test and Sen’s Slope by Landcover type for period 2000 – 2021. Blue color indicates a significant positive trend and red color indicates a significant negative trend. One asterisk indicates significance at p-value &lt; 0.05, two asterisks indicate significance at p-value &lt; 0.01, and three asterisks indicate significance at p-value &lt; 0.001</w:t>
      </w:r>
      <w:r w:rsidRPr="004E4681">
        <w:rPr>
          <w:rFonts w:cs="Times New Roman"/>
        </w:rPr>
        <w:t xml:space="preserve"> </w:t>
      </w:r>
    </w:p>
    <w:tbl>
      <w:tblPr>
        <w:tblW w:w="7712" w:type="dxa"/>
        <w:tblLook w:val="04A0" w:firstRow="1" w:lastRow="0" w:firstColumn="1" w:lastColumn="0" w:noHBand="0" w:noVBand="1"/>
      </w:tblPr>
      <w:tblGrid>
        <w:gridCol w:w="267"/>
        <w:gridCol w:w="752"/>
        <w:gridCol w:w="870"/>
        <w:gridCol w:w="847"/>
        <w:gridCol w:w="878"/>
        <w:gridCol w:w="1096"/>
        <w:gridCol w:w="916"/>
        <w:gridCol w:w="1043"/>
        <w:gridCol w:w="1043"/>
      </w:tblGrid>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10</w:t>
            </w:r>
          </w:p>
        </w:tc>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single" w:sz="4" w:space="0" w:color="auto"/>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single" w:sz="4" w:space="0" w:color="auto"/>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20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000000" w:fill="FF5353"/>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30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40</w:t>
            </w:r>
          </w:p>
        </w:tc>
        <w:tc>
          <w:tcPr>
            <w:tcW w:w="870" w:type="dxa"/>
            <w:tcBorders>
              <w:top w:val="nil"/>
              <w:left w:val="single" w:sz="4" w:space="0" w:color="auto"/>
              <w:bottom w:val="single" w:sz="4" w:space="0" w:color="auto"/>
              <w:right w:val="single" w:sz="4" w:space="0" w:color="auto"/>
            </w:tcBorders>
            <w:shd w:val="clear" w:color="000000" w:fill="FF5353"/>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847" w:type="dxa"/>
            <w:tcBorders>
              <w:top w:val="nil"/>
              <w:left w:val="nil"/>
              <w:bottom w:val="single" w:sz="4" w:space="0" w:color="auto"/>
              <w:right w:val="single" w:sz="4" w:space="0" w:color="auto"/>
            </w:tcBorders>
            <w:shd w:val="clear" w:color="000000" w:fill="FF5353"/>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000000" w:fill="FF5353"/>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50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47"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96"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60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47"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000000" w:fill="FF5353"/>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70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80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90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100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47"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78"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110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47"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120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130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140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160</w:t>
            </w:r>
          </w:p>
        </w:tc>
        <w:tc>
          <w:tcPr>
            <w:tcW w:w="870" w:type="dxa"/>
            <w:tcBorders>
              <w:top w:val="nil"/>
              <w:left w:val="single" w:sz="4" w:space="0" w:color="auto"/>
              <w:bottom w:val="single" w:sz="4" w:space="0" w:color="auto"/>
              <w:right w:val="single" w:sz="4" w:space="0" w:color="auto"/>
            </w:tcBorders>
            <w:shd w:val="clear" w:color="000000" w:fill="8EA9DB"/>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170</w:t>
            </w:r>
          </w:p>
        </w:tc>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trHeight w:val="531"/>
        </w:trPr>
        <w:tc>
          <w:tcPr>
            <w:tcW w:w="1019" w:type="dxa"/>
            <w:gridSpan w:val="2"/>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right"/>
              <w:rPr>
                <w:rFonts w:eastAsia="Times New Roman" w:cs="Times New Roman"/>
                <w:color w:val="000000"/>
              </w:rPr>
            </w:pPr>
            <w:r w:rsidRPr="004E4681">
              <w:rPr>
                <w:rFonts w:eastAsia="Times New Roman" w:cs="Times New Roman"/>
                <w:color w:val="000000"/>
              </w:rPr>
              <w:t>LC 180</w:t>
            </w:r>
          </w:p>
        </w:tc>
        <w:tc>
          <w:tcPr>
            <w:tcW w:w="870" w:type="dxa"/>
            <w:tcBorders>
              <w:top w:val="nil"/>
              <w:left w:val="single" w:sz="4" w:space="0" w:color="auto"/>
              <w:bottom w:val="single" w:sz="4" w:space="0" w:color="auto"/>
              <w:right w:val="single" w:sz="4" w:space="0" w:color="auto"/>
            </w:tcBorders>
            <w:shd w:val="clear" w:color="000000" w:fill="FF5353"/>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xml:space="preserve">* </w:t>
            </w:r>
          </w:p>
        </w:tc>
        <w:tc>
          <w:tcPr>
            <w:tcW w:w="847"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878"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9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916"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c>
          <w:tcPr>
            <w:tcW w:w="1043" w:type="dxa"/>
            <w:tcBorders>
              <w:top w:val="nil"/>
              <w:left w:val="nil"/>
              <w:bottom w:val="single" w:sz="4" w:space="0" w:color="auto"/>
              <w:right w:val="single" w:sz="4" w:space="0" w:color="auto"/>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 </w:t>
            </w:r>
          </w:p>
        </w:tc>
      </w:tr>
      <w:tr w:rsidR="004C145F" w:rsidRPr="004E4681" w:rsidTr="00CA2406">
        <w:trPr>
          <w:gridBefore w:val="1"/>
          <w:wBefore w:w="267" w:type="dxa"/>
          <w:trHeight w:val="531"/>
        </w:trPr>
        <w:tc>
          <w:tcPr>
            <w:tcW w:w="752"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p>
        </w:tc>
        <w:tc>
          <w:tcPr>
            <w:tcW w:w="870"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Global</w:t>
            </w:r>
          </w:p>
        </w:tc>
        <w:tc>
          <w:tcPr>
            <w:tcW w:w="847"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Africa</w:t>
            </w:r>
          </w:p>
        </w:tc>
        <w:tc>
          <w:tcPr>
            <w:tcW w:w="878"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Asia</w:t>
            </w:r>
          </w:p>
        </w:tc>
        <w:tc>
          <w:tcPr>
            <w:tcW w:w="1096"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Australia</w:t>
            </w:r>
          </w:p>
        </w:tc>
        <w:tc>
          <w:tcPr>
            <w:tcW w:w="916"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Europe</w:t>
            </w:r>
          </w:p>
        </w:tc>
        <w:tc>
          <w:tcPr>
            <w:tcW w:w="1043"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N. America</w:t>
            </w:r>
          </w:p>
        </w:tc>
        <w:tc>
          <w:tcPr>
            <w:tcW w:w="1043" w:type="dxa"/>
            <w:tcBorders>
              <w:top w:val="nil"/>
              <w:left w:val="nil"/>
              <w:bottom w:val="nil"/>
              <w:right w:val="nil"/>
            </w:tcBorders>
            <w:shd w:val="clear" w:color="auto" w:fill="auto"/>
            <w:noWrap/>
            <w:vAlign w:val="center"/>
            <w:hideMark/>
          </w:tcPr>
          <w:p w:rsidR="004C145F" w:rsidRPr="004E4681" w:rsidRDefault="004C145F" w:rsidP="00CA2406">
            <w:pPr>
              <w:spacing w:after="0" w:line="240" w:lineRule="auto"/>
              <w:jc w:val="center"/>
              <w:rPr>
                <w:rFonts w:eastAsia="Times New Roman" w:cs="Times New Roman"/>
                <w:color w:val="000000"/>
              </w:rPr>
            </w:pPr>
            <w:r w:rsidRPr="004E4681">
              <w:rPr>
                <w:rFonts w:eastAsia="Times New Roman" w:cs="Times New Roman"/>
                <w:color w:val="000000"/>
              </w:rPr>
              <w:t>S. America</w:t>
            </w:r>
          </w:p>
        </w:tc>
      </w:tr>
    </w:tbl>
    <w:p w:rsidR="004C145F" w:rsidRDefault="004C145F" w:rsidP="004C145F">
      <w:pPr>
        <w:rPr>
          <w:rFonts w:cs="Times New Roman"/>
        </w:rPr>
      </w:pPr>
      <w:r w:rsidRPr="00723229">
        <w:rPr>
          <w:rFonts w:cs="Times New Roman"/>
          <w:b/>
          <w:bCs/>
        </w:rPr>
        <w:t>Extended Data Table 3.</w:t>
      </w:r>
      <w:r>
        <w:rPr>
          <w:rFonts w:cs="Times New Roman"/>
        </w:rPr>
        <w:t xml:space="preserve"> MK test and Sen’s slope for relative humidity (RH), vapor pressure deficit (VPD), rain, solar radiation (Solar Rad), Air Temperature, Landsat Land Surface Temperature (</w:t>
      </w:r>
      <w:r w:rsidRPr="00DE1335">
        <w:rPr>
          <w:rFonts w:eastAsia="Times New Roman" w:cs="Times New Roman"/>
          <w:b/>
          <w:bCs/>
          <w:color w:val="000000"/>
        </w:rPr>
        <w:t>Landsat Temp</w:t>
      </w:r>
      <w:r>
        <w:rPr>
          <w:rFonts w:eastAsia="Times New Roman" w:cs="Times New Roman"/>
          <w:b/>
          <w:bCs/>
          <w:color w:val="000000"/>
        </w:rPr>
        <w:t>)</w:t>
      </w:r>
      <w:r>
        <w:rPr>
          <w:rFonts w:cs="Times New Roman"/>
        </w:rPr>
        <w:t xml:space="preserve">, Land Surface Temperature (LST-MOD) and NDVI-MOD from MODIS for 2000 – 2021, and actual evapotranspiration (ETA). One asterisk indicates significance at p-value &lt; 0.05, two asterisks indicate significance at p-value &lt; 0.01, and three asterisks indicate significance at p-value &lt; 0.001 </w:t>
      </w:r>
      <w:r w:rsidRPr="004E4681">
        <w:rPr>
          <w:rFonts w:cs="Times New Roman"/>
        </w:rPr>
        <w:t xml:space="preserve"> </w:t>
      </w:r>
    </w:p>
    <w:tbl>
      <w:tblPr>
        <w:tblW w:w="9391" w:type="dxa"/>
        <w:tblLook w:val="04A0" w:firstRow="1" w:lastRow="0" w:firstColumn="1" w:lastColumn="0" w:noHBand="0" w:noVBand="1"/>
      </w:tblPr>
      <w:tblGrid>
        <w:gridCol w:w="1351"/>
        <w:gridCol w:w="1340"/>
        <w:gridCol w:w="1340"/>
        <w:gridCol w:w="1340"/>
        <w:gridCol w:w="1340"/>
        <w:gridCol w:w="1340"/>
        <w:gridCol w:w="1340"/>
      </w:tblGrid>
      <w:tr w:rsidR="004C145F" w:rsidRPr="00B443D3" w:rsidTr="00CA2406">
        <w:trPr>
          <w:trHeight w:val="570"/>
        </w:trPr>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Continent / Variable</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rPr>
            </w:pPr>
            <w:r w:rsidRPr="00DE1335">
              <w:rPr>
                <w:rFonts w:eastAsia="Times New Roman" w:cs="Times New Roman"/>
                <w:b/>
                <w:bCs/>
              </w:rPr>
              <w:t>Africa</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rPr>
            </w:pPr>
            <w:r w:rsidRPr="00DE1335">
              <w:rPr>
                <w:rFonts w:eastAsia="Times New Roman" w:cs="Times New Roman"/>
                <w:b/>
                <w:bCs/>
              </w:rPr>
              <w:t>Asia</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rPr>
            </w:pPr>
            <w:r w:rsidRPr="00DE1335">
              <w:rPr>
                <w:rFonts w:eastAsia="Times New Roman" w:cs="Times New Roman"/>
                <w:b/>
                <w:bCs/>
              </w:rPr>
              <w:t>Australia</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rPr>
            </w:pPr>
            <w:r w:rsidRPr="00DE1335">
              <w:rPr>
                <w:rFonts w:eastAsia="Times New Roman" w:cs="Times New Roman"/>
                <w:b/>
                <w:bCs/>
              </w:rPr>
              <w:t>Europe</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rPr>
            </w:pPr>
            <w:r w:rsidRPr="00DE1335">
              <w:rPr>
                <w:rFonts w:eastAsia="Times New Roman" w:cs="Times New Roman"/>
                <w:b/>
                <w:bCs/>
              </w:rPr>
              <w:t>N. America</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rPr>
            </w:pPr>
            <w:r w:rsidRPr="00DE1335">
              <w:rPr>
                <w:rFonts w:eastAsia="Times New Roman" w:cs="Times New Roman"/>
                <w:b/>
                <w:bCs/>
              </w:rPr>
              <w:t>S. America</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RH</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0.0004</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0.0000</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-0.0007</w:t>
            </w:r>
          </w:p>
        </w:tc>
        <w:tc>
          <w:tcPr>
            <w:tcW w:w="1340" w:type="dxa"/>
            <w:tcBorders>
              <w:top w:val="nil"/>
              <w:left w:val="nil"/>
              <w:bottom w:val="nil"/>
              <w:right w:val="nil"/>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 xml:space="preserve">-0.00074 </w:t>
            </w:r>
            <w:r w:rsidRPr="00B443D3">
              <w:rPr>
                <w:rFonts w:eastAsia="Times New Roman" w:cs="Times New Roman"/>
                <w:color w:val="FF0000"/>
              </w:rPr>
              <w:br/>
              <w:t>*</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0.0001</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-0.0008</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VPD</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0.0016</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-0.0004</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0.0063</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0.0025</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0.0002</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0.0039</w:t>
            </w:r>
            <w:r w:rsidRPr="00B443D3">
              <w:rPr>
                <w:rFonts w:eastAsia="Times New Roman" w:cs="Times New Roman"/>
                <w:color w:val="4472C4"/>
              </w:rPr>
              <w:br/>
              <w:t>**</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Pr>
                <w:rFonts w:eastAsia="Times New Roman" w:cs="Times New Roman"/>
                <w:b/>
                <w:bCs/>
                <w:color w:val="000000"/>
              </w:rPr>
              <w:t>Rain</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5.8795</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2.2025</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0.1625</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-1.4076</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4.7692</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0.8050</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Solar Rad</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-0.1330</w:t>
            </w:r>
            <w:r w:rsidRPr="00B443D3">
              <w:rPr>
                <w:rFonts w:eastAsia="Times New Roman" w:cs="Times New Roman"/>
                <w:color w:val="FF0000"/>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-0.3092</w:t>
            </w:r>
            <w:r w:rsidRPr="00B443D3">
              <w:rPr>
                <w:rFonts w:eastAsia="Times New Roman" w:cs="Times New Roman"/>
                <w:color w:val="FF0000"/>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-0.0458</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0.0171</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-0.1492</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0.1043</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Air Temp</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0.0383</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-0.0055</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0.0428</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0.0071</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0.0205</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0.0322</w:t>
            </w:r>
            <w:r w:rsidRPr="00B443D3">
              <w:rPr>
                <w:rFonts w:eastAsia="Times New Roman" w:cs="Times New Roman"/>
                <w:color w:val="4472C4"/>
              </w:rPr>
              <w:br/>
              <w:t>***</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Landsat Temp</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-0.2651</w:t>
            </w:r>
            <w:r w:rsidRPr="00B443D3">
              <w:rPr>
                <w:rFonts w:eastAsia="Times New Roman" w:cs="Times New Roman"/>
                <w:color w:val="FF0000"/>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-0.1136</w:t>
            </w:r>
            <w:r w:rsidRPr="00B443D3">
              <w:rPr>
                <w:rFonts w:eastAsia="Times New Roman" w:cs="Times New Roman"/>
                <w:color w:val="FF0000"/>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0.0342</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-0.0456</w:t>
            </w:r>
            <w:r w:rsidRPr="00B443D3">
              <w:rPr>
                <w:rFonts w:eastAsia="Times New Roman" w:cs="Times New Roman"/>
                <w:color w:val="FF0000"/>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-0.0187</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0.0025</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LST-MOD</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-0.0134</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FF0000"/>
              </w:rPr>
            </w:pPr>
            <w:r w:rsidRPr="00B443D3">
              <w:rPr>
                <w:rFonts w:eastAsia="Times New Roman" w:cs="Times New Roman"/>
                <w:color w:val="FF0000"/>
              </w:rPr>
              <w:t>-0.0505</w:t>
            </w:r>
            <w:r w:rsidRPr="00B443D3">
              <w:rPr>
                <w:rFonts w:eastAsia="Times New Roman" w:cs="Times New Roman"/>
                <w:color w:val="FF0000"/>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0.0166</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0.0040</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-0.0102</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0.0247</w:t>
            </w:r>
            <w:r w:rsidRPr="00B443D3">
              <w:rPr>
                <w:rFonts w:eastAsia="Times New Roman" w:cs="Times New Roman"/>
                <w:color w:val="4472C4"/>
              </w:rPr>
              <w:br/>
              <w:t>**</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NDVI-MOD</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0.0020</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0.00090</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0.0004</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-0.0001</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0.0004</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0.0006</w:t>
            </w:r>
            <w:r w:rsidRPr="00B443D3">
              <w:rPr>
                <w:rFonts w:eastAsia="Times New Roman" w:cs="Times New Roman"/>
                <w:color w:val="4472C4"/>
              </w:rPr>
              <w:br/>
              <w:t>*</w:t>
            </w:r>
          </w:p>
        </w:tc>
      </w:tr>
      <w:tr w:rsidR="004C145F" w:rsidRPr="00B443D3" w:rsidTr="00CA2406">
        <w:trPr>
          <w:trHeight w:val="600"/>
        </w:trPr>
        <w:tc>
          <w:tcPr>
            <w:tcW w:w="1351" w:type="dxa"/>
            <w:tcBorders>
              <w:top w:val="nil"/>
              <w:left w:val="single" w:sz="4" w:space="0" w:color="auto"/>
              <w:bottom w:val="single" w:sz="4" w:space="0" w:color="auto"/>
              <w:right w:val="single" w:sz="4" w:space="0" w:color="auto"/>
            </w:tcBorders>
            <w:shd w:val="clear" w:color="auto" w:fill="auto"/>
            <w:noWrap/>
            <w:vAlign w:val="center"/>
            <w:hideMark/>
          </w:tcPr>
          <w:p w:rsidR="004C145F" w:rsidRPr="00DE1335" w:rsidRDefault="004C145F" w:rsidP="00CA2406">
            <w:pPr>
              <w:spacing w:after="0" w:line="240" w:lineRule="auto"/>
              <w:jc w:val="center"/>
              <w:rPr>
                <w:rFonts w:eastAsia="Times New Roman" w:cs="Times New Roman"/>
                <w:b/>
                <w:bCs/>
                <w:color w:val="000000"/>
              </w:rPr>
            </w:pPr>
            <w:r w:rsidRPr="00DE1335">
              <w:rPr>
                <w:rFonts w:eastAsia="Times New Roman" w:cs="Times New Roman"/>
                <w:b/>
                <w:bCs/>
                <w:color w:val="000000"/>
              </w:rPr>
              <w:t xml:space="preserve">ETA </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3.629</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0.897</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0.7698</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0.8017</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4472C4"/>
              </w:rPr>
            </w:pPr>
            <w:r w:rsidRPr="00B443D3">
              <w:rPr>
                <w:rFonts w:eastAsia="Times New Roman" w:cs="Times New Roman"/>
                <w:color w:val="4472C4"/>
              </w:rPr>
              <w:t>3.258</w:t>
            </w:r>
            <w:r w:rsidRPr="00B443D3">
              <w:rPr>
                <w:rFonts w:eastAsia="Times New Roman" w:cs="Times New Roman"/>
                <w:color w:val="4472C4"/>
              </w:rPr>
              <w:br/>
              <w:t>***</w:t>
            </w:r>
          </w:p>
        </w:tc>
        <w:tc>
          <w:tcPr>
            <w:tcW w:w="1340" w:type="dxa"/>
            <w:tcBorders>
              <w:top w:val="nil"/>
              <w:left w:val="nil"/>
              <w:bottom w:val="single" w:sz="4" w:space="0" w:color="auto"/>
              <w:right w:val="single" w:sz="4" w:space="0" w:color="auto"/>
            </w:tcBorders>
            <w:shd w:val="clear" w:color="auto" w:fill="auto"/>
            <w:vAlign w:val="center"/>
            <w:hideMark/>
          </w:tcPr>
          <w:p w:rsidR="004C145F" w:rsidRPr="00B443D3" w:rsidRDefault="004C145F" w:rsidP="00CA2406">
            <w:pPr>
              <w:spacing w:after="0" w:line="240" w:lineRule="auto"/>
              <w:jc w:val="center"/>
              <w:rPr>
                <w:rFonts w:eastAsia="Times New Roman" w:cs="Times New Roman"/>
                <w:color w:val="000000"/>
              </w:rPr>
            </w:pPr>
            <w:r w:rsidRPr="00B443D3">
              <w:rPr>
                <w:rFonts w:eastAsia="Times New Roman" w:cs="Times New Roman"/>
                <w:color w:val="000000"/>
              </w:rPr>
              <w:t>-0.1049</w:t>
            </w:r>
          </w:p>
        </w:tc>
      </w:tr>
    </w:tbl>
    <w:p w:rsidR="004C145F" w:rsidRPr="00871679" w:rsidRDefault="004C145F" w:rsidP="004C145F"/>
    <w:p w:rsidR="007F7A0D" w:rsidRDefault="007F7A0D">
      <w:bookmarkStart w:id="0" w:name="_GoBack"/>
      <w:bookmarkEnd w:id="0"/>
    </w:p>
    <w:sectPr w:rsidR="007F7A0D" w:rsidSect="00564D2B">
      <w:footerReference w:type="default" r:id="rId8"/>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994631"/>
      <w:docPartObj>
        <w:docPartGallery w:val="Page Numbers (Bottom of Page)"/>
        <w:docPartUnique/>
      </w:docPartObj>
    </w:sdtPr>
    <w:sdtEndPr>
      <w:rPr>
        <w:noProof/>
      </w:rPr>
    </w:sdtEndPr>
    <w:sdtContent>
      <w:p w:rsidR="0089205C" w:rsidRDefault="004C145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89205C" w:rsidRDefault="004C145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U0NzezNLcwMDQ1NjFS0lEKTi0uzszPAykwrAUAH9YDECwAAAA="/>
  </w:docVars>
  <w:rsids>
    <w:rsidRoot w:val="004C145F"/>
    <w:rsid w:val="004C145F"/>
    <w:rsid w:val="007F7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CAB66-2098-4A40-A803-5056A335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45F"/>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C145F"/>
    <w:pPr>
      <w:spacing w:after="200" w:line="240" w:lineRule="auto"/>
    </w:pPr>
    <w:rPr>
      <w:i/>
      <w:iCs/>
      <w:color w:val="44546A" w:themeColor="text2"/>
      <w:sz w:val="18"/>
      <w:szCs w:val="18"/>
    </w:rPr>
  </w:style>
  <w:style w:type="paragraph" w:styleId="Footer">
    <w:name w:val="footer"/>
    <w:basedOn w:val="Normal"/>
    <w:link w:val="FooterChar"/>
    <w:uiPriority w:val="99"/>
    <w:unhideWhenUsed/>
    <w:rsid w:val="004C1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45F"/>
    <w:rPr>
      <w:rFonts w:ascii="Times New Roman" w:hAnsi="Times New Roman"/>
      <w:sz w:val="24"/>
    </w:rPr>
  </w:style>
  <w:style w:type="character" w:styleId="LineNumber">
    <w:name w:val="line number"/>
    <w:basedOn w:val="DefaultParagraphFont"/>
    <w:uiPriority w:val="99"/>
    <w:semiHidden/>
    <w:unhideWhenUsed/>
    <w:rsid w:val="004C1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American University of Beirut</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 Jaafar</dc:creator>
  <cp:keywords/>
  <dc:description/>
  <cp:lastModifiedBy>Hadi Jaafar</cp:lastModifiedBy>
  <cp:revision>1</cp:revision>
  <dcterms:created xsi:type="dcterms:W3CDTF">2023-04-05T14:14:00Z</dcterms:created>
  <dcterms:modified xsi:type="dcterms:W3CDTF">2023-04-05T14:15:00Z</dcterms:modified>
</cp:coreProperties>
</file>