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51BDA6" w14:textId="77777777" w:rsidR="000508E9" w:rsidRPr="00BB70E2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0DE578E0" w14:textId="77777777" w:rsidR="006062AB" w:rsidRPr="004B22E4" w:rsidRDefault="006062AB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4B22E4">
        <w:rPr>
          <w:rFonts w:ascii="Times New Roman" w:hAnsi="Times New Roman" w:cs="Times New Roman"/>
          <w:b/>
          <w:color w:val="000000" w:themeColor="text1"/>
          <w:sz w:val="18"/>
          <w:szCs w:val="20"/>
        </w:rPr>
        <w:t>Table S</w:t>
      </w:r>
      <w:r w:rsidR="00545800" w:rsidRPr="004B22E4">
        <w:rPr>
          <w:rFonts w:ascii="Times New Roman" w:hAnsi="Times New Roman" w:cs="Times New Roman"/>
          <w:b/>
          <w:color w:val="000000" w:themeColor="text1"/>
          <w:sz w:val="18"/>
          <w:szCs w:val="20"/>
        </w:rPr>
        <w:t>1</w:t>
      </w:r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 </w:t>
      </w:r>
      <w:proofErr w:type="gramStart"/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>The</w:t>
      </w:r>
      <w:proofErr w:type="gramEnd"/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 primers</w:t>
      </w:r>
    </w:p>
    <w:tbl>
      <w:tblPr>
        <w:tblW w:w="13762" w:type="dxa"/>
        <w:tblInd w:w="-43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550"/>
        <w:gridCol w:w="3705"/>
        <w:gridCol w:w="5507"/>
        <w:gridCol w:w="1000"/>
      </w:tblGrid>
      <w:tr w:rsidR="00BB70E2" w:rsidRPr="004B22E4" w14:paraId="7B85B520" w14:textId="77777777" w:rsidTr="0031612D">
        <w:trPr>
          <w:trHeight w:val="296"/>
        </w:trPr>
        <w:tc>
          <w:tcPr>
            <w:tcW w:w="35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EE9C" w14:textId="77777777" w:rsidR="006062AB" w:rsidRPr="004B22E4" w:rsidRDefault="006062AB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Gene</w:t>
            </w:r>
          </w:p>
        </w:tc>
        <w:tc>
          <w:tcPr>
            <w:tcW w:w="370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0AA38" w14:textId="77777777" w:rsidR="006062AB" w:rsidRPr="004B22E4" w:rsidRDefault="006062AB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Sense</w:t>
            </w:r>
          </w:p>
        </w:tc>
        <w:tc>
          <w:tcPr>
            <w:tcW w:w="55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EE21" w14:textId="77777777" w:rsidR="006062AB" w:rsidRPr="004B22E4" w:rsidRDefault="006062AB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Antisense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4D21BEA" w14:textId="77777777" w:rsidR="006062AB" w:rsidRPr="004B22E4" w:rsidRDefault="006062AB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Base pair</w:t>
            </w:r>
          </w:p>
        </w:tc>
      </w:tr>
      <w:tr w:rsidR="00BB70E2" w:rsidRPr="004B22E4" w14:paraId="445B833D" w14:textId="77777777" w:rsidTr="0031612D">
        <w:trPr>
          <w:trHeight w:val="296"/>
        </w:trPr>
        <w:tc>
          <w:tcPr>
            <w:tcW w:w="35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7F27" w14:textId="77777777" w:rsidR="00C14108" w:rsidRPr="004B22E4" w:rsidRDefault="001D735A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i/>
                <w:color w:val="000000" w:themeColor="text1"/>
                <w:sz w:val="18"/>
                <w:szCs w:val="20"/>
              </w:rPr>
              <w:t>P</w:t>
            </w: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CNA</w:t>
            </w:r>
          </w:p>
        </w:tc>
        <w:tc>
          <w:tcPr>
            <w:tcW w:w="3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DA67" w14:textId="77777777" w:rsidR="00C14108" w:rsidRPr="004B22E4" w:rsidRDefault="002D608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TCCAGAACAAGAGTATAGC</w:t>
            </w:r>
          </w:p>
        </w:tc>
        <w:tc>
          <w:tcPr>
            <w:tcW w:w="55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7616" w14:textId="77777777" w:rsidR="00C14108" w:rsidRPr="004B22E4" w:rsidRDefault="002D608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TACAACAGCATCTCCAAT</w:t>
            </w:r>
          </w:p>
        </w:tc>
        <w:tc>
          <w:tcPr>
            <w:tcW w:w="1000" w:type="dxa"/>
            <w:vAlign w:val="center"/>
          </w:tcPr>
          <w:p w14:paraId="03FE0D93" w14:textId="77777777" w:rsidR="00C14108" w:rsidRPr="004B22E4" w:rsidRDefault="002D608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9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2CF10C21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05C695E7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C</w:t>
            </w:r>
            <w:r w:rsidR="0043508F"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CN</w:t>
            </w: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D1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14:paraId="2E71711F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GACGAGCTGCTGCACATGGA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14:paraId="510D8090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TGCTTGTTCTCCTCGGCCAC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E09E709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125</w:t>
            </w:r>
          </w:p>
        </w:tc>
      </w:tr>
      <w:tr w:rsidR="00BB70E2" w:rsidRPr="004B22E4" w14:paraId="3DDAAB62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366B08E2" w14:textId="77777777" w:rsidR="00C14108" w:rsidRPr="004B22E4" w:rsidRDefault="001D735A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i/>
                <w:color w:val="000000" w:themeColor="text1"/>
                <w:sz w:val="18"/>
                <w:szCs w:val="20"/>
              </w:rPr>
              <w:t>C</w:t>
            </w: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DK2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14:paraId="43409719" w14:textId="77777777" w:rsidR="00C14108" w:rsidRPr="004B22E4" w:rsidRDefault="002D608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TTTGCTGAGATGGTGACCCG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14:paraId="1FF1817C" w14:textId="77777777" w:rsidR="00C14108" w:rsidRPr="004B22E4" w:rsidRDefault="002D608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TAACTCCTGGCCAAACCACC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F013F00" w14:textId="77777777" w:rsidR="00C14108" w:rsidRPr="004B22E4" w:rsidRDefault="002D608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1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</w:t>
            </w:r>
          </w:p>
        </w:tc>
      </w:tr>
      <w:tr w:rsidR="00BB70E2" w:rsidRPr="004B22E4" w14:paraId="4F99C6D9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08ED93EA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M</w:t>
            </w:r>
            <w:r w:rsidR="00091C56"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YO</w:t>
            </w: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D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14:paraId="1D502C29" w14:textId="77777777" w:rsidR="00C14108" w:rsidRPr="004B22E4" w:rsidRDefault="00273155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ACGGCATGATGGACTACAGC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14:paraId="27BAE48E" w14:textId="77777777" w:rsidR="00C14108" w:rsidRPr="004B22E4" w:rsidRDefault="00273155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AGGCAGTCGAGGCTCGACA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7DEF640" w14:textId="77777777" w:rsidR="00C14108" w:rsidRPr="004B22E4" w:rsidRDefault="00A64561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133</w:t>
            </w:r>
          </w:p>
        </w:tc>
      </w:tr>
      <w:tr w:rsidR="00BB70E2" w:rsidRPr="004B22E4" w14:paraId="7F8C9154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596E4540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M</w:t>
            </w:r>
            <w:r w:rsidR="00091C56"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YO</w:t>
            </w: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G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14:paraId="7663A0F5" w14:textId="77777777" w:rsidR="00C14108" w:rsidRPr="004B22E4" w:rsidRDefault="00273155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Style w:val="HTMLTypewriter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AGGGGATCATCTGCTCCCAG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14:paraId="6722C8BE" w14:textId="45AB6D55" w:rsidR="00C14108" w:rsidRPr="004B22E4" w:rsidRDefault="00273155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bookmarkStart w:id="0" w:name="OLE_LINK3"/>
            <w:bookmarkStart w:id="1" w:name="OLE_LINK4"/>
            <w:r w:rsidRPr="004B22E4">
              <w:rPr>
                <w:rStyle w:val="HTMLTypewriter"/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ATCCCGGCAGACAATCTCAG</w:t>
            </w:r>
            <w:bookmarkEnd w:id="0"/>
            <w:bookmarkEnd w:id="1"/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C7C1709" w14:textId="77777777" w:rsidR="00C14108" w:rsidRPr="004B22E4" w:rsidRDefault="00A64561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143</w:t>
            </w:r>
          </w:p>
        </w:tc>
      </w:tr>
      <w:tr w:rsidR="00BB70E2" w:rsidRPr="004B22E4" w14:paraId="0A59A21C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4EB03448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ACVR1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14:paraId="58D2963B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CTGTGCTCGTGATGATTGCT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14:paraId="21DA3ABD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AGCTTGGGGTTTACCTTGGG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4C0C2E50" w14:textId="77777777" w:rsidR="00C14108" w:rsidRPr="004B22E4" w:rsidRDefault="00C14108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70</w:t>
            </w:r>
          </w:p>
        </w:tc>
      </w:tr>
      <w:tr w:rsidR="00BB70E2" w:rsidRPr="004B22E4" w14:paraId="2ACB0162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2BACC6FE" w14:textId="77777777" w:rsidR="00C14108" w:rsidRPr="004B22E4" w:rsidRDefault="00273155" w:rsidP="00903885">
            <w:pPr>
              <w:jc w:val="both"/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i/>
                <w:color w:val="000000" w:themeColor="text1"/>
                <w:sz w:val="18"/>
                <w:szCs w:val="20"/>
              </w:rPr>
              <w:t>GAPDH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14:paraId="1E5AC84E" w14:textId="77777777" w:rsidR="00C14108" w:rsidRPr="004B22E4" w:rsidRDefault="00273155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Style w:val="HTMLTypewriter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CACTGAGGACCAGGTTGTCT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14:paraId="1BC31D7F" w14:textId="77777777" w:rsidR="00C14108" w:rsidRPr="004B22E4" w:rsidRDefault="00273155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Style w:val="HTMLTypewriter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TGTCGTACCAGGAAATGAGC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274F5DB7" w14:textId="77777777" w:rsidR="00C14108" w:rsidRPr="004B22E4" w:rsidRDefault="00A64561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119</w:t>
            </w:r>
          </w:p>
        </w:tc>
      </w:tr>
      <w:tr w:rsidR="00BB70E2" w:rsidRPr="004B22E4" w14:paraId="35A95403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4900E684" w14:textId="77777777" w:rsidR="00B83BAA" w:rsidRPr="004B22E4" w:rsidRDefault="00B83BAA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ACVR1-F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14:paraId="42982E98" w14:textId="77777777" w:rsidR="00B83BAA" w:rsidRPr="004B22E4" w:rsidRDefault="00B83BAA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AATTCTAGGCGATCGCTCGAGTGGTGTCAAGAAGGAAGATC</w:t>
            </w:r>
          </w:p>
        </w:tc>
        <w:tc>
          <w:tcPr>
            <w:tcW w:w="1000" w:type="dxa"/>
            <w:vMerge w:val="restart"/>
            <w:shd w:val="clear" w:color="auto" w:fill="auto"/>
            <w:noWrap/>
            <w:vAlign w:val="center"/>
          </w:tcPr>
          <w:p w14:paraId="6340527C" w14:textId="77777777" w:rsidR="00B83BAA" w:rsidRPr="004B22E4" w:rsidRDefault="00B83BAA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2</w:t>
            </w:r>
            <w:r w:rsidR="00AB3036"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90</w:t>
            </w:r>
          </w:p>
        </w:tc>
      </w:tr>
      <w:tr w:rsidR="00BB70E2" w:rsidRPr="004B22E4" w14:paraId="3AAFA099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3C08BF52" w14:textId="77777777" w:rsidR="00B83BAA" w:rsidRPr="004B22E4" w:rsidRDefault="00B83BAA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ACVR1-R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14:paraId="36A08A86" w14:textId="77777777" w:rsidR="00B83BAA" w:rsidRPr="004B22E4" w:rsidRDefault="00B83BAA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TATTTTATTGCGGCCAGCGGCCGTTCCTCCAGTTCCCTACCTT</w:t>
            </w:r>
          </w:p>
        </w:tc>
        <w:tc>
          <w:tcPr>
            <w:tcW w:w="1000" w:type="dxa"/>
            <w:vMerge/>
            <w:shd w:val="clear" w:color="auto" w:fill="auto"/>
            <w:noWrap/>
            <w:vAlign w:val="center"/>
          </w:tcPr>
          <w:p w14:paraId="47EF196F" w14:textId="77777777" w:rsidR="00B83BAA" w:rsidRPr="004B22E4" w:rsidRDefault="00B83BAA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4B22E4" w14:paraId="2CC1E5DF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7EB0EF49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ACVR1-M-F1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14:paraId="64D8BE53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AATTCTAGGCGATCGCTCGAGTGGTGTCAAGAAGGAAGATC</w:t>
            </w:r>
          </w:p>
        </w:tc>
        <w:tc>
          <w:tcPr>
            <w:tcW w:w="1000" w:type="dxa"/>
            <w:vMerge w:val="restart"/>
            <w:shd w:val="clear" w:color="auto" w:fill="auto"/>
            <w:noWrap/>
            <w:vAlign w:val="center"/>
          </w:tcPr>
          <w:p w14:paraId="6A0A6B43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2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22</w:t>
            </w:r>
          </w:p>
        </w:tc>
      </w:tr>
      <w:tr w:rsidR="00BB70E2" w:rsidRPr="004B22E4" w14:paraId="69B1AD2C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259C7182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ACVR1-M-R1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14:paraId="7DBB455D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TATTTTATTGCGGCCAGCGGCCGGTGAAA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</w:rPr>
              <w:t>AC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CCCAGGTCACAG</w:t>
            </w:r>
          </w:p>
        </w:tc>
        <w:tc>
          <w:tcPr>
            <w:tcW w:w="1000" w:type="dxa"/>
            <w:vMerge/>
            <w:shd w:val="clear" w:color="auto" w:fill="auto"/>
            <w:noWrap/>
            <w:vAlign w:val="center"/>
          </w:tcPr>
          <w:p w14:paraId="14610962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4B22E4" w14:paraId="1437C81F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604D5024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ACVR1-M-F2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14:paraId="11086925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AATTCTAGGCGATCGCTCGAGCTGTGACCTGGG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</w:rPr>
              <w:t>GT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TTTCAC</w:t>
            </w:r>
          </w:p>
        </w:tc>
        <w:tc>
          <w:tcPr>
            <w:tcW w:w="1000" w:type="dxa"/>
            <w:vMerge w:val="restart"/>
            <w:shd w:val="clear" w:color="auto" w:fill="auto"/>
            <w:noWrap/>
            <w:vAlign w:val="center"/>
          </w:tcPr>
          <w:p w14:paraId="0AB671C8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1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09</w:t>
            </w:r>
          </w:p>
        </w:tc>
      </w:tr>
      <w:tr w:rsidR="00BB70E2" w:rsidRPr="004B22E4" w14:paraId="4EB0A363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3B050529" w14:textId="77777777" w:rsidR="00AB3036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ACVR1-M-</w:t>
            </w:r>
            <w:r w:rsidR="007F72C3"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  <w:p w14:paraId="4AA3BCB4" w14:textId="77777777" w:rsidR="00E73CF1" w:rsidRPr="004B22E4" w:rsidRDefault="00E73CF1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Bta-</w:t>
            </w:r>
            <w:r w:rsidRPr="004B22E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iR-365-3p-F-</w:t>
            </w:r>
            <w:r w:rsidRPr="004B22E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precure</w:t>
            </w:r>
          </w:p>
          <w:p w14:paraId="068B11D2" w14:textId="77777777" w:rsidR="00E73CF1" w:rsidRPr="004B22E4" w:rsidRDefault="00E73CF1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Bta-</w:t>
            </w:r>
            <w:r w:rsidRPr="004B22E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iR-365-3p-R-</w:t>
            </w:r>
            <w:r w:rsidRPr="004B22E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precure</w:t>
            </w:r>
          </w:p>
          <w:p w14:paraId="20376342" w14:textId="77777777" w:rsidR="00C92AA3" w:rsidRPr="004B22E4" w:rsidRDefault="00C92AA3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Inhibitor-bta-miR-365</w:t>
            </w:r>
          </w:p>
          <w:p w14:paraId="07E796C6" w14:textId="77777777" w:rsidR="00C92AA3" w:rsidRPr="004B22E4" w:rsidRDefault="00C92AA3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Inhibitor N.C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14:paraId="5A8FDB75" w14:textId="77777777" w:rsidR="00E73CF1" w:rsidRPr="004B22E4" w:rsidRDefault="00AB3036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TATTTTATTGCGGCCAGCGGCCGTTCCTCCAGTTCCCTACCTT</w:t>
            </w:r>
          </w:p>
          <w:p w14:paraId="5BE2F3D0" w14:textId="77777777" w:rsidR="00C92AA3" w:rsidRPr="004B22E4" w:rsidRDefault="00E73CF1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AACTTCCTATGGGCTGGGAG</w:t>
            </w:r>
          </w:p>
          <w:p w14:paraId="2CB06A60" w14:textId="77777777" w:rsidR="00E73CF1" w:rsidRPr="004B22E4" w:rsidRDefault="00E73CF1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ATCAGCAAATCCCCCTACAG</w:t>
            </w:r>
          </w:p>
          <w:p w14:paraId="06EDA95D" w14:textId="77777777" w:rsidR="00C92AA3" w:rsidRPr="004B22E4" w:rsidRDefault="00C92AA3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A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UAAGGAUUUUUAGGGGCAUUA</w:t>
            </w:r>
          </w:p>
          <w:p w14:paraId="66870902" w14:textId="77777777" w:rsidR="00C92AA3" w:rsidRPr="004B22E4" w:rsidRDefault="00C92AA3" w:rsidP="00903885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</w:t>
            </w:r>
            <w:r w:rsidRPr="004B22E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AGUACUUUUGUGUAGUACAA</w:t>
            </w:r>
          </w:p>
        </w:tc>
        <w:tc>
          <w:tcPr>
            <w:tcW w:w="1000" w:type="dxa"/>
            <w:vMerge/>
            <w:shd w:val="clear" w:color="auto" w:fill="auto"/>
            <w:noWrap/>
            <w:vAlign w:val="center"/>
          </w:tcPr>
          <w:p w14:paraId="657182B7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4B22E4" w14:paraId="66F86C18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6978DEEF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miR365-3P</w:t>
            </w:r>
            <w:r w:rsidR="00E73CF1"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-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RT</w:t>
            </w:r>
          </w:p>
        </w:tc>
        <w:tc>
          <w:tcPr>
            <w:tcW w:w="10212" w:type="dxa"/>
            <w:gridSpan w:val="3"/>
            <w:shd w:val="clear" w:color="auto" w:fill="auto"/>
            <w:noWrap/>
            <w:vAlign w:val="center"/>
            <w:hideMark/>
          </w:tcPr>
          <w:p w14:paraId="5D0D6C16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GTCGTATCCAGTGCAGGGTCCGAGGTATTCGCACTGGATACGACATAAGG</w:t>
            </w:r>
          </w:p>
        </w:tc>
      </w:tr>
      <w:tr w:rsidR="00BB70E2" w:rsidRPr="004B22E4" w14:paraId="6BA6C160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6357C855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miR365-3P</w:t>
            </w:r>
            <w:r w:rsidR="00E73CF1"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-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F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14:paraId="39AD4922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TAATGCCCCTAAAAATCCT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14:paraId="47DB788A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9AC2225" w14:textId="77777777" w:rsidR="00AB3036" w:rsidRPr="004B22E4" w:rsidRDefault="00AB3036" w:rsidP="00903885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4B22E4" w14:paraId="71C1399D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14:paraId="77557B34" w14:textId="77777777" w:rsidR="00545800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miR365-3P</w:t>
            </w:r>
            <w:r w:rsidR="00E73CF1"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-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14:paraId="2564797F" w14:textId="77777777" w:rsidR="00545800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CAGTGCAGGGTCCGAGGTAT</w:t>
            </w:r>
          </w:p>
          <w:p w14:paraId="1A95BD81" w14:textId="77777777" w:rsidR="00545800" w:rsidRPr="004B22E4" w:rsidRDefault="00545800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14:paraId="7D93B276" w14:textId="77777777" w:rsidR="00545800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6324657" w14:textId="77777777" w:rsidR="00AB3036" w:rsidRPr="004B22E4" w:rsidRDefault="00AB3036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 xml:space="preserve">　</w:t>
            </w:r>
          </w:p>
        </w:tc>
      </w:tr>
      <w:tr w:rsidR="00545800" w:rsidRPr="004B22E4" w14:paraId="0398F760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1CCC3D37" w14:textId="77777777" w:rsidR="00545800" w:rsidRPr="004B22E4" w:rsidRDefault="00246DBE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siACVR1-178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14:paraId="62552026" w14:textId="77777777" w:rsidR="00545800" w:rsidRPr="004B22E4" w:rsidRDefault="00246DBE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GGAUGGAGUGAUGAUUCUUTT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14:paraId="76BF4258" w14:textId="77777777" w:rsidR="00545800" w:rsidRPr="004B22E4" w:rsidRDefault="00246DBE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AAGAAUCAUCACUCCAUCCTT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2261236E" w14:textId="77777777" w:rsidR="00545800" w:rsidRPr="004B22E4" w:rsidRDefault="00545800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545800" w:rsidRPr="004B22E4" w14:paraId="758AB28C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1E56CB22" w14:textId="77777777" w:rsidR="00545800" w:rsidRPr="004B22E4" w:rsidRDefault="00545800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s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iACVR1-</w:t>
            </w:r>
            <w:r w:rsidR="00246DBE"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658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14:paraId="02BBA61B" w14:textId="77777777" w:rsidR="00545800" w:rsidRPr="004B22E4" w:rsidRDefault="00246DBE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GGAAUAUGGCACCAUUGAATT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14:paraId="73E0099C" w14:textId="77777777" w:rsidR="00545800" w:rsidRPr="004B22E4" w:rsidRDefault="00FD62A1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UUCAAUGGUGCCAUAUUCCTT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74DDA187" w14:textId="77777777" w:rsidR="00545800" w:rsidRPr="004B22E4" w:rsidRDefault="00545800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545800" w:rsidRPr="004B22E4" w14:paraId="537FD5C0" w14:textId="77777777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14:paraId="64F0A476" w14:textId="77777777" w:rsidR="00545800" w:rsidRPr="004B22E4" w:rsidRDefault="00545800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s</w:t>
            </w: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iACVR1-</w:t>
            </w:r>
            <w:r w:rsidR="00246DBE"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1109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14:paraId="7EE22997" w14:textId="77777777" w:rsidR="00545800" w:rsidRPr="004B22E4" w:rsidRDefault="00FD62A1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GCGAGCGGUCUCGCACAUUTT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14:paraId="4562872F" w14:textId="77777777" w:rsidR="00C92AA3" w:rsidRPr="004B22E4" w:rsidRDefault="00246DBE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AAUGUGCGAGACCGCUCGCTT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14:paraId="6FE8DD54" w14:textId="77777777" w:rsidR="00545800" w:rsidRPr="004B22E4" w:rsidRDefault="00545800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</w:tbl>
    <w:p w14:paraId="6A3818DD" w14:textId="77777777" w:rsidR="006062AB" w:rsidRPr="004B22E4" w:rsidRDefault="006062AB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051EC8A1" w14:textId="77777777" w:rsidR="004F54B1" w:rsidRPr="004B22E4" w:rsidRDefault="007F72C3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Note: ACVR1-F and ACVR1-R were used to amplified the nonmutated 3’UTR of </w:t>
      </w:r>
      <w:r w:rsidRPr="004B22E4">
        <w:rPr>
          <w:rFonts w:ascii="Times New Roman" w:hAnsi="Times New Roman" w:cs="Times New Roman"/>
          <w:i/>
          <w:color w:val="000000" w:themeColor="text1"/>
          <w:sz w:val="18"/>
          <w:szCs w:val="20"/>
        </w:rPr>
        <w:t>ACVR1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>;</w:t>
      </w:r>
      <w:r w:rsidRPr="004B22E4"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 xml:space="preserve"> ACVR1-M-F1 and ACVR1-M-R1, ACVR1-M-F2 and</w:t>
      </w:r>
      <w:r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ACVR1-M-R2 were used to amplified the mutated </w:t>
      </w:r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3’UTR of </w:t>
      </w:r>
      <w:r w:rsidRPr="004B22E4">
        <w:rPr>
          <w:rFonts w:ascii="Times New Roman" w:hAnsi="Times New Roman" w:cs="Times New Roman"/>
          <w:i/>
          <w:color w:val="000000" w:themeColor="text1"/>
          <w:sz w:val="18"/>
          <w:szCs w:val="20"/>
        </w:rPr>
        <w:t>ACVR1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; the </w:t>
      </w:r>
      <w:r w:rsidR="0025554D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b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ta-</w:t>
      </w:r>
      <w:r w:rsidR="004F54B1" w:rsidRPr="004B22E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m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iR-365-3p-F-</w:t>
      </w:r>
      <w:r w:rsidR="004F54B1" w:rsidRPr="004B22E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precure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w:r w:rsidR="0043508F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b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ta-</w:t>
      </w:r>
      <w:r w:rsidR="004F54B1" w:rsidRPr="004B22E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m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iR-365-3p-R-</w:t>
      </w:r>
      <w:r w:rsidR="004F54B1" w:rsidRPr="004B22E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precure</w:t>
      </w:r>
      <w:r w:rsidR="004F54B1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were used to amplified the precursor sequence of bta-miR-365-3p.</w:t>
      </w:r>
      <w:r w:rsidR="00264973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C92AA3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Inhibitor-bta-miR-365: the inhibitor of bta-miR-365-3p; Inhibitor N.C: the control of inhibitor bta-miR-365-3p; </w:t>
      </w:r>
      <w:r w:rsidR="0031612D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siACVR-178, siACVR1-658, siACVR1-1109 were used for the interference of ACVR1 in primary cattle muscle cells. </w:t>
      </w:r>
      <w:r w:rsidR="00264973" w:rsidRPr="004B22E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O</w:t>
      </w:r>
      <w:r w:rsidR="00264973" w:rsidRPr="004B22E4">
        <w:rPr>
          <w:rFonts w:ascii="Times New Roman" w:hAnsi="Times New Roman" w:cs="Times New Roman"/>
          <w:color w:val="000000" w:themeColor="text1"/>
          <w:sz w:val="18"/>
          <w:szCs w:val="18"/>
        </w:rPr>
        <w:t>ther primers were used for q-RT-PCR.</w:t>
      </w:r>
    </w:p>
    <w:p w14:paraId="09038303" w14:textId="77777777" w:rsidR="007F72C3" w:rsidRPr="004B22E4" w:rsidRDefault="007F72C3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66C5B83E" w14:textId="77777777" w:rsidR="000E6689" w:rsidRPr="004B22E4" w:rsidRDefault="000E6689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4A3A1E88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32B2127C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747BF908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530DADE1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4ED461E3" w14:textId="77777777" w:rsidR="0031612D" w:rsidRPr="004B22E4" w:rsidRDefault="0031612D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44BC1070" w14:textId="77777777" w:rsidR="0031612D" w:rsidRPr="004B22E4" w:rsidRDefault="0031612D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7DCF83C2" w14:textId="77777777" w:rsidR="0031612D" w:rsidRPr="004B22E4" w:rsidRDefault="0031612D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1CFE98F9" w14:textId="77777777" w:rsidR="0031612D" w:rsidRPr="004B22E4" w:rsidRDefault="0031612D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6E3F46B8" w14:textId="77777777" w:rsidR="0031612D" w:rsidRPr="004B22E4" w:rsidRDefault="0031612D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0C88FEE0" w14:textId="77777777" w:rsidR="00A95521" w:rsidRPr="004B22E4" w:rsidRDefault="00A95521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lastRenderedPageBreak/>
        <w:t>Table S2. The pathway of the common target genes of bta-miR-365-3p from two database</w:t>
      </w:r>
    </w:p>
    <w:p w14:paraId="7EA69EEE" w14:textId="77777777" w:rsidR="0031612D" w:rsidRPr="004B22E4" w:rsidRDefault="0031612D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592BFC35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07775EE4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097FF7F2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0D57AB5A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77554427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1D248FAB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1EA86492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3D26F986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1B3F6445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69F675B1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2F0E0435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47C4373A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4D877AF8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61856032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54C851C7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23F6238D" w14:textId="77777777" w:rsidR="000508E9" w:rsidRPr="004B22E4" w:rsidRDefault="000508E9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34BE8D0C" w14:textId="77777777" w:rsidR="00142062" w:rsidRPr="004B22E4" w:rsidRDefault="00142062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0D35E160" w14:textId="77777777" w:rsidR="00142062" w:rsidRPr="004B22E4" w:rsidRDefault="00142062" w:rsidP="00903885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14:paraId="6713D572" w14:textId="77777777" w:rsidR="00545800" w:rsidRPr="004B22E4" w:rsidRDefault="00545800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7EF071BE" w14:textId="77777777" w:rsidR="00CC3E36" w:rsidRPr="004B22E4" w:rsidRDefault="00CC3E36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tbl>
      <w:tblPr>
        <w:tblpPr w:leftFromText="180" w:rightFromText="180" w:vertAnchor="page" w:horzAnchor="page" w:tblpX="1" w:tblpY="2055"/>
        <w:tblW w:w="19504" w:type="dxa"/>
        <w:tblLook w:val="04A0" w:firstRow="1" w:lastRow="0" w:firstColumn="1" w:lastColumn="0" w:noHBand="0" w:noVBand="1"/>
      </w:tblPr>
      <w:tblGrid>
        <w:gridCol w:w="1110"/>
        <w:gridCol w:w="5496"/>
        <w:gridCol w:w="1243"/>
        <w:gridCol w:w="1123"/>
        <w:gridCol w:w="1000"/>
        <w:gridCol w:w="1356"/>
        <w:gridCol w:w="1356"/>
        <w:gridCol w:w="6017"/>
        <w:gridCol w:w="803"/>
      </w:tblGrid>
      <w:tr w:rsidR="00BB70E2" w:rsidRPr="004B22E4" w14:paraId="31FF380B" w14:textId="77777777" w:rsidTr="0031612D">
        <w:trPr>
          <w:trHeight w:val="320"/>
        </w:trPr>
        <w:tc>
          <w:tcPr>
            <w:tcW w:w="11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8857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ID</w:t>
            </w:r>
          </w:p>
        </w:tc>
        <w:tc>
          <w:tcPr>
            <w:tcW w:w="54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5721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Description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77F6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GeneRatio</w:t>
            </w:r>
            <w:proofErr w:type="spellEnd"/>
          </w:p>
        </w:tc>
        <w:tc>
          <w:tcPr>
            <w:tcW w:w="11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E729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BgRatio</w:t>
            </w:r>
            <w:proofErr w:type="spellEnd"/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F209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pvalue</w:t>
            </w:r>
            <w:proofErr w:type="spellEnd"/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10B0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p.adjust</w:t>
            </w:r>
            <w:proofErr w:type="spellEnd"/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0054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qvalue</w:t>
            </w:r>
            <w:proofErr w:type="spellEnd"/>
          </w:p>
        </w:tc>
        <w:tc>
          <w:tcPr>
            <w:tcW w:w="60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7151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geneID</w:t>
            </w:r>
            <w:proofErr w:type="spellEnd"/>
          </w:p>
        </w:tc>
        <w:tc>
          <w:tcPr>
            <w:tcW w:w="8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0D1D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Count</w:t>
            </w:r>
          </w:p>
        </w:tc>
      </w:tr>
      <w:tr w:rsidR="00BB70E2" w:rsidRPr="004B22E4" w14:paraId="76C080C5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B90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bta04928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939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Parathyroid hormone synthesis, secretion and action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00D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DF7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104/8654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D9C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9.47E-05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839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0.00687551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7CA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0.00559025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4C9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509936/281638/533199/540245/540741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231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4B22E4" w14:paraId="4D04721B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0E1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bta04144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3A0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Endocytosis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2F2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7/39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DAB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245/8654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49E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9.48E-05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A9B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0.00687551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7F7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0.00559025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EC5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281638/508199/281831/282301/100125224/520739/511223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9AC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7</w:t>
            </w:r>
          </w:p>
        </w:tc>
      </w:tr>
      <w:tr w:rsidR="00BB70E2" w:rsidRPr="004B22E4" w14:paraId="5F2D00B7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422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bta04915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FC4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Estrogen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2FE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155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138/8654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B0C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0.00036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8E8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0.01725587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93A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0.01403018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655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509936/535704/281831/533199/540741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666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4B22E4" w14:paraId="7EDB92B3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460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bta04072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09F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Phospholipase D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A5B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6A6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152/8654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582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0.00056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3B4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0.02017596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85A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0.01640441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8C8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509936/533199/282301/100125224/537312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76A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4B22E4" w14:paraId="47B014ED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E4A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bta05231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857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Choline metabolism in cancer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821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7D9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99/8654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92C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0.00097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A71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0.02827371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681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0.02298843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E81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533199/282301/100125224/540741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A61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59A8C24F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AE0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bta04150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110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mTOR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7AB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55E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861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0.00489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140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0.10598271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1B7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0.08617106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96E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533199/527459/515854/618601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792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567F44E1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406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bta04934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C0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Cushing syndrome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9D4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5B8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156/8654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371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0.00512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FF7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0.10598271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7CD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0.08617106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7E4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509936/533199/507449/540741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122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5F858D51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416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bta04540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17A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Gap junction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485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6BF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90/8654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3F8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0.00759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768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0.12396872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09F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0.10079489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180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E50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778E0487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50C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bta04350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329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TGF-beta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C98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52C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93/8654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A8B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0.0083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10B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0.12396872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9BD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0.10079489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730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338068/281598/540741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B66A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245E8DFC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B15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bta01522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520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Endocrine resistance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1D2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0F6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98A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0.00855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9F1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0.12396872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9CA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0.10079489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BF9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6A9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3648E446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AF9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bta04010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68A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MAPK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B43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7A7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292/8654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616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0.0095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C13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0.12527269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77C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0.10185511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D43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281638/281831/533199/282301/510245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759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4B22E4" w14:paraId="290A3C94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1BE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bta04725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823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Cholinergic synapse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AB7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C26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114/8654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EE7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0.01442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FBE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0.1742334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DC3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0.14166345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DC1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509936/281883/533199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E59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6C3910BC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BD2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bta04015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59C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Rap1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096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78C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216/8654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0A8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0.01568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479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0.17487695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740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0.14218671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B93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509936/533199/282301/537312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558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10B70E85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E89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bta04024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EEA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cAMP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265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3E0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229/8654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7B3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0.01903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09C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4A9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768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509936/540830/533199/537312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77A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703E7CD2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AC2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bta04926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2C7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Relaxin</w:t>
            </w:r>
            <w:proofErr w:type="spellEnd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 xml:space="preserve">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9D3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DB2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130/8654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B93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0.02042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F7B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9EF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685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509936/281638/533199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6A3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1AC01065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710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bta04068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492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FoxO</w:t>
            </w:r>
            <w:proofErr w:type="spellEnd"/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 xml:space="preserve">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EE1B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373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131/8654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BFD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0.02084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095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734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0DE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533199/515854/504480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B127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16063E8F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A37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bta04340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15F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Hedgehog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DF9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CB24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51/8654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FB8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0.02196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F62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2CE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C2B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281638/540830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3CB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</w:t>
            </w:r>
          </w:p>
        </w:tc>
      </w:tr>
      <w:tr w:rsidR="00BB70E2" w:rsidRPr="004B22E4" w14:paraId="10396508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BF6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bta05163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A8E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Human cytomegalovirus infection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D77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99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245/8654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0FC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0.02373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A2F9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235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B3B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474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4B22E4" w14:paraId="565D60EA" w14:textId="77777777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AF83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bta04550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F2A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Signaling pathways regulating pluripotency of stem cells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F39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A1E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139/8654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186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0.02432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A47F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72C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2F0D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338068/281598/533199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F6DE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4B22E4" w14:paraId="718E0ED8" w14:textId="77777777" w:rsidTr="0031612D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BC8A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bta04140</w:t>
            </w:r>
          </w:p>
        </w:tc>
        <w:tc>
          <w:tcPr>
            <w:tcW w:w="5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E5C40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Autophagy - animal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6076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7A3F5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142/8654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9D328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0.0257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6879C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0.18634768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D62F6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0.15151318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A3171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538831/533199/618601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766C2" w14:textId="77777777" w:rsidR="000508E9" w:rsidRPr="004B22E4" w:rsidRDefault="000508E9" w:rsidP="00903885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4B22E4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</w:tbl>
    <w:p w14:paraId="71DC63A9" w14:textId="77777777" w:rsidR="00CC3E36" w:rsidRPr="004B22E4" w:rsidRDefault="00CC3E36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4B22E4">
        <w:rPr>
          <w:rFonts w:ascii="Times New Roman" w:hAnsi="Times New Roman" w:cs="Times New Roman"/>
          <w:color w:val="000000" w:themeColor="text1"/>
          <w:sz w:val="18"/>
          <w:szCs w:val="20"/>
        </w:rPr>
        <w:br w:type="page"/>
      </w:r>
    </w:p>
    <w:p w14:paraId="2EE83984" w14:textId="77777777" w:rsidR="000508E9" w:rsidRPr="004B22E4" w:rsidRDefault="000508E9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1DF33ED1" w14:textId="77777777" w:rsidR="00A95521" w:rsidRPr="004B22E4" w:rsidRDefault="00A95521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17BDA4CE" w14:textId="77777777" w:rsidR="00A95521" w:rsidRPr="004B22E4" w:rsidRDefault="00A95521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14:paraId="6168343F" w14:textId="0403D790" w:rsidR="00A95521" w:rsidRPr="004B22E4" w:rsidRDefault="0055147A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4B22E4">
        <w:rPr>
          <w:rFonts w:ascii="Times New Roman" w:hAnsi="Times New Roman" w:cs="Times New Roman"/>
          <w:noProof/>
          <w:color w:val="000000" w:themeColor="text1"/>
          <w:sz w:val="18"/>
          <w:szCs w:val="20"/>
        </w:rPr>
        <w:drawing>
          <wp:inline distT="0" distB="0" distL="0" distR="0" wp14:anchorId="54561CE1" wp14:editId="069ECD3E">
            <wp:extent cx="5270500" cy="19316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 .pd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944AD" w14:textId="77777777" w:rsidR="00903885" w:rsidRPr="004B22E4" w:rsidRDefault="00903885" w:rsidP="0090388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F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igure S1. The expression level of previously identified miRNAs. (A)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The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fold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change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(FC) values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between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adult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stage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of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muscle tissues and fetal stage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of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muscle tissues in </w:t>
      </w:r>
      <w:proofErr w:type="spellStart"/>
      <w:r w:rsidRPr="004B22E4">
        <w:rPr>
          <w:rFonts w:ascii="Times New Roman" w:hAnsi="Times New Roman" w:cs="Times New Roman"/>
          <w:color w:val="000000" w:themeColor="text1"/>
          <w:sz w:val="22"/>
        </w:rPr>
        <w:t>Qinchuan</w:t>
      </w:r>
      <w:proofErr w:type="spellEnd"/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cattle based on the Sun </w:t>
      </w:r>
      <w:proofErr w:type="spellStart"/>
      <w:r w:rsidRPr="004B22E4">
        <w:rPr>
          <w:rFonts w:ascii="Times New Roman" w:hAnsi="Times New Roman" w:cs="Times New Roman"/>
          <w:color w:val="000000" w:themeColor="text1"/>
          <w:sz w:val="22"/>
        </w:rPr>
        <w:t>et</w:t>
      </w:r>
      <w:proofErr w:type="spellEnd"/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4B22E4">
        <w:rPr>
          <w:rFonts w:ascii="Times New Roman" w:hAnsi="Times New Roman" w:cs="Times New Roman"/>
          <w:color w:val="000000" w:themeColor="text1"/>
          <w:sz w:val="22"/>
        </w:rPr>
        <w:t>al’s</w:t>
      </w:r>
      <w:proofErr w:type="spellEnd"/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study (Sun et al., 2013). (B)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The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FC values </w:t>
      </w: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among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primary muscle cell proliferation stage (P), primary muscle cell differentiation stage for 1 day (D1) and primary muscle cell differentiation stage for 3 days (D3) based on Zhang et </w:t>
      </w:r>
      <w:proofErr w:type="spellStart"/>
      <w:r w:rsidRPr="004B22E4">
        <w:rPr>
          <w:rFonts w:ascii="Times New Roman" w:hAnsi="Times New Roman" w:cs="Times New Roman"/>
          <w:color w:val="000000" w:themeColor="text1"/>
          <w:sz w:val="22"/>
        </w:rPr>
        <w:t>al’s</w:t>
      </w:r>
      <w:proofErr w:type="spellEnd"/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study (Zhang et al., 2016). D1/P indicated the FC values between </w:t>
      </w:r>
      <w:proofErr w:type="gramStart"/>
      <w:r w:rsidRPr="004B22E4">
        <w:rPr>
          <w:rFonts w:ascii="Times New Roman" w:hAnsi="Times New Roman" w:cs="Times New Roman"/>
          <w:color w:val="000000" w:themeColor="text1"/>
          <w:sz w:val="22"/>
        </w:rPr>
        <w:t>D1</w:t>
      </w:r>
      <w:proofErr w:type="gramEnd"/>
      <w:r w:rsidRPr="004B22E4">
        <w:rPr>
          <w:rFonts w:ascii="Times New Roman" w:hAnsi="Times New Roman" w:cs="Times New Roman"/>
          <w:color w:val="000000" w:themeColor="text1"/>
          <w:sz w:val="22"/>
        </w:rPr>
        <w:t xml:space="preserve"> and P. D3/P indicated the FC values between D3 and P. D3/D1 indicated the FC values between D3 and D1. All the FC calculation is based on </w:t>
      </w:r>
      <m:oMath>
        <m:f>
          <m:fPr>
            <m:ctrlPr>
              <w:rPr>
                <w:rFonts w:ascii="Cambria Math" w:hAnsi="Cambria Math" w:cs="Times New Roman"/>
                <w:color w:val="000000" w:themeColor="text1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</w:rPr>
              <m:t>A reads-B reads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color w:val="000000" w:themeColor="text1"/>
                    <w:sz w:val="22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2"/>
                  </w:rPr>
                  <m:t>min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2"/>
                  </w:rPr>
                  <m:t xml:space="preserve">  (A reads,   B reads)</m:t>
                </m:r>
              </m:e>
            </m:func>
          </m:den>
        </m:f>
      </m:oMath>
      <w:r w:rsidRPr="004B22E4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79BCA159" w14:textId="77777777" w:rsidR="00903885" w:rsidRPr="004B22E4" w:rsidRDefault="00903885" w:rsidP="0090388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</w:rPr>
      </w:pPr>
    </w:p>
    <w:p w14:paraId="5486C0F4" w14:textId="56881780" w:rsidR="00A95521" w:rsidRPr="004B22E4" w:rsidRDefault="0055147A" w:rsidP="0090388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4B22E4">
        <w:rPr>
          <w:rFonts w:ascii="Times New Roman" w:hAnsi="Times New Roman" w:cs="Times New Roman"/>
          <w:noProof/>
          <w:color w:val="000000" w:themeColor="text1"/>
          <w:sz w:val="18"/>
          <w:szCs w:val="20"/>
        </w:rPr>
        <w:lastRenderedPageBreak/>
        <w:drawing>
          <wp:inline distT="0" distB="0" distL="0" distR="0" wp14:anchorId="15346D69" wp14:editId="17561D3A">
            <wp:extent cx="5076825" cy="2727960"/>
            <wp:effectExtent l="0" t="0" r="15875" b="15240"/>
            <wp:docPr id="5" name="图表 5">
              <a:extLst xmlns:a="http://schemas.openxmlformats.org/drawingml/2006/main">
                <a:ext uri="{FF2B5EF4-FFF2-40B4-BE49-F238E27FC236}">
                  <a16:creationId xmlns:a16="http://schemas.microsoft.com/office/drawing/2014/main" id="{306D1257-FE00-9347-9D9B-68BCAB4532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0A52097" w14:textId="77777777" w:rsidR="00A95521" w:rsidRPr="00A95521" w:rsidRDefault="00A95521" w:rsidP="0090388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4B22E4">
        <w:rPr>
          <w:rFonts w:ascii="Times New Roman" w:hAnsi="Times New Roman" w:cs="Times New Roman" w:hint="eastAsia"/>
          <w:color w:val="000000" w:themeColor="text1"/>
          <w:sz w:val="22"/>
        </w:rPr>
        <w:t>F</w:t>
      </w:r>
      <w:r w:rsidRPr="004B22E4">
        <w:rPr>
          <w:rFonts w:ascii="Times New Roman" w:hAnsi="Times New Roman" w:cs="Times New Roman"/>
          <w:color w:val="000000" w:themeColor="text1"/>
          <w:sz w:val="22"/>
        </w:rPr>
        <w:t>igure S2. The expression level of ACVR1 after transfected with siACVR1s.</w:t>
      </w:r>
      <w:r w:rsidRPr="00A95521">
        <w:rPr>
          <w:rFonts w:ascii="Times New Roman" w:hAnsi="Times New Roman" w:cs="Times New Roman"/>
          <w:color w:val="000000" w:themeColor="text1"/>
          <w:sz w:val="22"/>
        </w:rPr>
        <w:t xml:space="preserve"> </w:t>
      </w:r>
    </w:p>
    <w:p w14:paraId="69E0136D" w14:textId="77777777" w:rsidR="00A95521" w:rsidRPr="00A4191A" w:rsidRDefault="00A95521" w:rsidP="00903885">
      <w:pPr>
        <w:jc w:val="both"/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sectPr w:rsidR="00A95521" w:rsidRPr="00A4191A" w:rsidSect="006F7E5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F99"/>
    <w:rsid w:val="000508E9"/>
    <w:rsid w:val="00091C56"/>
    <w:rsid w:val="000B67D9"/>
    <w:rsid w:val="000E559F"/>
    <w:rsid w:val="000E6689"/>
    <w:rsid w:val="00142062"/>
    <w:rsid w:val="00192FE5"/>
    <w:rsid w:val="001A4704"/>
    <w:rsid w:val="001D735A"/>
    <w:rsid w:val="00246DBE"/>
    <w:rsid w:val="0025554D"/>
    <w:rsid w:val="00264973"/>
    <w:rsid w:val="00273155"/>
    <w:rsid w:val="002B0DD5"/>
    <w:rsid w:val="002D6088"/>
    <w:rsid w:val="002E412A"/>
    <w:rsid w:val="0031612D"/>
    <w:rsid w:val="00321B16"/>
    <w:rsid w:val="003221C5"/>
    <w:rsid w:val="00360853"/>
    <w:rsid w:val="003E6505"/>
    <w:rsid w:val="0043508F"/>
    <w:rsid w:val="00493B91"/>
    <w:rsid w:val="004A57F3"/>
    <w:rsid w:val="004B22E4"/>
    <w:rsid w:val="004B6604"/>
    <w:rsid w:val="004F54B1"/>
    <w:rsid w:val="00545800"/>
    <w:rsid w:val="0055147A"/>
    <w:rsid w:val="006062AB"/>
    <w:rsid w:val="00612CFD"/>
    <w:rsid w:val="00647024"/>
    <w:rsid w:val="00695A7E"/>
    <w:rsid w:val="00695D9E"/>
    <w:rsid w:val="006F7E53"/>
    <w:rsid w:val="0075650E"/>
    <w:rsid w:val="0076203E"/>
    <w:rsid w:val="00774381"/>
    <w:rsid w:val="007A6A52"/>
    <w:rsid w:val="007B6EE3"/>
    <w:rsid w:val="007C56AE"/>
    <w:rsid w:val="007E0B77"/>
    <w:rsid w:val="007F6C5A"/>
    <w:rsid w:val="007F72C3"/>
    <w:rsid w:val="0085248D"/>
    <w:rsid w:val="00856349"/>
    <w:rsid w:val="008B0206"/>
    <w:rsid w:val="008C40B0"/>
    <w:rsid w:val="00903885"/>
    <w:rsid w:val="009407AC"/>
    <w:rsid w:val="00984F53"/>
    <w:rsid w:val="009C757C"/>
    <w:rsid w:val="00A00DB3"/>
    <w:rsid w:val="00A14131"/>
    <w:rsid w:val="00A30BB2"/>
    <w:rsid w:val="00A4191A"/>
    <w:rsid w:val="00A51B69"/>
    <w:rsid w:val="00A64561"/>
    <w:rsid w:val="00A95521"/>
    <w:rsid w:val="00AB3036"/>
    <w:rsid w:val="00B45F99"/>
    <w:rsid w:val="00B4778F"/>
    <w:rsid w:val="00B511E8"/>
    <w:rsid w:val="00B61582"/>
    <w:rsid w:val="00B7286C"/>
    <w:rsid w:val="00B83BAA"/>
    <w:rsid w:val="00BB70E2"/>
    <w:rsid w:val="00BE3F7C"/>
    <w:rsid w:val="00BE4079"/>
    <w:rsid w:val="00BE4DC3"/>
    <w:rsid w:val="00C14108"/>
    <w:rsid w:val="00C83DCE"/>
    <w:rsid w:val="00C92AA3"/>
    <w:rsid w:val="00CB3517"/>
    <w:rsid w:val="00CC3E36"/>
    <w:rsid w:val="00CD7825"/>
    <w:rsid w:val="00CE4C2D"/>
    <w:rsid w:val="00D30356"/>
    <w:rsid w:val="00D4657C"/>
    <w:rsid w:val="00D67514"/>
    <w:rsid w:val="00DA69A6"/>
    <w:rsid w:val="00DB2031"/>
    <w:rsid w:val="00E57A72"/>
    <w:rsid w:val="00E73CF1"/>
    <w:rsid w:val="00F16A89"/>
    <w:rsid w:val="00F5356D"/>
    <w:rsid w:val="00F646A9"/>
    <w:rsid w:val="00FA0605"/>
    <w:rsid w:val="00FD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C5DBD"/>
  <w15:chartTrackingRefBased/>
  <w15:docId w15:val="{18C0BCE2-E538-FB44-89F6-8DA812EFE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A52"/>
    <w:rPr>
      <w:rFonts w:ascii="SimSun" w:eastAsia="SimSun" w:hAnsi="SimSun" w:cs="SimSu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5F9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basedOn w:val="DefaultParagraphFont"/>
    <w:uiPriority w:val="99"/>
    <w:semiHidden/>
    <w:unhideWhenUsed/>
    <w:rsid w:val="00273155"/>
    <w:rPr>
      <w:rFonts w:ascii="SimSun" w:eastAsia="SimSun" w:hAnsi="SimSun" w:cs="SimSu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20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031"/>
    <w:rPr>
      <w:rFonts w:ascii="Segoe UI" w:eastAsia="SimSun" w:hAnsi="Segoe UI" w:cs="Segoe UI"/>
      <w:kern w:val="0"/>
      <w:sz w:val="18"/>
      <w:szCs w:val="18"/>
    </w:rPr>
  </w:style>
  <w:style w:type="paragraph" w:styleId="Revision">
    <w:name w:val="Revision"/>
    <w:hidden/>
    <w:uiPriority w:val="99"/>
    <w:semiHidden/>
    <w:rsid w:val="00545800"/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6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QINAIDE/2019/miRNA/miRNA-365-3p/%20Wait_submit/miR-365%20ALL%20Data%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 altLang="zh-CN" dirty="0"/>
                      <a:t>***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266-8A4B-9277-46DC8A5E8E7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 dirty="0"/>
                      <a:t>***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266-8A4B-9277-46DC8A5E8E7B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 dirty="0"/>
                      <a:t>**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266-8A4B-9277-46DC8A5E8E7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siACVR1!$B$36:$D$36</c:f>
                <c:numCache>
                  <c:formatCode>General</c:formatCode>
                  <c:ptCount val="3"/>
                  <c:pt idx="0">
                    <c:v>8.4852813742385708E-2</c:v>
                  </c:pt>
                  <c:pt idx="1">
                    <c:v>7.0717749186464921E-5</c:v>
                  </c:pt>
                  <c:pt idx="2">
                    <c:v>1.2621148937398533E-3</c:v>
                  </c:pt>
                </c:numCache>
              </c:numRef>
            </c:plus>
            <c:minus>
              <c:numRef>
                <c:f>siACVR1!$B$36:$D$36</c:f>
                <c:numCache>
                  <c:formatCode>General</c:formatCode>
                  <c:ptCount val="3"/>
                  <c:pt idx="0">
                    <c:v>8.4852813742385708E-2</c:v>
                  </c:pt>
                  <c:pt idx="1">
                    <c:v>7.0717749186464921E-5</c:v>
                  </c:pt>
                  <c:pt idx="2">
                    <c:v>1.2621148937398533E-3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siACVR1!$B$34:$E$34</c:f>
              <c:strCache>
                <c:ptCount val="4"/>
                <c:pt idx="0">
                  <c:v>Control</c:v>
                </c:pt>
                <c:pt idx="1">
                  <c:v>siACVR1-1</c:v>
                </c:pt>
                <c:pt idx="2">
                  <c:v>siACVR1-2</c:v>
                </c:pt>
                <c:pt idx="3">
                  <c:v>siACVR1-3</c:v>
                </c:pt>
              </c:strCache>
            </c:strRef>
          </c:cat>
          <c:val>
            <c:numRef>
              <c:f>siACVR1!$B$35:$E$35</c:f>
              <c:numCache>
                <c:formatCode>General</c:formatCode>
                <c:ptCount val="4"/>
                <c:pt idx="0">
                  <c:v>0.96</c:v>
                </c:pt>
                <c:pt idx="1">
                  <c:v>8.7711624999999988E-2</c:v>
                </c:pt>
                <c:pt idx="2">
                  <c:v>0.13716755</c:v>
                </c:pt>
                <c:pt idx="3">
                  <c:v>0.25237345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266-8A4B-9277-46DC8A5E8E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2129216"/>
        <c:axId val="752914304"/>
      </c:barChart>
      <c:catAx>
        <c:axId val="882129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752914304"/>
        <c:crosses val="autoZero"/>
        <c:auto val="1"/>
        <c:lblAlgn val="ctr"/>
        <c:lblOffset val="100"/>
        <c:noMultiLvlLbl val="0"/>
      </c:catAx>
      <c:valAx>
        <c:axId val="7529143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en-US" altLang="zh-CN" sz="1200"/>
                  <a:t>Relative</a:t>
                </a:r>
                <a:r>
                  <a:rPr lang="en-US" altLang="zh-CN" sz="1200" baseline="0"/>
                  <a:t> expression</a:t>
                </a:r>
                <a:endParaRPr lang="zh-CN" altLang="en-US" sz="12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8821292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 b="1" i="0" baseline="0">
          <a:solidFill>
            <a:schemeClr val="tx1"/>
          </a:solidFill>
          <a:latin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8180CE-80AE-1A4F-AA5C-34B02F0D4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742</Words>
  <Characters>4233</Characters>
  <Application>Microsoft Office Word</Application>
  <DocSecurity>0</DocSecurity>
  <Lines>35</Lines>
  <Paragraphs>9</Paragraphs>
  <ScaleCrop>false</ScaleCrop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77</cp:revision>
  <dcterms:created xsi:type="dcterms:W3CDTF">2019-09-06T07:19:00Z</dcterms:created>
  <dcterms:modified xsi:type="dcterms:W3CDTF">2020-08-26T21:37:00Z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e152f9fa-5be2-358d-88c2-c17da1d7b6ba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http://www.zotero.org/styles/chicago-note-bibliography</vt:lpwstr>
  </property>
  <property fmtid="{D5CDD505-2E9C-101B-9397-08002B2CF9AE}" pid="12" name="Mendeley Recent Style Name 3_1">
    <vt:lpwstr>Chicago Manual of Style 17th edition (note)</vt:lpwstr>
  </property>
  <property fmtid="{D5CDD505-2E9C-101B-9397-08002B2CF9AE}" pid="13" name="Mendeley Recent Style Id 4_1">
    <vt:lpwstr>http://www.zotero.org/styles/gene</vt:lpwstr>
  </property>
  <property fmtid="{D5CDD505-2E9C-101B-9397-08002B2CF9AE}" pid="14" name="Mendeley Recent Style Name 4_1">
    <vt:lpwstr>Gene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http://www.zotero.org/styles/livestock-science</vt:lpwstr>
  </property>
  <property fmtid="{D5CDD505-2E9C-101B-9397-08002B2CF9AE}" pid="18" name="Mendeley Recent Style Name 6_1">
    <vt:lpwstr>Livestock Science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