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A86D5" w14:textId="57537F5B" w:rsidR="005E6C41" w:rsidRPr="005E6C41" w:rsidRDefault="005E6C41" w:rsidP="005E6C41">
      <w:pPr>
        <w:pStyle w:val="2"/>
        <w:rPr>
          <w:rFonts w:ascii="Arial" w:hAnsi="Arial" w:cs="Arial"/>
          <w:noProof/>
          <w:shd w:val="clear" w:color="auto" w:fill="FFFFFF"/>
        </w:rPr>
      </w:pPr>
      <w:r w:rsidRPr="005E6C41">
        <w:rPr>
          <w:rFonts w:ascii="Arial" w:hAnsi="Arial" w:cs="Arial"/>
          <w:shd w:val="clear" w:color="auto" w:fill="FFFFFF"/>
        </w:rPr>
        <w:t>Supplementary Figure</w:t>
      </w:r>
      <w:r w:rsidRPr="005E6C41">
        <w:rPr>
          <w:rFonts w:ascii="Arial" w:eastAsiaTheme="minorHAnsi" w:hAnsi="Arial" w:cs="Arial"/>
          <w:shd w:val="clear" w:color="auto" w:fill="FFFFFF"/>
        </w:rPr>
        <w:t xml:space="preserve"> 1</w:t>
      </w:r>
    </w:p>
    <w:p w14:paraId="1CEAC71C" w14:textId="4A0A17D7" w:rsidR="006E51C6" w:rsidRPr="00547FF7" w:rsidRDefault="00547FF7" w:rsidP="006E51C6">
      <w:pPr>
        <w:rPr>
          <w:rFonts w:ascii="Arial" w:hAnsi="Arial" w:cs="Arial"/>
          <w:sz w:val="24"/>
          <w:szCs w:val="24"/>
        </w:rPr>
      </w:pPr>
      <w:r>
        <w:rPr>
          <w:rFonts w:ascii="Arial" w:eastAsia="微软雅黑" w:hAnsi="Arial" w:cs="Arial"/>
          <w:noProof/>
          <w:color w:val="151920"/>
          <w:sz w:val="24"/>
          <w:szCs w:val="24"/>
          <w:shd w:val="clear" w:color="auto" w:fill="FFFFFF"/>
        </w:rPr>
        <w:drawing>
          <wp:inline distT="0" distB="0" distL="0" distR="0" wp14:anchorId="21B59FEB" wp14:editId="719E4C01">
            <wp:extent cx="6248400" cy="587187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9762" cy="5873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51C6" w:rsidRPr="00547FF7">
        <w:rPr>
          <w:rFonts w:ascii="Arial" w:eastAsia="微软雅黑" w:hAnsi="Arial" w:cs="Arial"/>
          <w:color w:val="151920"/>
          <w:sz w:val="24"/>
          <w:szCs w:val="24"/>
          <w:shd w:val="clear" w:color="auto" w:fill="FFFFFF"/>
        </w:rPr>
        <w:t>Supplementary Figure</w:t>
      </w:r>
      <w:r w:rsidR="006E51C6" w:rsidRPr="00547FF7">
        <w:rPr>
          <w:rFonts w:ascii="Arial" w:eastAsiaTheme="minorHAnsi" w:hAnsi="Arial" w:cs="Arial"/>
          <w:color w:val="151920"/>
          <w:sz w:val="24"/>
          <w:szCs w:val="24"/>
          <w:shd w:val="clear" w:color="auto" w:fill="FFFFFF"/>
        </w:rPr>
        <w:t xml:space="preserve"> 1</w:t>
      </w:r>
      <w:r w:rsidR="006E51C6" w:rsidRPr="00547FF7">
        <w:rPr>
          <w:rFonts w:ascii="Arial" w:hAnsi="Arial" w:cs="Arial"/>
          <w:sz w:val="24"/>
          <w:szCs w:val="24"/>
        </w:rPr>
        <w:t xml:space="preserve">: The prognostic ability of the risk model for overall survival in multiple bladder cancer subtypes. Kaplan–Meier curves for survival time prediction in bladder cancer subtypes of (a) Age &lt;60 years, (b) Age ≥60 years, (c) Male, (d) Female, (e) Stages I–II, (f) </w:t>
      </w:r>
      <w:proofErr w:type="spellStart"/>
      <w:r w:rsidR="006E51C6" w:rsidRPr="00547FF7">
        <w:rPr>
          <w:rFonts w:ascii="Arial" w:hAnsi="Arial" w:cs="Arial"/>
          <w:sz w:val="24"/>
          <w:szCs w:val="24"/>
        </w:rPr>
        <w:t>StagesIII</w:t>
      </w:r>
      <w:proofErr w:type="spellEnd"/>
      <w:r w:rsidR="006E51C6" w:rsidRPr="00547FF7">
        <w:rPr>
          <w:rFonts w:ascii="Arial" w:hAnsi="Arial" w:cs="Arial"/>
          <w:sz w:val="24"/>
          <w:szCs w:val="24"/>
        </w:rPr>
        <w:t xml:space="preserve">–IV. </w:t>
      </w:r>
    </w:p>
    <w:p w14:paraId="75E54ACB" w14:textId="77777777" w:rsidR="006E51C6" w:rsidRPr="005E6C41" w:rsidRDefault="006E51C6" w:rsidP="006E51C6">
      <w:pPr>
        <w:rPr>
          <w:szCs w:val="21"/>
        </w:rPr>
      </w:pPr>
    </w:p>
    <w:p w14:paraId="10E36C61" w14:textId="77777777" w:rsidR="00992B6E" w:rsidRDefault="00992B6E"/>
    <w:sectPr w:rsidR="00992B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2FA527" w14:textId="77777777" w:rsidR="00A0235B" w:rsidRDefault="00A0235B" w:rsidP="00547FF7">
      <w:r>
        <w:separator/>
      </w:r>
    </w:p>
  </w:endnote>
  <w:endnote w:type="continuationSeparator" w:id="0">
    <w:p w14:paraId="3FCE28CC" w14:textId="77777777" w:rsidR="00A0235B" w:rsidRDefault="00A0235B" w:rsidP="00547F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E06CCB" w14:textId="77777777" w:rsidR="00A0235B" w:rsidRDefault="00A0235B" w:rsidP="00547FF7">
      <w:r>
        <w:separator/>
      </w:r>
    </w:p>
  </w:footnote>
  <w:footnote w:type="continuationSeparator" w:id="0">
    <w:p w14:paraId="2E97B0DE" w14:textId="77777777" w:rsidR="00A0235B" w:rsidRDefault="00A0235B" w:rsidP="00547F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U0NTA3tLCwtDQ1NDBQ0lEKTi0uzszPAykwrgUATjwx+ywAAAA="/>
  </w:docVars>
  <w:rsids>
    <w:rsidRoot w:val="00C03FF7"/>
    <w:rsid w:val="00241CA5"/>
    <w:rsid w:val="00547FF7"/>
    <w:rsid w:val="005E6C41"/>
    <w:rsid w:val="006E51C6"/>
    <w:rsid w:val="0098763C"/>
    <w:rsid w:val="00992B6E"/>
    <w:rsid w:val="00A0235B"/>
    <w:rsid w:val="00A45830"/>
    <w:rsid w:val="00C03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E8BE61"/>
  <w15:chartTrackingRefBased/>
  <w15:docId w15:val="{5451B6A8-FE5F-454B-B6E7-41511F6CE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51C6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5E6C4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7F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7F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7F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7FF7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5E6C4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038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jianxu huang</dc:creator>
  <cp:keywords/>
  <dc:description/>
  <cp:lastModifiedBy>jianxu huang</cp:lastModifiedBy>
  <cp:revision>5</cp:revision>
  <dcterms:created xsi:type="dcterms:W3CDTF">2023-04-04T13:19:00Z</dcterms:created>
  <dcterms:modified xsi:type="dcterms:W3CDTF">2023-04-12T14:42:00Z</dcterms:modified>
</cp:coreProperties>
</file>