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12B24D" w14:textId="19296E83" w:rsidR="00A7503E" w:rsidRPr="00163C00" w:rsidRDefault="00FB5891" w:rsidP="00D376DD">
      <w:pPr>
        <w:pStyle w:val="Heading1"/>
      </w:pPr>
      <w:r>
        <w:t>Supplementary Materials</w:t>
      </w:r>
    </w:p>
    <w:tbl>
      <w:tblPr>
        <w:tblpPr w:leftFromText="180" w:rightFromText="180" w:vertAnchor="page" w:horzAnchor="margin" w:tblpY="1856"/>
        <w:tblW w:w="11020" w:type="dxa"/>
        <w:tblCellMar>
          <w:left w:w="0" w:type="dxa"/>
          <w:right w:w="0" w:type="dxa"/>
        </w:tblCellMar>
        <w:tblLook w:val="04A0" w:firstRow="1" w:lastRow="0" w:firstColumn="1" w:lastColumn="0" w:noHBand="0" w:noVBand="1"/>
      </w:tblPr>
      <w:tblGrid>
        <w:gridCol w:w="236"/>
        <w:gridCol w:w="4264"/>
        <w:gridCol w:w="1530"/>
        <w:gridCol w:w="1750"/>
        <w:gridCol w:w="320"/>
        <w:gridCol w:w="1440"/>
        <w:gridCol w:w="1480"/>
      </w:tblGrid>
      <w:tr w:rsidR="005E3652" w:rsidRPr="00163C00" w14:paraId="013315FD" w14:textId="77777777" w:rsidTr="005E3652">
        <w:trPr>
          <w:trHeight w:val="89"/>
        </w:trPr>
        <w:tc>
          <w:tcPr>
            <w:tcW w:w="11020" w:type="dxa"/>
            <w:gridSpan w:val="7"/>
          </w:tcPr>
          <w:p w14:paraId="50EF2389" w14:textId="77777777" w:rsidR="005E3652" w:rsidRPr="00163C00" w:rsidRDefault="005E3652" w:rsidP="005E3652">
            <w:pPr>
              <w:contextualSpacing/>
              <w:rPr>
                <w:b/>
                <w:bCs/>
              </w:rPr>
            </w:pPr>
            <w:r w:rsidRPr="00163C00">
              <w:rPr>
                <w:b/>
                <w:bCs/>
              </w:rPr>
              <w:t xml:space="preserve">Table </w:t>
            </w:r>
            <w:r>
              <w:rPr>
                <w:b/>
                <w:bCs/>
              </w:rPr>
              <w:t>S</w:t>
            </w:r>
            <w:r w:rsidRPr="00163C00">
              <w:rPr>
                <w:b/>
                <w:bCs/>
              </w:rPr>
              <w:t>1</w:t>
            </w:r>
            <w:r w:rsidRPr="00163C00">
              <w:t>. Estimated regression coefficient with 95% confidence interval (CI) obtained from a univariate analysis for the analysis of the association between 1) percent predicted peak O</w:t>
            </w:r>
            <w:r w:rsidRPr="00163C00">
              <w:rPr>
                <w:vertAlign w:val="subscript"/>
              </w:rPr>
              <w:t xml:space="preserve">2 </w:t>
            </w:r>
            <w:r w:rsidRPr="00163C00">
              <w:t>pulse and 2) Ve/VCO</w:t>
            </w:r>
            <w:r w:rsidRPr="00163C00">
              <w:rPr>
                <w:vertAlign w:val="subscript"/>
              </w:rPr>
              <w:t>2</w:t>
            </w:r>
            <w:r w:rsidRPr="00163C00">
              <w:t xml:space="preserve"> slope and demographic and clinical characteristics</w:t>
            </w:r>
          </w:p>
        </w:tc>
      </w:tr>
      <w:tr w:rsidR="005E3652" w:rsidRPr="00163C00" w14:paraId="0F0315DB" w14:textId="77777777" w:rsidTr="005E3652">
        <w:tc>
          <w:tcPr>
            <w:tcW w:w="4500" w:type="dxa"/>
            <w:gridSpan w:val="2"/>
            <w:tcBorders>
              <w:top w:val="single" w:sz="12" w:space="0" w:color="auto"/>
              <w:bottom w:val="single" w:sz="12" w:space="0" w:color="auto"/>
            </w:tcBorders>
            <w:shd w:val="clear" w:color="auto" w:fill="auto"/>
            <w:tcMar>
              <w:top w:w="0" w:type="dxa"/>
              <w:left w:w="108" w:type="dxa"/>
              <w:bottom w:w="0" w:type="dxa"/>
              <w:right w:w="108" w:type="dxa"/>
            </w:tcMar>
            <w:hideMark/>
          </w:tcPr>
          <w:p w14:paraId="1FDF4EDF" w14:textId="77777777" w:rsidR="005E3652" w:rsidRPr="00163C00" w:rsidRDefault="005E3652" w:rsidP="005E3652">
            <w:pPr>
              <w:contextualSpacing/>
              <w:rPr>
                <w:b/>
                <w:bCs/>
              </w:rPr>
            </w:pPr>
          </w:p>
        </w:tc>
        <w:tc>
          <w:tcPr>
            <w:tcW w:w="3280" w:type="dxa"/>
            <w:gridSpan w:val="2"/>
            <w:tcBorders>
              <w:top w:val="single" w:sz="12" w:space="0" w:color="auto"/>
            </w:tcBorders>
            <w:shd w:val="clear" w:color="auto" w:fill="auto"/>
          </w:tcPr>
          <w:p w14:paraId="54E1912F" w14:textId="77777777" w:rsidR="005E3652" w:rsidRPr="00163C00" w:rsidRDefault="005E3652" w:rsidP="005E3652">
            <w:pPr>
              <w:contextualSpacing/>
              <w:rPr>
                <w:b/>
                <w:bCs/>
              </w:rPr>
            </w:pPr>
            <w:r w:rsidRPr="00163C00">
              <w:rPr>
                <w:b/>
                <w:bCs/>
              </w:rPr>
              <w:t xml:space="preserve">       Percent predicted O</w:t>
            </w:r>
            <w:r w:rsidRPr="00163C00">
              <w:rPr>
                <w:b/>
                <w:bCs/>
                <w:vertAlign w:val="subscript"/>
              </w:rPr>
              <w:t>2</w:t>
            </w:r>
            <w:r w:rsidRPr="00163C00">
              <w:rPr>
                <w:b/>
                <w:bCs/>
              </w:rPr>
              <w:t xml:space="preserve"> pulse</w:t>
            </w:r>
          </w:p>
        </w:tc>
        <w:tc>
          <w:tcPr>
            <w:tcW w:w="320" w:type="dxa"/>
            <w:tcBorders>
              <w:top w:val="single" w:sz="12" w:space="0" w:color="auto"/>
            </w:tcBorders>
          </w:tcPr>
          <w:p w14:paraId="6C8BAB0D" w14:textId="77777777" w:rsidR="005E3652" w:rsidRPr="00163C00" w:rsidRDefault="005E3652" w:rsidP="005E3652">
            <w:pPr>
              <w:contextualSpacing/>
              <w:jc w:val="center"/>
              <w:rPr>
                <w:b/>
                <w:bCs/>
              </w:rPr>
            </w:pPr>
          </w:p>
        </w:tc>
        <w:tc>
          <w:tcPr>
            <w:tcW w:w="2920" w:type="dxa"/>
            <w:gridSpan w:val="2"/>
            <w:tcBorders>
              <w:top w:val="single" w:sz="12" w:space="0" w:color="auto"/>
            </w:tcBorders>
          </w:tcPr>
          <w:p w14:paraId="452DF454" w14:textId="77777777" w:rsidR="005E3652" w:rsidRPr="00163C00" w:rsidRDefault="005E3652" w:rsidP="005E3652">
            <w:pPr>
              <w:contextualSpacing/>
              <w:jc w:val="center"/>
              <w:rPr>
                <w:b/>
                <w:bCs/>
              </w:rPr>
            </w:pPr>
            <w:r w:rsidRPr="00163C00">
              <w:rPr>
                <w:b/>
                <w:bCs/>
              </w:rPr>
              <w:t>Ve/VCO</w:t>
            </w:r>
            <w:r w:rsidRPr="00163C00">
              <w:rPr>
                <w:b/>
                <w:bCs/>
                <w:vertAlign w:val="subscript"/>
              </w:rPr>
              <w:t>2</w:t>
            </w:r>
            <w:r w:rsidRPr="00163C00">
              <w:rPr>
                <w:b/>
                <w:bCs/>
              </w:rPr>
              <w:t xml:space="preserve"> slope</w:t>
            </w:r>
          </w:p>
        </w:tc>
      </w:tr>
      <w:tr w:rsidR="005E3652" w:rsidRPr="00163C00" w14:paraId="26327056" w14:textId="77777777" w:rsidTr="005E3652">
        <w:tc>
          <w:tcPr>
            <w:tcW w:w="4500" w:type="dxa"/>
            <w:gridSpan w:val="2"/>
            <w:tcBorders>
              <w:top w:val="single" w:sz="12" w:space="0" w:color="auto"/>
            </w:tcBorders>
            <w:shd w:val="clear" w:color="auto" w:fill="auto"/>
            <w:tcMar>
              <w:top w:w="0" w:type="dxa"/>
              <w:left w:w="108" w:type="dxa"/>
              <w:bottom w:w="0" w:type="dxa"/>
              <w:right w:w="108" w:type="dxa"/>
            </w:tcMar>
          </w:tcPr>
          <w:p w14:paraId="046A3626" w14:textId="77777777" w:rsidR="005E3652" w:rsidRPr="00163C00" w:rsidRDefault="005E3652" w:rsidP="005E3652">
            <w:pPr>
              <w:contextualSpacing/>
              <w:rPr>
                <w:b/>
                <w:bCs/>
              </w:rPr>
            </w:pPr>
          </w:p>
        </w:tc>
        <w:tc>
          <w:tcPr>
            <w:tcW w:w="1530" w:type="dxa"/>
            <w:tcBorders>
              <w:top w:val="single" w:sz="12" w:space="0" w:color="auto"/>
            </w:tcBorders>
            <w:shd w:val="clear" w:color="auto" w:fill="auto"/>
          </w:tcPr>
          <w:p w14:paraId="79ABFD22" w14:textId="77777777" w:rsidR="005E3652" w:rsidRPr="00163C00" w:rsidRDefault="005E3652" w:rsidP="005E3652">
            <w:pPr>
              <w:contextualSpacing/>
              <w:jc w:val="center"/>
              <w:rPr>
                <w:b/>
                <w:bCs/>
              </w:rPr>
            </w:pPr>
            <w:r w:rsidRPr="00163C00">
              <w:rPr>
                <w:b/>
                <w:bCs/>
              </w:rPr>
              <w:t>Estimate</w:t>
            </w:r>
          </w:p>
        </w:tc>
        <w:tc>
          <w:tcPr>
            <w:tcW w:w="1750" w:type="dxa"/>
            <w:tcBorders>
              <w:top w:val="single" w:sz="12" w:space="0" w:color="auto"/>
            </w:tcBorders>
            <w:shd w:val="clear" w:color="auto" w:fill="auto"/>
            <w:tcMar>
              <w:top w:w="0" w:type="dxa"/>
              <w:left w:w="108" w:type="dxa"/>
              <w:bottom w:w="0" w:type="dxa"/>
              <w:right w:w="108" w:type="dxa"/>
            </w:tcMar>
          </w:tcPr>
          <w:p w14:paraId="561AFD6F" w14:textId="77777777" w:rsidR="005E3652" w:rsidRPr="00163C00" w:rsidRDefault="005E3652" w:rsidP="005E3652">
            <w:pPr>
              <w:contextualSpacing/>
              <w:jc w:val="center"/>
              <w:rPr>
                <w:b/>
                <w:bCs/>
              </w:rPr>
            </w:pPr>
            <w:r w:rsidRPr="00163C00">
              <w:rPr>
                <w:b/>
                <w:bCs/>
              </w:rPr>
              <w:t>95% CI</w:t>
            </w:r>
          </w:p>
        </w:tc>
        <w:tc>
          <w:tcPr>
            <w:tcW w:w="320" w:type="dxa"/>
            <w:tcBorders>
              <w:top w:val="single" w:sz="12" w:space="0" w:color="auto"/>
            </w:tcBorders>
          </w:tcPr>
          <w:p w14:paraId="64795D5E" w14:textId="77777777" w:rsidR="005E3652" w:rsidRPr="00163C00" w:rsidRDefault="005E3652" w:rsidP="005E3652">
            <w:pPr>
              <w:contextualSpacing/>
              <w:jc w:val="center"/>
              <w:rPr>
                <w:b/>
                <w:bCs/>
              </w:rPr>
            </w:pPr>
          </w:p>
        </w:tc>
        <w:tc>
          <w:tcPr>
            <w:tcW w:w="1440" w:type="dxa"/>
            <w:tcBorders>
              <w:top w:val="single" w:sz="12" w:space="0" w:color="auto"/>
            </w:tcBorders>
          </w:tcPr>
          <w:p w14:paraId="1EFFDB62" w14:textId="77777777" w:rsidR="005E3652" w:rsidRPr="00163C00" w:rsidRDefault="005E3652" w:rsidP="005E3652">
            <w:pPr>
              <w:contextualSpacing/>
              <w:jc w:val="center"/>
              <w:rPr>
                <w:b/>
                <w:bCs/>
              </w:rPr>
            </w:pPr>
            <w:r w:rsidRPr="00163C00">
              <w:rPr>
                <w:b/>
                <w:bCs/>
              </w:rPr>
              <w:t>Estimate</w:t>
            </w:r>
          </w:p>
        </w:tc>
        <w:tc>
          <w:tcPr>
            <w:tcW w:w="1480" w:type="dxa"/>
            <w:tcBorders>
              <w:top w:val="single" w:sz="12" w:space="0" w:color="auto"/>
            </w:tcBorders>
          </w:tcPr>
          <w:p w14:paraId="588FF838" w14:textId="77777777" w:rsidR="005E3652" w:rsidRPr="00163C00" w:rsidRDefault="005E3652" w:rsidP="005E3652">
            <w:pPr>
              <w:contextualSpacing/>
              <w:jc w:val="center"/>
              <w:rPr>
                <w:b/>
                <w:bCs/>
              </w:rPr>
            </w:pPr>
            <w:r w:rsidRPr="00163C00">
              <w:rPr>
                <w:b/>
                <w:bCs/>
              </w:rPr>
              <w:t>95% CI</w:t>
            </w:r>
          </w:p>
        </w:tc>
      </w:tr>
      <w:tr w:rsidR="005E3652" w:rsidRPr="00163C00" w14:paraId="04CA2D2B" w14:textId="77777777" w:rsidTr="005E3652">
        <w:tc>
          <w:tcPr>
            <w:tcW w:w="4500" w:type="dxa"/>
            <w:gridSpan w:val="2"/>
            <w:shd w:val="clear" w:color="auto" w:fill="auto"/>
            <w:tcMar>
              <w:top w:w="0" w:type="dxa"/>
              <w:left w:w="108" w:type="dxa"/>
              <w:bottom w:w="0" w:type="dxa"/>
              <w:right w:w="108" w:type="dxa"/>
            </w:tcMar>
          </w:tcPr>
          <w:p w14:paraId="780C4D9C" w14:textId="77777777" w:rsidR="005E3652" w:rsidRPr="00163C00" w:rsidRDefault="005E3652" w:rsidP="005E3652">
            <w:pPr>
              <w:contextualSpacing/>
              <w:rPr>
                <w:b/>
                <w:bCs/>
              </w:rPr>
            </w:pPr>
            <w:r w:rsidRPr="00163C00">
              <w:rPr>
                <w:b/>
                <w:bCs/>
              </w:rPr>
              <w:t>Demographic and clinical characteristics</w:t>
            </w:r>
          </w:p>
        </w:tc>
        <w:tc>
          <w:tcPr>
            <w:tcW w:w="1530" w:type="dxa"/>
            <w:shd w:val="clear" w:color="auto" w:fill="auto"/>
          </w:tcPr>
          <w:p w14:paraId="0B0A469F" w14:textId="77777777" w:rsidR="005E3652" w:rsidRPr="00163C00" w:rsidDel="0089574F" w:rsidRDefault="005E3652" w:rsidP="005E3652">
            <w:pPr>
              <w:contextualSpacing/>
              <w:jc w:val="center"/>
            </w:pPr>
          </w:p>
        </w:tc>
        <w:tc>
          <w:tcPr>
            <w:tcW w:w="1750" w:type="dxa"/>
            <w:shd w:val="clear" w:color="auto" w:fill="auto"/>
            <w:tcMar>
              <w:top w:w="0" w:type="dxa"/>
              <w:left w:w="108" w:type="dxa"/>
              <w:bottom w:w="0" w:type="dxa"/>
              <w:right w:w="108" w:type="dxa"/>
            </w:tcMar>
          </w:tcPr>
          <w:p w14:paraId="2443F96F" w14:textId="77777777" w:rsidR="005E3652" w:rsidRPr="00163C00" w:rsidRDefault="005E3652" w:rsidP="005E3652">
            <w:pPr>
              <w:contextualSpacing/>
              <w:jc w:val="center"/>
            </w:pPr>
          </w:p>
        </w:tc>
        <w:tc>
          <w:tcPr>
            <w:tcW w:w="320" w:type="dxa"/>
          </w:tcPr>
          <w:p w14:paraId="5EC4EF97" w14:textId="77777777" w:rsidR="005E3652" w:rsidRPr="00163C00" w:rsidRDefault="005E3652" w:rsidP="005E3652">
            <w:pPr>
              <w:contextualSpacing/>
              <w:jc w:val="center"/>
            </w:pPr>
          </w:p>
        </w:tc>
        <w:tc>
          <w:tcPr>
            <w:tcW w:w="1440" w:type="dxa"/>
          </w:tcPr>
          <w:p w14:paraId="44284CA5" w14:textId="77777777" w:rsidR="005E3652" w:rsidRPr="00163C00" w:rsidRDefault="005E3652" w:rsidP="005E3652">
            <w:pPr>
              <w:contextualSpacing/>
              <w:jc w:val="center"/>
            </w:pPr>
          </w:p>
        </w:tc>
        <w:tc>
          <w:tcPr>
            <w:tcW w:w="1480" w:type="dxa"/>
          </w:tcPr>
          <w:p w14:paraId="59113925" w14:textId="77777777" w:rsidR="005E3652" w:rsidRPr="00163C00" w:rsidRDefault="005E3652" w:rsidP="005E3652">
            <w:pPr>
              <w:contextualSpacing/>
              <w:jc w:val="center"/>
            </w:pPr>
          </w:p>
        </w:tc>
      </w:tr>
      <w:tr w:rsidR="005E3652" w:rsidRPr="00163C00" w14:paraId="2C0EC5F0" w14:textId="77777777" w:rsidTr="005E3652">
        <w:tc>
          <w:tcPr>
            <w:tcW w:w="4500" w:type="dxa"/>
            <w:gridSpan w:val="2"/>
            <w:shd w:val="clear" w:color="auto" w:fill="auto"/>
            <w:tcMar>
              <w:top w:w="0" w:type="dxa"/>
              <w:left w:w="108" w:type="dxa"/>
              <w:bottom w:w="0" w:type="dxa"/>
              <w:right w:w="108" w:type="dxa"/>
            </w:tcMar>
          </w:tcPr>
          <w:p w14:paraId="5B336D3D" w14:textId="77777777" w:rsidR="005E3652" w:rsidRPr="00163C00" w:rsidRDefault="005E3652" w:rsidP="005E3652">
            <w:pPr>
              <w:contextualSpacing/>
            </w:pPr>
            <w:r w:rsidRPr="00163C00">
              <w:t>Age (years)</w:t>
            </w:r>
          </w:p>
        </w:tc>
        <w:tc>
          <w:tcPr>
            <w:tcW w:w="1530" w:type="dxa"/>
            <w:shd w:val="clear" w:color="auto" w:fill="auto"/>
          </w:tcPr>
          <w:p w14:paraId="5EF293DA" w14:textId="77777777" w:rsidR="005E3652" w:rsidRPr="00163C00" w:rsidDel="0089574F" w:rsidRDefault="005E3652" w:rsidP="005E3652">
            <w:pPr>
              <w:contextualSpacing/>
              <w:jc w:val="center"/>
            </w:pPr>
            <w:r w:rsidRPr="00163C00">
              <w:t>-1.2</w:t>
            </w:r>
          </w:p>
        </w:tc>
        <w:tc>
          <w:tcPr>
            <w:tcW w:w="1750" w:type="dxa"/>
            <w:shd w:val="clear" w:color="auto" w:fill="auto"/>
            <w:tcMar>
              <w:top w:w="0" w:type="dxa"/>
              <w:left w:w="108" w:type="dxa"/>
              <w:bottom w:w="0" w:type="dxa"/>
              <w:right w:w="108" w:type="dxa"/>
            </w:tcMar>
          </w:tcPr>
          <w:p w14:paraId="1B1EF21B" w14:textId="77777777" w:rsidR="005E3652" w:rsidRPr="00163C00" w:rsidRDefault="005E3652" w:rsidP="005E3652">
            <w:pPr>
              <w:contextualSpacing/>
              <w:jc w:val="center"/>
            </w:pPr>
            <w:r w:rsidRPr="00163C00">
              <w:t>(-3.01, 0.59)</w:t>
            </w:r>
          </w:p>
        </w:tc>
        <w:tc>
          <w:tcPr>
            <w:tcW w:w="320" w:type="dxa"/>
          </w:tcPr>
          <w:p w14:paraId="0D3ABC78" w14:textId="77777777" w:rsidR="005E3652" w:rsidRPr="00163C00" w:rsidRDefault="005E3652" w:rsidP="005E3652">
            <w:pPr>
              <w:contextualSpacing/>
              <w:jc w:val="center"/>
            </w:pPr>
          </w:p>
        </w:tc>
        <w:tc>
          <w:tcPr>
            <w:tcW w:w="1440" w:type="dxa"/>
          </w:tcPr>
          <w:p w14:paraId="215D0616" w14:textId="77777777" w:rsidR="005E3652" w:rsidRPr="00163C00" w:rsidRDefault="005E3652" w:rsidP="005E3652">
            <w:pPr>
              <w:contextualSpacing/>
              <w:jc w:val="center"/>
            </w:pPr>
            <w:r w:rsidRPr="00163C00">
              <w:t>-0.25</w:t>
            </w:r>
          </w:p>
        </w:tc>
        <w:tc>
          <w:tcPr>
            <w:tcW w:w="1480" w:type="dxa"/>
          </w:tcPr>
          <w:p w14:paraId="08BF4034" w14:textId="77777777" w:rsidR="005E3652" w:rsidRPr="00163C00" w:rsidRDefault="005E3652" w:rsidP="005E3652">
            <w:pPr>
              <w:contextualSpacing/>
              <w:jc w:val="center"/>
            </w:pPr>
            <w:r w:rsidRPr="00163C00">
              <w:t>(-0.61, 0.11)</w:t>
            </w:r>
          </w:p>
        </w:tc>
      </w:tr>
      <w:tr w:rsidR="005E3652" w:rsidRPr="00163C00" w14:paraId="5E16E638" w14:textId="77777777" w:rsidTr="005E3652">
        <w:tc>
          <w:tcPr>
            <w:tcW w:w="4500" w:type="dxa"/>
            <w:gridSpan w:val="2"/>
            <w:shd w:val="clear" w:color="auto" w:fill="auto"/>
            <w:tcMar>
              <w:top w:w="0" w:type="dxa"/>
              <w:left w:w="108" w:type="dxa"/>
              <w:bottom w:w="0" w:type="dxa"/>
              <w:right w:w="108" w:type="dxa"/>
            </w:tcMar>
          </w:tcPr>
          <w:p w14:paraId="4DCC40C2" w14:textId="77777777" w:rsidR="005E3652" w:rsidRPr="00163C00" w:rsidRDefault="005E3652" w:rsidP="005E3652">
            <w:pPr>
              <w:contextualSpacing/>
            </w:pPr>
            <w:r w:rsidRPr="00163C00">
              <w:t>Sex (Male)</w:t>
            </w:r>
          </w:p>
        </w:tc>
        <w:tc>
          <w:tcPr>
            <w:tcW w:w="1530" w:type="dxa"/>
            <w:shd w:val="clear" w:color="auto" w:fill="auto"/>
          </w:tcPr>
          <w:p w14:paraId="2FDD31A3" w14:textId="77777777" w:rsidR="005E3652" w:rsidRPr="00163C00" w:rsidDel="0089574F" w:rsidRDefault="005E3652" w:rsidP="005E3652">
            <w:pPr>
              <w:contextualSpacing/>
              <w:jc w:val="center"/>
            </w:pPr>
            <w:r w:rsidRPr="00163C00">
              <w:t>0.47</w:t>
            </w:r>
          </w:p>
        </w:tc>
        <w:tc>
          <w:tcPr>
            <w:tcW w:w="1750" w:type="dxa"/>
            <w:shd w:val="clear" w:color="auto" w:fill="auto"/>
            <w:tcMar>
              <w:top w:w="0" w:type="dxa"/>
              <w:left w:w="108" w:type="dxa"/>
              <w:bottom w:w="0" w:type="dxa"/>
              <w:right w:w="108" w:type="dxa"/>
            </w:tcMar>
          </w:tcPr>
          <w:p w14:paraId="53C607EA" w14:textId="77777777" w:rsidR="005E3652" w:rsidRPr="00163C00" w:rsidRDefault="005E3652" w:rsidP="005E3652">
            <w:pPr>
              <w:contextualSpacing/>
              <w:jc w:val="center"/>
            </w:pPr>
            <w:r w:rsidRPr="00163C00">
              <w:t>(-11.06, 12.0)</w:t>
            </w:r>
          </w:p>
        </w:tc>
        <w:tc>
          <w:tcPr>
            <w:tcW w:w="320" w:type="dxa"/>
          </w:tcPr>
          <w:p w14:paraId="6F2A83B5" w14:textId="77777777" w:rsidR="005E3652" w:rsidRPr="00163C00" w:rsidRDefault="005E3652" w:rsidP="005E3652">
            <w:pPr>
              <w:contextualSpacing/>
              <w:jc w:val="center"/>
            </w:pPr>
          </w:p>
        </w:tc>
        <w:tc>
          <w:tcPr>
            <w:tcW w:w="1440" w:type="dxa"/>
          </w:tcPr>
          <w:p w14:paraId="4D0B9F94" w14:textId="77777777" w:rsidR="005E3652" w:rsidRPr="00163C00" w:rsidRDefault="005E3652" w:rsidP="005E3652">
            <w:pPr>
              <w:contextualSpacing/>
              <w:jc w:val="center"/>
            </w:pPr>
            <w:r w:rsidRPr="00163C00">
              <w:t>-4.35</w:t>
            </w:r>
            <w:r w:rsidRPr="00D376DD">
              <w:rPr>
                <w:vertAlign w:val="superscript"/>
              </w:rPr>
              <w:t>*</w:t>
            </w:r>
          </w:p>
        </w:tc>
        <w:tc>
          <w:tcPr>
            <w:tcW w:w="1480" w:type="dxa"/>
          </w:tcPr>
          <w:p w14:paraId="51F5CF19" w14:textId="77777777" w:rsidR="005E3652" w:rsidRPr="00163C00" w:rsidRDefault="005E3652" w:rsidP="005E3652">
            <w:pPr>
              <w:contextualSpacing/>
              <w:jc w:val="center"/>
            </w:pPr>
            <w:r w:rsidRPr="00163C00">
              <w:t>(-6.07, -2.62)</w:t>
            </w:r>
          </w:p>
        </w:tc>
      </w:tr>
      <w:tr w:rsidR="005E3652" w:rsidRPr="00163C00" w14:paraId="4A8723FA" w14:textId="77777777" w:rsidTr="005E3652">
        <w:tc>
          <w:tcPr>
            <w:tcW w:w="4500" w:type="dxa"/>
            <w:gridSpan w:val="2"/>
            <w:shd w:val="clear" w:color="auto" w:fill="auto"/>
            <w:tcMar>
              <w:top w:w="0" w:type="dxa"/>
              <w:left w:w="108" w:type="dxa"/>
              <w:bottom w:w="0" w:type="dxa"/>
              <w:right w:w="108" w:type="dxa"/>
            </w:tcMar>
          </w:tcPr>
          <w:p w14:paraId="2F8AE104" w14:textId="77777777" w:rsidR="005E3652" w:rsidRPr="00163C00" w:rsidRDefault="005E3652" w:rsidP="005E3652">
            <w:pPr>
              <w:contextualSpacing/>
            </w:pPr>
            <w:r w:rsidRPr="00163C00">
              <w:t>Race</w:t>
            </w:r>
          </w:p>
        </w:tc>
        <w:tc>
          <w:tcPr>
            <w:tcW w:w="1530" w:type="dxa"/>
            <w:shd w:val="clear" w:color="auto" w:fill="auto"/>
          </w:tcPr>
          <w:p w14:paraId="7DE714CA" w14:textId="77777777" w:rsidR="005E3652" w:rsidRPr="00163C00" w:rsidDel="0089574F" w:rsidRDefault="005E3652" w:rsidP="005E3652">
            <w:pPr>
              <w:contextualSpacing/>
              <w:jc w:val="center"/>
            </w:pPr>
          </w:p>
        </w:tc>
        <w:tc>
          <w:tcPr>
            <w:tcW w:w="1750" w:type="dxa"/>
            <w:shd w:val="clear" w:color="auto" w:fill="auto"/>
            <w:tcMar>
              <w:top w:w="0" w:type="dxa"/>
              <w:left w:w="108" w:type="dxa"/>
              <w:bottom w:w="0" w:type="dxa"/>
              <w:right w:w="108" w:type="dxa"/>
            </w:tcMar>
          </w:tcPr>
          <w:p w14:paraId="25158E62" w14:textId="77777777" w:rsidR="005E3652" w:rsidRPr="00163C00" w:rsidRDefault="005E3652" w:rsidP="005E3652">
            <w:pPr>
              <w:contextualSpacing/>
              <w:jc w:val="center"/>
            </w:pPr>
          </w:p>
        </w:tc>
        <w:tc>
          <w:tcPr>
            <w:tcW w:w="320" w:type="dxa"/>
          </w:tcPr>
          <w:p w14:paraId="470408F6" w14:textId="77777777" w:rsidR="005E3652" w:rsidRPr="00163C00" w:rsidRDefault="005E3652" w:rsidP="005E3652">
            <w:pPr>
              <w:contextualSpacing/>
              <w:jc w:val="center"/>
            </w:pPr>
          </w:p>
        </w:tc>
        <w:tc>
          <w:tcPr>
            <w:tcW w:w="1440" w:type="dxa"/>
          </w:tcPr>
          <w:p w14:paraId="00D8AA86" w14:textId="77777777" w:rsidR="005E3652" w:rsidRPr="00163C00" w:rsidRDefault="005E3652" w:rsidP="005E3652">
            <w:pPr>
              <w:contextualSpacing/>
              <w:jc w:val="center"/>
            </w:pPr>
          </w:p>
        </w:tc>
        <w:tc>
          <w:tcPr>
            <w:tcW w:w="1480" w:type="dxa"/>
          </w:tcPr>
          <w:p w14:paraId="13129267" w14:textId="77777777" w:rsidR="005E3652" w:rsidRPr="00163C00" w:rsidRDefault="005E3652" w:rsidP="005E3652">
            <w:pPr>
              <w:contextualSpacing/>
              <w:jc w:val="center"/>
            </w:pPr>
          </w:p>
        </w:tc>
      </w:tr>
      <w:tr w:rsidR="005E3652" w:rsidRPr="00163C00" w14:paraId="5DCDF646" w14:textId="77777777" w:rsidTr="005E3652">
        <w:tc>
          <w:tcPr>
            <w:tcW w:w="236" w:type="dxa"/>
            <w:shd w:val="clear" w:color="auto" w:fill="auto"/>
            <w:tcMar>
              <w:top w:w="0" w:type="dxa"/>
              <w:left w:w="108" w:type="dxa"/>
              <w:bottom w:w="0" w:type="dxa"/>
              <w:right w:w="108" w:type="dxa"/>
            </w:tcMar>
          </w:tcPr>
          <w:p w14:paraId="3D7C19C1" w14:textId="77777777" w:rsidR="005E3652" w:rsidRPr="00163C00" w:rsidRDefault="005E3652" w:rsidP="005E3652">
            <w:pPr>
              <w:contextualSpacing/>
            </w:pPr>
          </w:p>
        </w:tc>
        <w:tc>
          <w:tcPr>
            <w:tcW w:w="4264" w:type="dxa"/>
            <w:shd w:val="clear" w:color="auto" w:fill="auto"/>
          </w:tcPr>
          <w:p w14:paraId="5CF4E0DF" w14:textId="77777777" w:rsidR="005E3652" w:rsidRPr="00163C00" w:rsidRDefault="005E3652" w:rsidP="005E3652">
            <w:pPr>
              <w:contextualSpacing/>
            </w:pPr>
            <w:r w:rsidRPr="00163C00">
              <w:t>Latinx</w:t>
            </w:r>
          </w:p>
        </w:tc>
        <w:tc>
          <w:tcPr>
            <w:tcW w:w="1530" w:type="dxa"/>
            <w:shd w:val="clear" w:color="auto" w:fill="auto"/>
          </w:tcPr>
          <w:p w14:paraId="3963AA19" w14:textId="77777777" w:rsidR="005E3652" w:rsidRPr="00163C00" w:rsidDel="0089574F" w:rsidRDefault="005E3652" w:rsidP="005E3652">
            <w:pPr>
              <w:contextualSpacing/>
              <w:jc w:val="center"/>
            </w:pPr>
            <w:r w:rsidRPr="00163C00">
              <w:t>0.6</w:t>
            </w:r>
          </w:p>
        </w:tc>
        <w:tc>
          <w:tcPr>
            <w:tcW w:w="1750" w:type="dxa"/>
            <w:shd w:val="clear" w:color="auto" w:fill="auto"/>
            <w:tcMar>
              <w:top w:w="0" w:type="dxa"/>
              <w:left w:w="108" w:type="dxa"/>
              <w:bottom w:w="0" w:type="dxa"/>
              <w:right w:w="108" w:type="dxa"/>
            </w:tcMar>
          </w:tcPr>
          <w:p w14:paraId="3F8147D1" w14:textId="77777777" w:rsidR="005E3652" w:rsidRPr="00163C00" w:rsidRDefault="005E3652" w:rsidP="005E3652">
            <w:pPr>
              <w:contextualSpacing/>
              <w:jc w:val="center"/>
            </w:pPr>
            <w:r w:rsidRPr="00163C00">
              <w:t>(-6.7, 7.9)</w:t>
            </w:r>
          </w:p>
        </w:tc>
        <w:tc>
          <w:tcPr>
            <w:tcW w:w="320" w:type="dxa"/>
          </w:tcPr>
          <w:p w14:paraId="5DACE262" w14:textId="77777777" w:rsidR="005E3652" w:rsidRPr="00163C00" w:rsidRDefault="005E3652" w:rsidP="005E3652">
            <w:pPr>
              <w:contextualSpacing/>
              <w:jc w:val="center"/>
            </w:pPr>
          </w:p>
        </w:tc>
        <w:tc>
          <w:tcPr>
            <w:tcW w:w="1440" w:type="dxa"/>
          </w:tcPr>
          <w:p w14:paraId="4C75B20D" w14:textId="77777777" w:rsidR="005E3652" w:rsidRPr="00163C00" w:rsidRDefault="005E3652" w:rsidP="005E3652">
            <w:pPr>
              <w:contextualSpacing/>
              <w:jc w:val="center"/>
            </w:pPr>
            <w:r w:rsidRPr="00163C00">
              <w:t>-0.54</w:t>
            </w:r>
          </w:p>
        </w:tc>
        <w:tc>
          <w:tcPr>
            <w:tcW w:w="1480" w:type="dxa"/>
          </w:tcPr>
          <w:p w14:paraId="5A3C7E81" w14:textId="77777777" w:rsidR="005E3652" w:rsidRPr="00163C00" w:rsidRDefault="005E3652" w:rsidP="005E3652">
            <w:pPr>
              <w:contextualSpacing/>
              <w:jc w:val="center"/>
            </w:pPr>
            <w:r w:rsidRPr="00163C00">
              <w:t>(-2.0, 0.9)</w:t>
            </w:r>
          </w:p>
        </w:tc>
      </w:tr>
      <w:tr w:rsidR="005E3652" w:rsidRPr="00163C00" w14:paraId="7F85AD24" w14:textId="77777777" w:rsidTr="005E3652">
        <w:tc>
          <w:tcPr>
            <w:tcW w:w="236" w:type="dxa"/>
            <w:shd w:val="clear" w:color="auto" w:fill="auto"/>
            <w:tcMar>
              <w:top w:w="0" w:type="dxa"/>
              <w:left w:w="108" w:type="dxa"/>
              <w:bottom w:w="0" w:type="dxa"/>
              <w:right w:w="108" w:type="dxa"/>
            </w:tcMar>
          </w:tcPr>
          <w:p w14:paraId="416DCC59" w14:textId="77777777" w:rsidR="005E3652" w:rsidRPr="00163C00" w:rsidRDefault="005E3652" w:rsidP="005E3652">
            <w:pPr>
              <w:contextualSpacing/>
            </w:pPr>
          </w:p>
        </w:tc>
        <w:tc>
          <w:tcPr>
            <w:tcW w:w="4264" w:type="dxa"/>
            <w:shd w:val="clear" w:color="auto" w:fill="auto"/>
          </w:tcPr>
          <w:p w14:paraId="2C4541E8" w14:textId="77777777" w:rsidR="005E3652" w:rsidRPr="00163C00" w:rsidRDefault="005E3652" w:rsidP="005E3652">
            <w:pPr>
              <w:contextualSpacing/>
            </w:pPr>
            <w:r w:rsidRPr="00163C00">
              <w:t>White</w:t>
            </w:r>
          </w:p>
        </w:tc>
        <w:tc>
          <w:tcPr>
            <w:tcW w:w="1530" w:type="dxa"/>
            <w:shd w:val="clear" w:color="auto" w:fill="auto"/>
          </w:tcPr>
          <w:p w14:paraId="77FE375F" w14:textId="77777777" w:rsidR="005E3652" w:rsidRPr="00163C00" w:rsidDel="0089574F" w:rsidRDefault="005E3652" w:rsidP="005E3652">
            <w:pPr>
              <w:contextualSpacing/>
              <w:jc w:val="center"/>
            </w:pPr>
            <w:r w:rsidRPr="00163C00">
              <w:t>-4.6</w:t>
            </w:r>
          </w:p>
        </w:tc>
        <w:tc>
          <w:tcPr>
            <w:tcW w:w="1750" w:type="dxa"/>
            <w:shd w:val="clear" w:color="auto" w:fill="auto"/>
            <w:tcMar>
              <w:top w:w="0" w:type="dxa"/>
              <w:left w:w="108" w:type="dxa"/>
              <w:bottom w:w="0" w:type="dxa"/>
              <w:right w:w="108" w:type="dxa"/>
            </w:tcMar>
          </w:tcPr>
          <w:p w14:paraId="6E9F2C66" w14:textId="77777777" w:rsidR="005E3652" w:rsidRPr="00163C00" w:rsidRDefault="005E3652" w:rsidP="005E3652">
            <w:pPr>
              <w:contextualSpacing/>
              <w:jc w:val="center"/>
            </w:pPr>
            <w:r w:rsidRPr="00163C00">
              <w:t>(-13.5, 4.2)</w:t>
            </w:r>
          </w:p>
        </w:tc>
        <w:tc>
          <w:tcPr>
            <w:tcW w:w="320" w:type="dxa"/>
          </w:tcPr>
          <w:p w14:paraId="6B772CAE" w14:textId="77777777" w:rsidR="005E3652" w:rsidRPr="00163C00" w:rsidRDefault="005E3652" w:rsidP="005E3652">
            <w:pPr>
              <w:contextualSpacing/>
              <w:jc w:val="center"/>
            </w:pPr>
          </w:p>
        </w:tc>
        <w:tc>
          <w:tcPr>
            <w:tcW w:w="1440" w:type="dxa"/>
          </w:tcPr>
          <w:p w14:paraId="55F9F124" w14:textId="77777777" w:rsidR="005E3652" w:rsidRPr="00163C00" w:rsidRDefault="005E3652" w:rsidP="005E3652">
            <w:pPr>
              <w:contextualSpacing/>
              <w:jc w:val="center"/>
            </w:pPr>
            <w:r w:rsidRPr="00163C00">
              <w:t>1.7</w:t>
            </w:r>
          </w:p>
        </w:tc>
        <w:tc>
          <w:tcPr>
            <w:tcW w:w="1480" w:type="dxa"/>
          </w:tcPr>
          <w:p w14:paraId="70A4DB80" w14:textId="77777777" w:rsidR="005E3652" w:rsidRPr="00163C00" w:rsidRDefault="005E3652" w:rsidP="005E3652">
            <w:pPr>
              <w:contextualSpacing/>
              <w:jc w:val="center"/>
            </w:pPr>
            <w:r w:rsidRPr="00163C00">
              <w:t>(-0.1, 3.4)</w:t>
            </w:r>
          </w:p>
        </w:tc>
      </w:tr>
      <w:tr w:rsidR="005E3652" w:rsidRPr="00163C00" w14:paraId="41CCAB4F" w14:textId="77777777" w:rsidTr="005E3652">
        <w:tc>
          <w:tcPr>
            <w:tcW w:w="236" w:type="dxa"/>
            <w:shd w:val="clear" w:color="auto" w:fill="auto"/>
            <w:tcMar>
              <w:top w:w="0" w:type="dxa"/>
              <w:left w:w="108" w:type="dxa"/>
              <w:bottom w:w="0" w:type="dxa"/>
              <w:right w:w="108" w:type="dxa"/>
            </w:tcMar>
          </w:tcPr>
          <w:p w14:paraId="465030CB" w14:textId="77777777" w:rsidR="005E3652" w:rsidRPr="00163C00" w:rsidRDefault="005E3652" w:rsidP="005E3652">
            <w:pPr>
              <w:contextualSpacing/>
            </w:pPr>
          </w:p>
        </w:tc>
        <w:tc>
          <w:tcPr>
            <w:tcW w:w="4264" w:type="dxa"/>
            <w:shd w:val="clear" w:color="auto" w:fill="auto"/>
          </w:tcPr>
          <w:p w14:paraId="0D6CB92F" w14:textId="77777777" w:rsidR="005E3652" w:rsidRPr="00163C00" w:rsidRDefault="005E3652" w:rsidP="005E3652">
            <w:pPr>
              <w:contextualSpacing/>
            </w:pPr>
            <w:r w:rsidRPr="00163C00">
              <w:t>Asian/Other</w:t>
            </w:r>
          </w:p>
        </w:tc>
        <w:tc>
          <w:tcPr>
            <w:tcW w:w="1530" w:type="dxa"/>
            <w:shd w:val="clear" w:color="auto" w:fill="auto"/>
          </w:tcPr>
          <w:p w14:paraId="1F0906F5" w14:textId="77777777" w:rsidR="005E3652" w:rsidRPr="00163C00" w:rsidDel="0089574F" w:rsidRDefault="005E3652" w:rsidP="005E3652">
            <w:pPr>
              <w:contextualSpacing/>
              <w:jc w:val="center"/>
            </w:pPr>
          </w:p>
        </w:tc>
        <w:tc>
          <w:tcPr>
            <w:tcW w:w="1750" w:type="dxa"/>
            <w:shd w:val="clear" w:color="auto" w:fill="auto"/>
            <w:tcMar>
              <w:top w:w="0" w:type="dxa"/>
              <w:left w:w="108" w:type="dxa"/>
              <w:bottom w:w="0" w:type="dxa"/>
              <w:right w:w="108" w:type="dxa"/>
            </w:tcMar>
          </w:tcPr>
          <w:p w14:paraId="385CB866" w14:textId="77777777" w:rsidR="005E3652" w:rsidRPr="00163C00" w:rsidRDefault="005E3652" w:rsidP="005E3652">
            <w:pPr>
              <w:contextualSpacing/>
              <w:jc w:val="center"/>
            </w:pPr>
          </w:p>
        </w:tc>
        <w:tc>
          <w:tcPr>
            <w:tcW w:w="320" w:type="dxa"/>
          </w:tcPr>
          <w:p w14:paraId="581B0143" w14:textId="77777777" w:rsidR="005E3652" w:rsidRPr="00163C00" w:rsidRDefault="005E3652" w:rsidP="005E3652">
            <w:pPr>
              <w:contextualSpacing/>
              <w:jc w:val="center"/>
            </w:pPr>
          </w:p>
        </w:tc>
        <w:tc>
          <w:tcPr>
            <w:tcW w:w="1440" w:type="dxa"/>
          </w:tcPr>
          <w:p w14:paraId="1F0C49DF" w14:textId="77777777" w:rsidR="005E3652" w:rsidRPr="00163C00" w:rsidRDefault="005E3652" w:rsidP="005E3652">
            <w:pPr>
              <w:contextualSpacing/>
              <w:jc w:val="center"/>
            </w:pPr>
          </w:p>
        </w:tc>
        <w:tc>
          <w:tcPr>
            <w:tcW w:w="1480" w:type="dxa"/>
          </w:tcPr>
          <w:p w14:paraId="357AC462" w14:textId="77777777" w:rsidR="005E3652" w:rsidRPr="00163C00" w:rsidRDefault="005E3652" w:rsidP="005E3652">
            <w:pPr>
              <w:contextualSpacing/>
              <w:jc w:val="center"/>
            </w:pPr>
          </w:p>
        </w:tc>
      </w:tr>
      <w:tr w:rsidR="005E3652" w:rsidRPr="00163C00" w14:paraId="517E7F6E" w14:textId="77777777" w:rsidTr="005E3652">
        <w:tc>
          <w:tcPr>
            <w:tcW w:w="4500" w:type="dxa"/>
            <w:gridSpan w:val="2"/>
            <w:shd w:val="clear" w:color="auto" w:fill="auto"/>
            <w:tcMar>
              <w:top w:w="0" w:type="dxa"/>
              <w:left w:w="108" w:type="dxa"/>
              <w:bottom w:w="0" w:type="dxa"/>
              <w:right w:w="108" w:type="dxa"/>
            </w:tcMar>
          </w:tcPr>
          <w:p w14:paraId="63D4C905" w14:textId="77777777" w:rsidR="005E3652" w:rsidRPr="00163C00" w:rsidRDefault="005E3652" w:rsidP="005E3652">
            <w:pPr>
              <w:contextualSpacing/>
              <w:rPr>
                <w:vertAlign w:val="superscript"/>
              </w:rPr>
            </w:pPr>
            <w:r w:rsidRPr="00163C00">
              <w:t>BMI (kg/m</w:t>
            </w:r>
            <w:r w:rsidRPr="00163C00">
              <w:rPr>
                <w:vertAlign w:val="superscript"/>
              </w:rPr>
              <w:t>2</w:t>
            </w:r>
            <w:r w:rsidRPr="00163C00">
              <w:t>)</w:t>
            </w:r>
          </w:p>
        </w:tc>
        <w:tc>
          <w:tcPr>
            <w:tcW w:w="1530" w:type="dxa"/>
            <w:shd w:val="clear" w:color="auto" w:fill="auto"/>
          </w:tcPr>
          <w:p w14:paraId="75309E0E" w14:textId="77777777" w:rsidR="005E3652" w:rsidRPr="00163C00" w:rsidDel="0089574F" w:rsidRDefault="005E3652" w:rsidP="005E3652">
            <w:pPr>
              <w:contextualSpacing/>
              <w:jc w:val="center"/>
            </w:pPr>
            <w:r w:rsidRPr="00163C00">
              <w:t>1.08</w:t>
            </w:r>
            <w:r w:rsidRPr="00D376DD">
              <w:rPr>
                <w:vertAlign w:val="superscript"/>
              </w:rPr>
              <w:t>*</w:t>
            </w:r>
          </w:p>
        </w:tc>
        <w:tc>
          <w:tcPr>
            <w:tcW w:w="1750" w:type="dxa"/>
            <w:shd w:val="clear" w:color="auto" w:fill="auto"/>
            <w:tcMar>
              <w:top w:w="0" w:type="dxa"/>
              <w:left w:w="108" w:type="dxa"/>
              <w:bottom w:w="0" w:type="dxa"/>
              <w:right w:w="108" w:type="dxa"/>
            </w:tcMar>
          </w:tcPr>
          <w:p w14:paraId="652C65BC" w14:textId="77777777" w:rsidR="005E3652" w:rsidRPr="00163C00" w:rsidRDefault="005E3652" w:rsidP="005E3652">
            <w:pPr>
              <w:contextualSpacing/>
              <w:jc w:val="center"/>
            </w:pPr>
            <w:r w:rsidRPr="00163C00">
              <w:t>(0.23, 1.93)</w:t>
            </w:r>
          </w:p>
        </w:tc>
        <w:tc>
          <w:tcPr>
            <w:tcW w:w="320" w:type="dxa"/>
          </w:tcPr>
          <w:p w14:paraId="7347D7CD" w14:textId="77777777" w:rsidR="005E3652" w:rsidRPr="00163C00" w:rsidRDefault="005E3652" w:rsidP="005E3652">
            <w:pPr>
              <w:contextualSpacing/>
              <w:jc w:val="center"/>
            </w:pPr>
          </w:p>
        </w:tc>
        <w:tc>
          <w:tcPr>
            <w:tcW w:w="1440" w:type="dxa"/>
          </w:tcPr>
          <w:p w14:paraId="262ED301" w14:textId="77777777" w:rsidR="005E3652" w:rsidRPr="00163C00" w:rsidRDefault="005E3652" w:rsidP="005E3652">
            <w:pPr>
              <w:contextualSpacing/>
              <w:jc w:val="center"/>
            </w:pPr>
            <w:r w:rsidRPr="00163C00">
              <w:t>-0.22</w:t>
            </w:r>
            <w:r w:rsidRPr="00D376DD">
              <w:rPr>
                <w:vertAlign w:val="superscript"/>
              </w:rPr>
              <w:t>*</w:t>
            </w:r>
          </w:p>
        </w:tc>
        <w:tc>
          <w:tcPr>
            <w:tcW w:w="1480" w:type="dxa"/>
          </w:tcPr>
          <w:p w14:paraId="6D6186D5" w14:textId="77777777" w:rsidR="005E3652" w:rsidRPr="00163C00" w:rsidRDefault="005E3652" w:rsidP="005E3652">
            <w:pPr>
              <w:contextualSpacing/>
              <w:jc w:val="center"/>
            </w:pPr>
            <w:r w:rsidRPr="00163C00">
              <w:t>(-0.4, -0.03)</w:t>
            </w:r>
          </w:p>
        </w:tc>
      </w:tr>
      <w:tr w:rsidR="005E3652" w:rsidRPr="00163C00" w14:paraId="749082B6" w14:textId="77777777" w:rsidTr="005E3652">
        <w:tc>
          <w:tcPr>
            <w:tcW w:w="4500" w:type="dxa"/>
            <w:gridSpan w:val="2"/>
            <w:shd w:val="clear" w:color="auto" w:fill="auto"/>
            <w:tcMar>
              <w:top w:w="0" w:type="dxa"/>
              <w:left w:w="108" w:type="dxa"/>
              <w:bottom w:w="0" w:type="dxa"/>
              <w:right w:w="108" w:type="dxa"/>
            </w:tcMar>
          </w:tcPr>
          <w:p w14:paraId="7CEB8815" w14:textId="77777777" w:rsidR="005E3652" w:rsidRPr="00163C00" w:rsidRDefault="005E3652" w:rsidP="005E3652">
            <w:pPr>
              <w:contextualSpacing/>
            </w:pPr>
          </w:p>
        </w:tc>
        <w:tc>
          <w:tcPr>
            <w:tcW w:w="1530" w:type="dxa"/>
            <w:shd w:val="clear" w:color="auto" w:fill="auto"/>
          </w:tcPr>
          <w:p w14:paraId="72D087C2" w14:textId="77777777" w:rsidR="005E3652" w:rsidRPr="00163C00" w:rsidRDefault="005E3652" w:rsidP="005E3652">
            <w:pPr>
              <w:contextualSpacing/>
              <w:jc w:val="center"/>
            </w:pPr>
          </w:p>
        </w:tc>
        <w:tc>
          <w:tcPr>
            <w:tcW w:w="1750" w:type="dxa"/>
            <w:shd w:val="clear" w:color="auto" w:fill="auto"/>
            <w:tcMar>
              <w:top w:w="0" w:type="dxa"/>
              <w:left w:w="108" w:type="dxa"/>
              <w:bottom w:w="0" w:type="dxa"/>
              <w:right w:w="108" w:type="dxa"/>
            </w:tcMar>
          </w:tcPr>
          <w:p w14:paraId="44F520AD" w14:textId="77777777" w:rsidR="005E3652" w:rsidRPr="00163C00" w:rsidRDefault="005E3652" w:rsidP="005E3652">
            <w:pPr>
              <w:contextualSpacing/>
              <w:jc w:val="center"/>
            </w:pPr>
          </w:p>
        </w:tc>
        <w:tc>
          <w:tcPr>
            <w:tcW w:w="320" w:type="dxa"/>
          </w:tcPr>
          <w:p w14:paraId="0AF368CA" w14:textId="77777777" w:rsidR="005E3652" w:rsidRPr="00163C00" w:rsidRDefault="005E3652" w:rsidP="005E3652">
            <w:pPr>
              <w:contextualSpacing/>
              <w:jc w:val="center"/>
            </w:pPr>
          </w:p>
        </w:tc>
        <w:tc>
          <w:tcPr>
            <w:tcW w:w="1440" w:type="dxa"/>
          </w:tcPr>
          <w:p w14:paraId="3707BBFD" w14:textId="77777777" w:rsidR="005E3652" w:rsidRPr="00163C00" w:rsidRDefault="005E3652" w:rsidP="005E3652">
            <w:pPr>
              <w:contextualSpacing/>
              <w:jc w:val="center"/>
            </w:pPr>
          </w:p>
        </w:tc>
        <w:tc>
          <w:tcPr>
            <w:tcW w:w="1480" w:type="dxa"/>
          </w:tcPr>
          <w:p w14:paraId="3EC3B200" w14:textId="77777777" w:rsidR="005E3652" w:rsidRPr="00163C00" w:rsidRDefault="005E3652" w:rsidP="005E3652">
            <w:pPr>
              <w:contextualSpacing/>
              <w:jc w:val="center"/>
            </w:pPr>
          </w:p>
        </w:tc>
      </w:tr>
      <w:tr w:rsidR="005E3652" w:rsidRPr="00163C00" w14:paraId="6316EF5D" w14:textId="77777777" w:rsidTr="005E3652">
        <w:tc>
          <w:tcPr>
            <w:tcW w:w="4500" w:type="dxa"/>
            <w:gridSpan w:val="2"/>
            <w:shd w:val="clear" w:color="auto" w:fill="auto"/>
            <w:tcMar>
              <w:top w:w="0" w:type="dxa"/>
              <w:left w:w="108" w:type="dxa"/>
              <w:bottom w:w="0" w:type="dxa"/>
              <w:right w:w="108" w:type="dxa"/>
            </w:tcMar>
          </w:tcPr>
          <w:p w14:paraId="66F382B7" w14:textId="77777777" w:rsidR="005E3652" w:rsidRPr="00163C00" w:rsidRDefault="005E3652" w:rsidP="005E3652">
            <w:pPr>
              <w:contextualSpacing/>
              <w:rPr>
                <w:b/>
                <w:bCs/>
              </w:rPr>
            </w:pPr>
            <w:r w:rsidRPr="00163C00">
              <w:rPr>
                <w:b/>
                <w:bCs/>
              </w:rPr>
              <w:t>Echocardiography</w:t>
            </w:r>
          </w:p>
          <w:p w14:paraId="26EA9766" w14:textId="77777777" w:rsidR="005E3652" w:rsidRPr="00163C00" w:rsidRDefault="005E3652" w:rsidP="005E3652">
            <w:pPr>
              <w:contextualSpacing/>
            </w:pPr>
            <w:r w:rsidRPr="00163C00">
              <w:t>LVIDd Z-score</w:t>
            </w:r>
          </w:p>
        </w:tc>
        <w:tc>
          <w:tcPr>
            <w:tcW w:w="1530" w:type="dxa"/>
            <w:shd w:val="clear" w:color="auto" w:fill="auto"/>
          </w:tcPr>
          <w:p w14:paraId="10BEF3A2" w14:textId="77777777" w:rsidR="005E3652" w:rsidRPr="00163C00" w:rsidRDefault="005E3652" w:rsidP="005E3652">
            <w:pPr>
              <w:contextualSpacing/>
              <w:jc w:val="center"/>
            </w:pPr>
          </w:p>
          <w:p w14:paraId="08953D96" w14:textId="77777777" w:rsidR="005E3652" w:rsidRPr="00163C00" w:rsidRDefault="005E3652" w:rsidP="005E3652">
            <w:pPr>
              <w:contextualSpacing/>
              <w:jc w:val="center"/>
            </w:pPr>
            <w:r w:rsidRPr="00163C00">
              <w:t>6.01</w:t>
            </w:r>
            <w:r w:rsidRPr="00D376DD">
              <w:rPr>
                <w:vertAlign w:val="superscript"/>
              </w:rPr>
              <w:t>*</w:t>
            </w:r>
          </w:p>
        </w:tc>
        <w:tc>
          <w:tcPr>
            <w:tcW w:w="1750" w:type="dxa"/>
            <w:shd w:val="clear" w:color="auto" w:fill="auto"/>
            <w:tcMar>
              <w:top w:w="0" w:type="dxa"/>
              <w:left w:w="108" w:type="dxa"/>
              <w:bottom w:w="0" w:type="dxa"/>
              <w:right w:w="108" w:type="dxa"/>
            </w:tcMar>
          </w:tcPr>
          <w:p w14:paraId="60684BA7" w14:textId="77777777" w:rsidR="005E3652" w:rsidRPr="00163C00" w:rsidRDefault="005E3652" w:rsidP="005E3652">
            <w:pPr>
              <w:contextualSpacing/>
              <w:jc w:val="center"/>
            </w:pPr>
          </w:p>
          <w:p w14:paraId="1C2B2D4C" w14:textId="77777777" w:rsidR="005E3652" w:rsidRPr="00163C00" w:rsidRDefault="005E3652" w:rsidP="005E3652">
            <w:pPr>
              <w:contextualSpacing/>
              <w:jc w:val="center"/>
            </w:pPr>
            <w:r w:rsidRPr="00163C00">
              <w:t>(1.61, 10.41)</w:t>
            </w:r>
          </w:p>
        </w:tc>
        <w:tc>
          <w:tcPr>
            <w:tcW w:w="320" w:type="dxa"/>
          </w:tcPr>
          <w:p w14:paraId="3F75781A" w14:textId="77777777" w:rsidR="005E3652" w:rsidRPr="00163C00" w:rsidRDefault="005E3652" w:rsidP="005E3652">
            <w:pPr>
              <w:contextualSpacing/>
              <w:jc w:val="center"/>
            </w:pPr>
          </w:p>
        </w:tc>
        <w:tc>
          <w:tcPr>
            <w:tcW w:w="1440" w:type="dxa"/>
          </w:tcPr>
          <w:p w14:paraId="188D5FD4" w14:textId="77777777" w:rsidR="005E3652" w:rsidRPr="00163C00" w:rsidRDefault="005E3652" w:rsidP="005E3652">
            <w:pPr>
              <w:contextualSpacing/>
              <w:jc w:val="center"/>
            </w:pPr>
          </w:p>
          <w:p w14:paraId="02A20E74" w14:textId="77777777" w:rsidR="005E3652" w:rsidRPr="00163C00" w:rsidRDefault="005E3652" w:rsidP="005E3652">
            <w:pPr>
              <w:contextualSpacing/>
              <w:jc w:val="center"/>
            </w:pPr>
            <w:r w:rsidRPr="00163C00">
              <w:t>-0.24</w:t>
            </w:r>
          </w:p>
        </w:tc>
        <w:tc>
          <w:tcPr>
            <w:tcW w:w="1480" w:type="dxa"/>
          </w:tcPr>
          <w:p w14:paraId="1E1121BA" w14:textId="77777777" w:rsidR="005E3652" w:rsidRPr="00163C00" w:rsidRDefault="005E3652" w:rsidP="005E3652">
            <w:pPr>
              <w:contextualSpacing/>
              <w:jc w:val="center"/>
            </w:pPr>
          </w:p>
          <w:p w14:paraId="1247AF26" w14:textId="77777777" w:rsidR="005E3652" w:rsidRPr="00163C00" w:rsidRDefault="005E3652" w:rsidP="005E3652">
            <w:pPr>
              <w:contextualSpacing/>
              <w:jc w:val="center"/>
            </w:pPr>
            <w:r w:rsidRPr="00163C00">
              <w:t>(-1.21, 0.73)</w:t>
            </w:r>
          </w:p>
        </w:tc>
      </w:tr>
      <w:tr w:rsidR="005E3652" w:rsidRPr="00163C00" w14:paraId="4DAB8FB6" w14:textId="77777777" w:rsidTr="005E3652">
        <w:tc>
          <w:tcPr>
            <w:tcW w:w="4500" w:type="dxa"/>
            <w:gridSpan w:val="2"/>
            <w:shd w:val="clear" w:color="auto" w:fill="auto"/>
            <w:tcMar>
              <w:top w:w="0" w:type="dxa"/>
              <w:left w:w="108" w:type="dxa"/>
              <w:bottom w:w="0" w:type="dxa"/>
              <w:right w:w="108" w:type="dxa"/>
            </w:tcMar>
          </w:tcPr>
          <w:p w14:paraId="01E9A339" w14:textId="77777777" w:rsidR="005E3652" w:rsidRPr="00163C00" w:rsidRDefault="005E3652" w:rsidP="005E3652">
            <w:pPr>
              <w:contextualSpacing/>
            </w:pPr>
            <w:r w:rsidRPr="00163C00">
              <w:t>LVIDs Z-score</w:t>
            </w:r>
          </w:p>
        </w:tc>
        <w:tc>
          <w:tcPr>
            <w:tcW w:w="1530" w:type="dxa"/>
            <w:shd w:val="clear" w:color="auto" w:fill="auto"/>
          </w:tcPr>
          <w:p w14:paraId="7B276C6A" w14:textId="77777777" w:rsidR="005E3652" w:rsidRPr="00163C00" w:rsidRDefault="005E3652" w:rsidP="005E3652">
            <w:pPr>
              <w:contextualSpacing/>
              <w:jc w:val="center"/>
            </w:pPr>
            <w:r w:rsidRPr="00163C00">
              <w:t>5.43</w:t>
            </w:r>
            <w:r w:rsidRPr="00D376DD">
              <w:rPr>
                <w:vertAlign w:val="superscript"/>
              </w:rPr>
              <w:t>*</w:t>
            </w:r>
          </w:p>
        </w:tc>
        <w:tc>
          <w:tcPr>
            <w:tcW w:w="1750" w:type="dxa"/>
            <w:shd w:val="clear" w:color="auto" w:fill="auto"/>
            <w:tcMar>
              <w:top w:w="0" w:type="dxa"/>
              <w:left w:w="108" w:type="dxa"/>
              <w:bottom w:w="0" w:type="dxa"/>
              <w:right w:w="108" w:type="dxa"/>
            </w:tcMar>
          </w:tcPr>
          <w:p w14:paraId="32770CE1" w14:textId="77777777" w:rsidR="005E3652" w:rsidRPr="00163C00" w:rsidRDefault="005E3652" w:rsidP="005E3652">
            <w:pPr>
              <w:contextualSpacing/>
              <w:jc w:val="center"/>
            </w:pPr>
            <w:r w:rsidRPr="00163C00">
              <w:t>(1.16, 9.71)</w:t>
            </w:r>
          </w:p>
        </w:tc>
        <w:tc>
          <w:tcPr>
            <w:tcW w:w="320" w:type="dxa"/>
          </w:tcPr>
          <w:p w14:paraId="1C35F393" w14:textId="77777777" w:rsidR="005E3652" w:rsidRPr="00163C00" w:rsidRDefault="005E3652" w:rsidP="005E3652">
            <w:pPr>
              <w:contextualSpacing/>
              <w:jc w:val="center"/>
            </w:pPr>
          </w:p>
        </w:tc>
        <w:tc>
          <w:tcPr>
            <w:tcW w:w="1440" w:type="dxa"/>
          </w:tcPr>
          <w:p w14:paraId="5CCE0E17" w14:textId="77777777" w:rsidR="005E3652" w:rsidRPr="00163C00" w:rsidRDefault="005E3652" w:rsidP="005E3652">
            <w:pPr>
              <w:contextualSpacing/>
              <w:jc w:val="center"/>
            </w:pPr>
            <w:r w:rsidRPr="00163C00">
              <w:t>-0.26</w:t>
            </w:r>
          </w:p>
        </w:tc>
        <w:tc>
          <w:tcPr>
            <w:tcW w:w="1480" w:type="dxa"/>
          </w:tcPr>
          <w:p w14:paraId="67FF7154" w14:textId="77777777" w:rsidR="005E3652" w:rsidRPr="00163C00" w:rsidRDefault="005E3652" w:rsidP="005E3652">
            <w:pPr>
              <w:contextualSpacing/>
              <w:jc w:val="center"/>
            </w:pPr>
            <w:r w:rsidRPr="00163C00">
              <w:t>(-1.21, 0.69)</w:t>
            </w:r>
          </w:p>
        </w:tc>
      </w:tr>
      <w:tr w:rsidR="005E3652" w:rsidRPr="00163C00" w14:paraId="3B310908" w14:textId="77777777" w:rsidTr="005E3652">
        <w:tc>
          <w:tcPr>
            <w:tcW w:w="4500" w:type="dxa"/>
            <w:gridSpan w:val="2"/>
            <w:shd w:val="clear" w:color="auto" w:fill="auto"/>
            <w:tcMar>
              <w:top w:w="0" w:type="dxa"/>
              <w:left w:w="108" w:type="dxa"/>
              <w:bottom w:w="0" w:type="dxa"/>
              <w:right w:w="108" w:type="dxa"/>
            </w:tcMar>
          </w:tcPr>
          <w:p w14:paraId="49B51E0C" w14:textId="77777777" w:rsidR="005E3652" w:rsidRPr="00163C00" w:rsidRDefault="005E3652" w:rsidP="005E3652">
            <w:pPr>
              <w:contextualSpacing/>
            </w:pPr>
            <w:r w:rsidRPr="00163C00">
              <w:t>LV Mass Z-score</w:t>
            </w:r>
          </w:p>
        </w:tc>
        <w:tc>
          <w:tcPr>
            <w:tcW w:w="1530" w:type="dxa"/>
            <w:shd w:val="clear" w:color="auto" w:fill="auto"/>
          </w:tcPr>
          <w:p w14:paraId="444E7F89" w14:textId="77777777" w:rsidR="005E3652" w:rsidRPr="00163C00" w:rsidRDefault="005E3652" w:rsidP="005E3652">
            <w:pPr>
              <w:contextualSpacing/>
              <w:jc w:val="center"/>
            </w:pPr>
            <w:r w:rsidRPr="00163C00">
              <w:t>8.10</w:t>
            </w:r>
            <w:r w:rsidRPr="00D376DD">
              <w:rPr>
                <w:vertAlign w:val="superscript"/>
              </w:rPr>
              <w:t>*</w:t>
            </w:r>
          </w:p>
        </w:tc>
        <w:tc>
          <w:tcPr>
            <w:tcW w:w="1750" w:type="dxa"/>
            <w:shd w:val="clear" w:color="auto" w:fill="auto"/>
            <w:tcMar>
              <w:top w:w="0" w:type="dxa"/>
              <w:left w:w="108" w:type="dxa"/>
              <w:bottom w:w="0" w:type="dxa"/>
              <w:right w:w="108" w:type="dxa"/>
            </w:tcMar>
          </w:tcPr>
          <w:p w14:paraId="127F880F" w14:textId="77777777" w:rsidR="005E3652" w:rsidRPr="00163C00" w:rsidRDefault="005E3652" w:rsidP="005E3652">
            <w:pPr>
              <w:contextualSpacing/>
              <w:jc w:val="center"/>
            </w:pPr>
            <w:r w:rsidRPr="00163C00">
              <w:t>(3.34, 12.86)</w:t>
            </w:r>
          </w:p>
        </w:tc>
        <w:tc>
          <w:tcPr>
            <w:tcW w:w="320" w:type="dxa"/>
          </w:tcPr>
          <w:p w14:paraId="41936065" w14:textId="77777777" w:rsidR="005E3652" w:rsidRPr="00163C00" w:rsidRDefault="005E3652" w:rsidP="005E3652">
            <w:pPr>
              <w:contextualSpacing/>
              <w:jc w:val="center"/>
            </w:pPr>
          </w:p>
        </w:tc>
        <w:tc>
          <w:tcPr>
            <w:tcW w:w="1440" w:type="dxa"/>
          </w:tcPr>
          <w:p w14:paraId="4DE5DE54" w14:textId="77777777" w:rsidR="005E3652" w:rsidRPr="00163C00" w:rsidRDefault="005E3652" w:rsidP="005E3652">
            <w:pPr>
              <w:contextualSpacing/>
              <w:jc w:val="center"/>
            </w:pPr>
            <w:r w:rsidRPr="00163C00">
              <w:t>-1.16</w:t>
            </w:r>
            <w:r w:rsidRPr="00D376DD">
              <w:rPr>
                <w:vertAlign w:val="superscript"/>
              </w:rPr>
              <w:t>*</w:t>
            </w:r>
          </w:p>
        </w:tc>
        <w:tc>
          <w:tcPr>
            <w:tcW w:w="1480" w:type="dxa"/>
          </w:tcPr>
          <w:p w14:paraId="068F1BFA" w14:textId="77777777" w:rsidR="005E3652" w:rsidRPr="00163C00" w:rsidRDefault="005E3652" w:rsidP="005E3652">
            <w:pPr>
              <w:contextualSpacing/>
              <w:jc w:val="center"/>
            </w:pPr>
            <w:r w:rsidRPr="00163C00">
              <w:t>(-2.22, -0.11)</w:t>
            </w:r>
          </w:p>
        </w:tc>
      </w:tr>
      <w:tr w:rsidR="005E3652" w:rsidRPr="00163C00" w14:paraId="25055862" w14:textId="77777777" w:rsidTr="005E3652">
        <w:tc>
          <w:tcPr>
            <w:tcW w:w="4500" w:type="dxa"/>
            <w:gridSpan w:val="2"/>
            <w:shd w:val="clear" w:color="auto" w:fill="auto"/>
            <w:tcMar>
              <w:top w:w="0" w:type="dxa"/>
              <w:left w:w="108" w:type="dxa"/>
              <w:bottom w:w="0" w:type="dxa"/>
              <w:right w:w="108" w:type="dxa"/>
            </w:tcMar>
          </w:tcPr>
          <w:p w14:paraId="63344F1F" w14:textId="77777777" w:rsidR="005E3652" w:rsidRPr="00163C00" w:rsidRDefault="005E3652" w:rsidP="005E3652">
            <w:pPr>
              <w:contextualSpacing/>
            </w:pPr>
          </w:p>
        </w:tc>
        <w:tc>
          <w:tcPr>
            <w:tcW w:w="1530" w:type="dxa"/>
            <w:shd w:val="clear" w:color="auto" w:fill="auto"/>
          </w:tcPr>
          <w:p w14:paraId="68CC4295" w14:textId="77777777" w:rsidR="005E3652" w:rsidRPr="00163C00" w:rsidRDefault="005E3652" w:rsidP="005E3652">
            <w:pPr>
              <w:contextualSpacing/>
              <w:jc w:val="center"/>
            </w:pPr>
          </w:p>
        </w:tc>
        <w:tc>
          <w:tcPr>
            <w:tcW w:w="1750" w:type="dxa"/>
            <w:shd w:val="clear" w:color="auto" w:fill="auto"/>
            <w:tcMar>
              <w:top w:w="0" w:type="dxa"/>
              <w:left w:w="108" w:type="dxa"/>
              <w:bottom w:w="0" w:type="dxa"/>
              <w:right w:w="108" w:type="dxa"/>
            </w:tcMar>
          </w:tcPr>
          <w:p w14:paraId="7F2344A9" w14:textId="77777777" w:rsidR="005E3652" w:rsidRPr="00163C00" w:rsidRDefault="005E3652" w:rsidP="005E3652">
            <w:pPr>
              <w:contextualSpacing/>
              <w:jc w:val="center"/>
            </w:pPr>
          </w:p>
        </w:tc>
        <w:tc>
          <w:tcPr>
            <w:tcW w:w="320" w:type="dxa"/>
          </w:tcPr>
          <w:p w14:paraId="070E153D" w14:textId="77777777" w:rsidR="005E3652" w:rsidRPr="00163C00" w:rsidRDefault="005E3652" w:rsidP="005E3652">
            <w:pPr>
              <w:contextualSpacing/>
              <w:jc w:val="center"/>
            </w:pPr>
          </w:p>
        </w:tc>
        <w:tc>
          <w:tcPr>
            <w:tcW w:w="1440" w:type="dxa"/>
          </w:tcPr>
          <w:p w14:paraId="425172CB" w14:textId="77777777" w:rsidR="005E3652" w:rsidRPr="00163C00" w:rsidRDefault="005E3652" w:rsidP="005E3652">
            <w:pPr>
              <w:contextualSpacing/>
              <w:jc w:val="center"/>
            </w:pPr>
          </w:p>
        </w:tc>
        <w:tc>
          <w:tcPr>
            <w:tcW w:w="1480" w:type="dxa"/>
          </w:tcPr>
          <w:p w14:paraId="49ADA0F9" w14:textId="77777777" w:rsidR="005E3652" w:rsidRPr="00163C00" w:rsidRDefault="005E3652" w:rsidP="005E3652">
            <w:pPr>
              <w:contextualSpacing/>
              <w:jc w:val="center"/>
            </w:pPr>
          </w:p>
        </w:tc>
      </w:tr>
      <w:tr w:rsidR="005E3652" w:rsidRPr="00163C00" w14:paraId="76CFB741" w14:textId="77777777" w:rsidTr="005E3652">
        <w:tc>
          <w:tcPr>
            <w:tcW w:w="4500" w:type="dxa"/>
            <w:gridSpan w:val="2"/>
            <w:shd w:val="clear" w:color="auto" w:fill="auto"/>
            <w:tcMar>
              <w:top w:w="0" w:type="dxa"/>
              <w:left w:w="108" w:type="dxa"/>
              <w:bottom w:w="0" w:type="dxa"/>
              <w:right w:w="108" w:type="dxa"/>
            </w:tcMar>
          </w:tcPr>
          <w:p w14:paraId="591C7EF7" w14:textId="77777777" w:rsidR="005E3652" w:rsidRPr="000301DA" w:rsidRDefault="005E3652" w:rsidP="005E3652">
            <w:pPr>
              <w:contextualSpacing/>
              <w:rPr>
                <w:b/>
                <w:bCs/>
              </w:rPr>
            </w:pPr>
            <w:r w:rsidRPr="000301DA">
              <w:rPr>
                <w:b/>
                <w:bCs/>
              </w:rPr>
              <w:t>cMRI</w:t>
            </w:r>
          </w:p>
        </w:tc>
        <w:tc>
          <w:tcPr>
            <w:tcW w:w="1530" w:type="dxa"/>
            <w:shd w:val="clear" w:color="auto" w:fill="auto"/>
          </w:tcPr>
          <w:p w14:paraId="353FC1FE" w14:textId="77777777" w:rsidR="005E3652" w:rsidRPr="00163C00" w:rsidRDefault="005E3652" w:rsidP="005E3652">
            <w:pPr>
              <w:contextualSpacing/>
              <w:jc w:val="center"/>
            </w:pPr>
          </w:p>
        </w:tc>
        <w:tc>
          <w:tcPr>
            <w:tcW w:w="1750" w:type="dxa"/>
            <w:shd w:val="clear" w:color="auto" w:fill="auto"/>
            <w:tcMar>
              <w:top w:w="0" w:type="dxa"/>
              <w:left w:w="108" w:type="dxa"/>
              <w:bottom w:w="0" w:type="dxa"/>
              <w:right w:w="108" w:type="dxa"/>
            </w:tcMar>
          </w:tcPr>
          <w:p w14:paraId="6A01F534" w14:textId="77777777" w:rsidR="005E3652" w:rsidRPr="00163C00" w:rsidRDefault="005E3652" w:rsidP="005E3652">
            <w:pPr>
              <w:contextualSpacing/>
              <w:jc w:val="center"/>
            </w:pPr>
          </w:p>
        </w:tc>
        <w:tc>
          <w:tcPr>
            <w:tcW w:w="320" w:type="dxa"/>
          </w:tcPr>
          <w:p w14:paraId="6828B41D" w14:textId="77777777" w:rsidR="005E3652" w:rsidRPr="00163C00" w:rsidRDefault="005E3652" w:rsidP="005E3652">
            <w:pPr>
              <w:contextualSpacing/>
              <w:jc w:val="center"/>
            </w:pPr>
          </w:p>
        </w:tc>
        <w:tc>
          <w:tcPr>
            <w:tcW w:w="1440" w:type="dxa"/>
          </w:tcPr>
          <w:p w14:paraId="7C92AFC6" w14:textId="77777777" w:rsidR="005E3652" w:rsidRPr="00163C00" w:rsidRDefault="005E3652" w:rsidP="005E3652">
            <w:pPr>
              <w:contextualSpacing/>
              <w:jc w:val="center"/>
            </w:pPr>
          </w:p>
        </w:tc>
        <w:tc>
          <w:tcPr>
            <w:tcW w:w="1480" w:type="dxa"/>
          </w:tcPr>
          <w:p w14:paraId="226E26B5" w14:textId="77777777" w:rsidR="005E3652" w:rsidRPr="00163C00" w:rsidRDefault="005E3652" w:rsidP="005E3652">
            <w:pPr>
              <w:contextualSpacing/>
              <w:jc w:val="center"/>
            </w:pPr>
          </w:p>
        </w:tc>
      </w:tr>
      <w:tr w:rsidR="005E3652" w:rsidRPr="00163C00" w14:paraId="76D2D40A" w14:textId="77777777" w:rsidTr="005E3652">
        <w:tc>
          <w:tcPr>
            <w:tcW w:w="4500" w:type="dxa"/>
            <w:gridSpan w:val="2"/>
            <w:tcBorders>
              <w:bottom w:val="single" w:sz="12" w:space="0" w:color="auto"/>
            </w:tcBorders>
            <w:shd w:val="clear" w:color="auto" w:fill="auto"/>
            <w:tcMar>
              <w:top w:w="0" w:type="dxa"/>
              <w:left w:w="108" w:type="dxa"/>
              <w:bottom w:w="0" w:type="dxa"/>
              <w:right w:w="108" w:type="dxa"/>
            </w:tcMar>
          </w:tcPr>
          <w:p w14:paraId="19B64016" w14:textId="77777777" w:rsidR="005E3652" w:rsidRPr="00163C00" w:rsidRDefault="005E3652" w:rsidP="005E3652">
            <w:pPr>
              <w:contextualSpacing/>
            </w:pPr>
            <w:r>
              <w:t>LVEDV Z-score</w:t>
            </w:r>
          </w:p>
        </w:tc>
        <w:tc>
          <w:tcPr>
            <w:tcW w:w="1530" w:type="dxa"/>
            <w:tcBorders>
              <w:bottom w:val="single" w:sz="12" w:space="0" w:color="auto"/>
            </w:tcBorders>
            <w:shd w:val="clear" w:color="auto" w:fill="auto"/>
          </w:tcPr>
          <w:p w14:paraId="7FC54F0D" w14:textId="77777777" w:rsidR="005E3652" w:rsidRPr="00163C00" w:rsidRDefault="005E3652" w:rsidP="005E3652">
            <w:pPr>
              <w:contextualSpacing/>
              <w:jc w:val="center"/>
            </w:pPr>
            <w:r>
              <w:t>4.92</w:t>
            </w:r>
          </w:p>
        </w:tc>
        <w:tc>
          <w:tcPr>
            <w:tcW w:w="1750" w:type="dxa"/>
            <w:tcBorders>
              <w:bottom w:val="single" w:sz="12" w:space="0" w:color="auto"/>
            </w:tcBorders>
            <w:shd w:val="clear" w:color="auto" w:fill="auto"/>
            <w:tcMar>
              <w:top w:w="0" w:type="dxa"/>
              <w:left w:w="108" w:type="dxa"/>
              <w:bottom w:w="0" w:type="dxa"/>
              <w:right w:w="108" w:type="dxa"/>
            </w:tcMar>
          </w:tcPr>
          <w:p w14:paraId="4F76955D" w14:textId="77777777" w:rsidR="005E3652" w:rsidRPr="00163C00" w:rsidRDefault="005E3652" w:rsidP="005E3652">
            <w:pPr>
              <w:contextualSpacing/>
              <w:jc w:val="center"/>
            </w:pPr>
            <w:r>
              <w:t>(-0.02, 9.86)</w:t>
            </w:r>
          </w:p>
        </w:tc>
        <w:tc>
          <w:tcPr>
            <w:tcW w:w="320" w:type="dxa"/>
            <w:tcBorders>
              <w:bottom w:val="single" w:sz="12" w:space="0" w:color="auto"/>
            </w:tcBorders>
          </w:tcPr>
          <w:p w14:paraId="134D0381" w14:textId="77777777" w:rsidR="005E3652" w:rsidRPr="00163C00" w:rsidRDefault="005E3652" w:rsidP="005E3652">
            <w:pPr>
              <w:contextualSpacing/>
              <w:jc w:val="center"/>
            </w:pPr>
          </w:p>
        </w:tc>
        <w:tc>
          <w:tcPr>
            <w:tcW w:w="1440" w:type="dxa"/>
            <w:tcBorders>
              <w:bottom w:val="single" w:sz="12" w:space="0" w:color="auto"/>
            </w:tcBorders>
          </w:tcPr>
          <w:p w14:paraId="0C8C22DD" w14:textId="77777777" w:rsidR="005E3652" w:rsidRPr="00163C00" w:rsidRDefault="005E3652" w:rsidP="005E3652">
            <w:pPr>
              <w:contextualSpacing/>
              <w:jc w:val="center"/>
            </w:pPr>
            <w:r>
              <w:t>0.60</w:t>
            </w:r>
          </w:p>
        </w:tc>
        <w:tc>
          <w:tcPr>
            <w:tcW w:w="1480" w:type="dxa"/>
            <w:tcBorders>
              <w:bottom w:val="single" w:sz="12" w:space="0" w:color="auto"/>
            </w:tcBorders>
          </w:tcPr>
          <w:p w14:paraId="77223832" w14:textId="77777777" w:rsidR="005E3652" w:rsidRPr="00163C00" w:rsidRDefault="005E3652" w:rsidP="005E3652">
            <w:pPr>
              <w:contextualSpacing/>
              <w:jc w:val="center"/>
            </w:pPr>
            <w:r>
              <w:t>(-0.33, 1.53)</w:t>
            </w:r>
          </w:p>
        </w:tc>
      </w:tr>
    </w:tbl>
    <w:p w14:paraId="4C6759B4" w14:textId="7B4244A0" w:rsidR="00D4523F" w:rsidRDefault="00D4523F" w:rsidP="00566E48"/>
    <w:p w14:paraId="384FB2F9" w14:textId="4DFECF39" w:rsidR="003440E9" w:rsidRDefault="003440E9" w:rsidP="00566E48"/>
    <w:p w14:paraId="43608976" w14:textId="77777777" w:rsidR="003440E9" w:rsidRPr="00163C00" w:rsidRDefault="003440E9" w:rsidP="00566E48"/>
    <w:p w14:paraId="1240768A" w14:textId="4E1052CA" w:rsidR="00D4523F" w:rsidRPr="00163C00" w:rsidRDefault="00D4523F" w:rsidP="00566E48"/>
    <w:p w14:paraId="06EF3752" w14:textId="77777777" w:rsidR="006E6ECE" w:rsidRPr="00163C00" w:rsidRDefault="006E6ECE" w:rsidP="00D46575"/>
    <w:p w14:paraId="18AA4436" w14:textId="77777777" w:rsidR="006E6ECE" w:rsidRPr="00163C00" w:rsidRDefault="006E6ECE" w:rsidP="00D46575"/>
    <w:p w14:paraId="5FD0DBCE" w14:textId="77777777" w:rsidR="006E6ECE" w:rsidRPr="00163C00" w:rsidRDefault="006E6ECE" w:rsidP="00D46575"/>
    <w:p w14:paraId="6A9EB79C" w14:textId="77777777" w:rsidR="00290010" w:rsidRDefault="00290010" w:rsidP="00D46575"/>
    <w:p w14:paraId="74D3EB3B" w14:textId="77777777" w:rsidR="00290010" w:rsidRDefault="00290010" w:rsidP="00D46575"/>
    <w:p w14:paraId="370C8378" w14:textId="604CF3CC" w:rsidR="00FB5891" w:rsidRDefault="00FB5891" w:rsidP="00D46575"/>
    <w:p w14:paraId="0331CE27" w14:textId="33E71D10" w:rsidR="00D376DD" w:rsidRDefault="00D376DD" w:rsidP="00D46575"/>
    <w:p w14:paraId="4452C1E8" w14:textId="57C67C89" w:rsidR="00D376DD" w:rsidRDefault="00D376DD" w:rsidP="00D46575"/>
    <w:p w14:paraId="5A770853" w14:textId="1785DE5E" w:rsidR="00FB5891" w:rsidRPr="005D674F" w:rsidRDefault="00D46575" w:rsidP="00D46575">
      <w:pPr>
        <w:rPr>
          <w:sz w:val="20"/>
          <w:szCs w:val="18"/>
        </w:rPr>
      </w:pPr>
      <w:r w:rsidRPr="00D376DD">
        <w:rPr>
          <w:vertAlign w:val="superscript"/>
        </w:rPr>
        <w:t>*</w:t>
      </w:r>
      <w:r w:rsidRPr="005D674F">
        <w:rPr>
          <w:sz w:val="20"/>
          <w:szCs w:val="18"/>
        </w:rPr>
        <w:t>p-value &lt;0.05</w:t>
      </w:r>
    </w:p>
    <w:p w14:paraId="59846668" w14:textId="283C9D99" w:rsidR="00FB5891" w:rsidRDefault="00FB5891" w:rsidP="00D46575"/>
    <w:p w14:paraId="3876C22F" w14:textId="24E43580" w:rsidR="005E3652" w:rsidRDefault="005E3652" w:rsidP="00D46575"/>
    <w:p w14:paraId="61E535A2" w14:textId="77777777" w:rsidR="005E3652" w:rsidRDefault="005E3652" w:rsidP="00D46575"/>
    <w:p w14:paraId="0806E9D5" w14:textId="77777777" w:rsidR="00292166" w:rsidRPr="00163C00" w:rsidRDefault="00292166" w:rsidP="00D46575"/>
    <w:tbl>
      <w:tblPr>
        <w:tblStyle w:val="TableGrid"/>
        <w:tblW w:w="13950" w:type="dxa"/>
        <w:tblInd w:w="-72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8"/>
        <w:gridCol w:w="1175"/>
        <w:gridCol w:w="1524"/>
        <w:gridCol w:w="360"/>
        <w:gridCol w:w="1080"/>
        <w:gridCol w:w="1620"/>
        <w:gridCol w:w="360"/>
        <w:gridCol w:w="1080"/>
        <w:gridCol w:w="1586"/>
        <w:gridCol w:w="360"/>
        <w:gridCol w:w="1117"/>
        <w:gridCol w:w="1710"/>
      </w:tblGrid>
      <w:tr w:rsidR="00244654" w:rsidRPr="00163C00" w14:paraId="1154AA35" w14:textId="2272766D" w:rsidTr="00AF5FF6">
        <w:tc>
          <w:tcPr>
            <w:tcW w:w="13950" w:type="dxa"/>
            <w:gridSpan w:val="12"/>
            <w:tcBorders>
              <w:top w:val="nil"/>
              <w:bottom w:val="single" w:sz="12" w:space="0" w:color="auto"/>
            </w:tcBorders>
          </w:tcPr>
          <w:p w14:paraId="1C35FF6D" w14:textId="419618D7" w:rsidR="00244654" w:rsidRPr="00163C00" w:rsidRDefault="00244654" w:rsidP="00AA2F83">
            <w:pPr>
              <w:spacing w:before="0" w:after="0"/>
              <w:rPr>
                <w:b/>
                <w:bCs/>
              </w:rPr>
            </w:pPr>
            <w:r w:rsidRPr="00163C00">
              <w:rPr>
                <w:b/>
                <w:bCs/>
              </w:rPr>
              <w:lastRenderedPageBreak/>
              <w:t xml:space="preserve">Table </w:t>
            </w:r>
            <w:r>
              <w:rPr>
                <w:b/>
                <w:bCs/>
              </w:rPr>
              <w:t>S</w:t>
            </w:r>
            <w:r w:rsidRPr="00163C00">
              <w:rPr>
                <w:b/>
                <w:bCs/>
              </w:rPr>
              <w:t xml:space="preserve">2. </w:t>
            </w:r>
            <w:r w:rsidRPr="00163C00">
              <w:t>Estimated regression coefficient with 95% confidence interval (CI) obtained from multivariable regression models for the analysis of the association between percent predicted O</w:t>
            </w:r>
            <w:r w:rsidRPr="00163C00">
              <w:rPr>
                <w:vertAlign w:val="subscript"/>
              </w:rPr>
              <w:t>2</w:t>
            </w:r>
            <w:r w:rsidRPr="00163C00">
              <w:t xml:space="preserve"> </w:t>
            </w:r>
            <w:r w:rsidR="009371D6">
              <w:t xml:space="preserve">pulse </w:t>
            </w:r>
            <w:r w:rsidRPr="00163C00">
              <w:t>and echocardiographic measures of LV size</w:t>
            </w:r>
          </w:p>
        </w:tc>
      </w:tr>
      <w:tr w:rsidR="00244654" w:rsidRPr="00163C00" w14:paraId="0CE59D8B" w14:textId="084C68E0" w:rsidTr="00AF5FF6">
        <w:tc>
          <w:tcPr>
            <w:tcW w:w="1978" w:type="dxa"/>
            <w:tcBorders>
              <w:top w:val="single" w:sz="12" w:space="0" w:color="auto"/>
              <w:bottom w:val="nil"/>
            </w:tcBorders>
          </w:tcPr>
          <w:p w14:paraId="78125ABD" w14:textId="77777777" w:rsidR="00244654" w:rsidRPr="00163C00" w:rsidRDefault="00244654" w:rsidP="00244654">
            <w:pPr>
              <w:spacing w:before="0" w:after="0"/>
              <w:rPr>
                <w:noProof/>
              </w:rPr>
            </w:pPr>
          </w:p>
        </w:tc>
        <w:tc>
          <w:tcPr>
            <w:tcW w:w="3059" w:type="dxa"/>
            <w:gridSpan w:val="3"/>
            <w:tcBorders>
              <w:top w:val="single" w:sz="12" w:space="0" w:color="auto"/>
              <w:bottom w:val="single" w:sz="4" w:space="0" w:color="auto"/>
            </w:tcBorders>
          </w:tcPr>
          <w:p w14:paraId="732FFA4B" w14:textId="77777777" w:rsidR="00244654" w:rsidRPr="00163C00" w:rsidRDefault="00244654" w:rsidP="00244654">
            <w:pPr>
              <w:spacing w:before="0" w:after="0"/>
              <w:jc w:val="center"/>
              <w:rPr>
                <w:b/>
                <w:bCs/>
                <w:noProof/>
              </w:rPr>
            </w:pPr>
            <w:r w:rsidRPr="00163C00">
              <w:rPr>
                <w:b/>
                <w:bCs/>
                <w:noProof/>
              </w:rPr>
              <w:t>Model 1</w:t>
            </w:r>
          </w:p>
        </w:tc>
        <w:tc>
          <w:tcPr>
            <w:tcW w:w="3060" w:type="dxa"/>
            <w:gridSpan w:val="3"/>
            <w:tcBorders>
              <w:top w:val="single" w:sz="12" w:space="0" w:color="auto"/>
              <w:bottom w:val="single" w:sz="4" w:space="0" w:color="auto"/>
            </w:tcBorders>
          </w:tcPr>
          <w:p w14:paraId="12A21658" w14:textId="77777777" w:rsidR="00244654" w:rsidRPr="00163C00" w:rsidRDefault="00244654" w:rsidP="00244654">
            <w:pPr>
              <w:spacing w:before="0" w:after="0"/>
              <w:jc w:val="center"/>
              <w:rPr>
                <w:b/>
                <w:bCs/>
                <w:noProof/>
              </w:rPr>
            </w:pPr>
            <w:r w:rsidRPr="00163C00">
              <w:rPr>
                <w:b/>
                <w:bCs/>
                <w:noProof/>
              </w:rPr>
              <w:t>Model 2</w:t>
            </w:r>
          </w:p>
        </w:tc>
        <w:tc>
          <w:tcPr>
            <w:tcW w:w="3026" w:type="dxa"/>
            <w:gridSpan w:val="3"/>
            <w:tcBorders>
              <w:top w:val="single" w:sz="12" w:space="0" w:color="auto"/>
              <w:bottom w:val="single" w:sz="4" w:space="0" w:color="auto"/>
            </w:tcBorders>
          </w:tcPr>
          <w:p w14:paraId="6F3FF4A0" w14:textId="77777777" w:rsidR="00244654" w:rsidRPr="00163C00" w:rsidRDefault="00244654" w:rsidP="00244654">
            <w:pPr>
              <w:spacing w:before="0" w:after="0"/>
              <w:jc w:val="center"/>
              <w:rPr>
                <w:b/>
                <w:bCs/>
                <w:noProof/>
              </w:rPr>
            </w:pPr>
            <w:r w:rsidRPr="00163C00">
              <w:rPr>
                <w:b/>
                <w:bCs/>
                <w:noProof/>
              </w:rPr>
              <w:t>Model 3</w:t>
            </w:r>
          </w:p>
        </w:tc>
        <w:tc>
          <w:tcPr>
            <w:tcW w:w="2827" w:type="dxa"/>
            <w:gridSpan w:val="2"/>
            <w:tcBorders>
              <w:top w:val="single" w:sz="12" w:space="0" w:color="auto"/>
              <w:bottom w:val="single" w:sz="4" w:space="0" w:color="auto"/>
            </w:tcBorders>
          </w:tcPr>
          <w:p w14:paraId="76600521" w14:textId="085BF50C" w:rsidR="00244654" w:rsidRPr="00163C00" w:rsidRDefault="00946113" w:rsidP="00244654">
            <w:pPr>
              <w:spacing w:before="0" w:after="0"/>
              <w:jc w:val="center"/>
              <w:rPr>
                <w:b/>
                <w:bCs/>
                <w:noProof/>
              </w:rPr>
            </w:pPr>
            <w:r w:rsidRPr="00163C00">
              <w:rPr>
                <w:b/>
                <w:bCs/>
                <w:noProof/>
              </w:rPr>
              <w:t xml:space="preserve">Model </w:t>
            </w:r>
            <w:r>
              <w:rPr>
                <w:b/>
                <w:bCs/>
                <w:noProof/>
              </w:rPr>
              <w:t>4</w:t>
            </w:r>
          </w:p>
        </w:tc>
      </w:tr>
      <w:tr w:rsidR="00946113" w:rsidRPr="00163C00" w14:paraId="13A2D373" w14:textId="2C1466D8" w:rsidTr="00AF5FF6">
        <w:tc>
          <w:tcPr>
            <w:tcW w:w="1978" w:type="dxa"/>
            <w:tcBorders>
              <w:top w:val="nil"/>
              <w:bottom w:val="single" w:sz="4" w:space="0" w:color="auto"/>
            </w:tcBorders>
          </w:tcPr>
          <w:p w14:paraId="5FD9A67A" w14:textId="77777777" w:rsidR="00946113" w:rsidRPr="00163C00" w:rsidRDefault="00946113" w:rsidP="00946113">
            <w:pPr>
              <w:spacing w:before="0" w:after="0"/>
              <w:rPr>
                <w:noProof/>
              </w:rPr>
            </w:pPr>
          </w:p>
        </w:tc>
        <w:tc>
          <w:tcPr>
            <w:tcW w:w="1175" w:type="dxa"/>
            <w:tcBorders>
              <w:top w:val="single" w:sz="4" w:space="0" w:color="auto"/>
              <w:bottom w:val="single" w:sz="4" w:space="0" w:color="auto"/>
            </w:tcBorders>
          </w:tcPr>
          <w:p w14:paraId="3BD46D03" w14:textId="77777777" w:rsidR="00946113" w:rsidRPr="00163C00" w:rsidRDefault="00946113" w:rsidP="00946113">
            <w:pPr>
              <w:spacing w:before="0" w:after="0"/>
              <w:rPr>
                <w:noProof/>
              </w:rPr>
            </w:pPr>
            <w:r w:rsidRPr="00163C00">
              <w:rPr>
                <w:noProof/>
              </w:rPr>
              <w:t>Estimate</w:t>
            </w:r>
          </w:p>
        </w:tc>
        <w:tc>
          <w:tcPr>
            <w:tcW w:w="1524" w:type="dxa"/>
            <w:tcBorders>
              <w:top w:val="single" w:sz="4" w:space="0" w:color="auto"/>
              <w:bottom w:val="single" w:sz="4" w:space="0" w:color="auto"/>
            </w:tcBorders>
          </w:tcPr>
          <w:p w14:paraId="5F66EBFF" w14:textId="77777777" w:rsidR="00946113" w:rsidRPr="00163C00" w:rsidRDefault="00946113" w:rsidP="00946113">
            <w:pPr>
              <w:spacing w:before="0" w:after="0"/>
              <w:jc w:val="center"/>
              <w:rPr>
                <w:noProof/>
              </w:rPr>
            </w:pPr>
            <w:r w:rsidRPr="00163C00">
              <w:rPr>
                <w:noProof/>
              </w:rPr>
              <w:t>95% CI</w:t>
            </w:r>
          </w:p>
        </w:tc>
        <w:tc>
          <w:tcPr>
            <w:tcW w:w="360" w:type="dxa"/>
            <w:tcBorders>
              <w:top w:val="single" w:sz="4" w:space="0" w:color="auto"/>
              <w:bottom w:val="single" w:sz="4" w:space="0" w:color="auto"/>
            </w:tcBorders>
          </w:tcPr>
          <w:p w14:paraId="0A7882A9" w14:textId="77777777" w:rsidR="00946113" w:rsidRPr="00163C00" w:rsidRDefault="00946113" w:rsidP="00946113">
            <w:pPr>
              <w:spacing w:before="0" w:after="0"/>
              <w:jc w:val="center"/>
              <w:rPr>
                <w:noProof/>
              </w:rPr>
            </w:pPr>
          </w:p>
        </w:tc>
        <w:tc>
          <w:tcPr>
            <w:tcW w:w="1080" w:type="dxa"/>
            <w:tcBorders>
              <w:top w:val="single" w:sz="4" w:space="0" w:color="auto"/>
              <w:bottom w:val="single" w:sz="4" w:space="0" w:color="auto"/>
            </w:tcBorders>
          </w:tcPr>
          <w:p w14:paraId="4C394BE2" w14:textId="2828AE33" w:rsidR="00946113" w:rsidRPr="00163C00" w:rsidRDefault="00946113" w:rsidP="00946113">
            <w:pPr>
              <w:spacing w:before="0" w:after="0"/>
              <w:jc w:val="center"/>
              <w:rPr>
                <w:noProof/>
              </w:rPr>
            </w:pPr>
            <w:r w:rsidRPr="00163C00">
              <w:rPr>
                <w:noProof/>
              </w:rPr>
              <w:t>Estimate</w:t>
            </w:r>
          </w:p>
        </w:tc>
        <w:tc>
          <w:tcPr>
            <w:tcW w:w="1620" w:type="dxa"/>
            <w:tcBorders>
              <w:top w:val="single" w:sz="4" w:space="0" w:color="auto"/>
              <w:bottom w:val="single" w:sz="4" w:space="0" w:color="auto"/>
            </w:tcBorders>
          </w:tcPr>
          <w:p w14:paraId="4D2109AC" w14:textId="5B9C4EDE" w:rsidR="00946113" w:rsidRPr="00163C00" w:rsidRDefault="00946113" w:rsidP="00946113">
            <w:pPr>
              <w:spacing w:before="0" w:after="0"/>
              <w:jc w:val="center"/>
              <w:rPr>
                <w:noProof/>
              </w:rPr>
            </w:pPr>
            <w:r w:rsidRPr="00163C00">
              <w:rPr>
                <w:noProof/>
              </w:rPr>
              <w:t>Estimate</w:t>
            </w:r>
          </w:p>
        </w:tc>
        <w:tc>
          <w:tcPr>
            <w:tcW w:w="360" w:type="dxa"/>
            <w:tcBorders>
              <w:top w:val="single" w:sz="4" w:space="0" w:color="auto"/>
              <w:bottom w:val="single" w:sz="4" w:space="0" w:color="auto"/>
            </w:tcBorders>
          </w:tcPr>
          <w:p w14:paraId="077CECE5" w14:textId="77777777" w:rsidR="00946113" w:rsidRPr="00163C00" w:rsidRDefault="00946113" w:rsidP="00946113">
            <w:pPr>
              <w:spacing w:before="0" w:after="0"/>
              <w:jc w:val="center"/>
              <w:rPr>
                <w:noProof/>
              </w:rPr>
            </w:pPr>
          </w:p>
        </w:tc>
        <w:tc>
          <w:tcPr>
            <w:tcW w:w="1080" w:type="dxa"/>
            <w:tcBorders>
              <w:top w:val="single" w:sz="4" w:space="0" w:color="auto"/>
              <w:bottom w:val="single" w:sz="4" w:space="0" w:color="auto"/>
            </w:tcBorders>
          </w:tcPr>
          <w:p w14:paraId="5E98C5C3" w14:textId="77777777" w:rsidR="00946113" w:rsidRPr="00163C00" w:rsidRDefault="00946113" w:rsidP="00946113">
            <w:pPr>
              <w:spacing w:before="0" w:after="0"/>
              <w:jc w:val="center"/>
              <w:rPr>
                <w:noProof/>
              </w:rPr>
            </w:pPr>
            <w:r w:rsidRPr="00163C00">
              <w:rPr>
                <w:noProof/>
              </w:rPr>
              <w:t>Estimate</w:t>
            </w:r>
          </w:p>
        </w:tc>
        <w:tc>
          <w:tcPr>
            <w:tcW w:w="1586" w:type="dxa"/>
            <w:tcBorders>
              <w:top w:val="single" w:sz="4" w:space="0" w:color="auto"/>
              <w:bottom w:val="single" w:sz="4" w:space="0" w:color="auto"/>
            </w:tcBorders>
          </w:tcPr>
          <w:p w14:paraId="25E7A900" w14:textId="77777777" w:rsidR="00946113" w:rsidRPr="00163C00" w:rsidRDefault="00946113" w:rsidP="00946113">
            <w:pPr>
              <w:spacing w:before="0" w:after="0"/>
              <w:jc w:val="center"/>
              <w:rPr>
                <w:noProof/>
              </w:rPr>
            </w:pPr>
            <w:r w:rsidRPr="00163C00">
              <w:rPr>
                <w:noProof/>
              </w:rPr>
              <w:t>95% CI</w:t>
            </w:r>
          </w:p>
        </w:tc>
        <w:tc>
          <w:tcPr>
            <w:tcW w:w="360" w:type="dxa"/>
            <w:tcBorders>
              <w:top w:val="single" w:sz="4" w:space="0" w:color="auto"/>
              <w:bottom w:val="single" w:sz="4" w:space="0" w:color="auto"/>
            </w:tcBorders>
          </w:tcPr>
          <w:p w14:paraId="434B32B3" w14:textId="77777777" w:rsidR="00946113" w:rsidRPr="00163C00" w:rsidRDefault="00946113" w:rsidP="00946113">
            <w:pPr>
              <w:spacing w:before="0" w:after="0"/>
              <w:rPr>
                <w:noProof/>
              </w:rPr>
            </w:pPr>
          </w:p>
        </w:tc>
        <w:tc>
          <w:tcPr>
            <w:tcW w:w="1117" w:type="dxa"/>
            <w:tcBorders>
              <w:top w:val="single" w:sz="4" w:space="0" w:color="auto"/>
              <w:bottom w:val="single" w:sz="4" w:space="0" w:color="auto"/>
            </w:tcBorders>
          </w:tcPr>
          <w:p w14:paraId="724669BD" w14:textId="0101C47E" w:rsidR="00946113" w:rsidRPr="00163C00" w:rsidRDefault="00946113" w:rsidP="00946113">
            <w:pPr>
              <w:spacing w:before="0" w:after="0"/>
              <w:rPr>
                <w:noProof/>
              </w:rPr>
            </w:pPr>
            <w:r w:rsidRPr="00163C00">
              <w:rPr>
                <w:noProof/>
              </w:rPr>
              <w:t>Estimate</w:t>
            </w:r>
          </w:p>
        </w:tc>
        <w:tc>
          <w:tcPr>
            <w:tcW w:w="1710" w:type="dxa"/>
            <w:tcBorders>
              <w:top w:val="single" w:sz="4" w:space="0" w:color="auto"/>
              <w:bottom w:val="single" w:sz="4" w:space="0" w:color="auto"/>
            </w:tcBorders>
          </w:tcPr>
          <w:p w14:paraId="25BA458F" w14:textId="3BDBB88A" w:rsidR="00946113" w:rsidRPr="00163C00" w:rsidRDefault="00946113" w:rsidP="00946113">
            <w:pPr>
              <w:spacing w:before="0" w:after="0"/>
              <w:rPr>
                <w:noProof/>
              </w:rPr>
            </w:pPr>
            <w:r w:rsidRPr="00163C00">
              <w:rPr>
                <w:noProof/>
              </w:rPr>
              <w:t>95% CI</w:t>
            </w:r>
          </w:p>
        </w:tc>
      </w:tr>
      <w:tr w:rsidR="00244654" w:rsidRPr="00163C00" w14:paraId="384E9FE0" w14:textId="1FE03131" w:rsidTr="00AF5FF6">
        <w:tc>
          <w:tcPr>
            <w:tcW w:w="1978" w:type="dxa"/>
            <w:tcBorders>
              <w:top w:val="single" w:sz="4" w:space="0" w:color="auto"/>
            </w:tcBorders>
          </w:tcPr>
          <w:p w14:paraId="6896AF34" w14:textId="77777777" w:rsidR="00244654" w:rsidRPr="00163C00" w:rsidRDefault="00244654" w:rsidP="00244654">
            <w:pPr>
              <w:spacing w:before="0" w:after="0"/>
              <w:rPr>
                <w:noProof/>
              </w:rPr>
            </w:pPr>
            <w:r w:rsidRPr="00163C00">
              <w:t>Age (years)</w:t>
            </w:r>
          </w:p>
        </w:tc>
        <w:tc>
          <w:tcPr>
            <w:tcW w:w="1175" w:type="dxa"/>
            <w:tcBorders>
              <w:top w:val="single" w:sz="4" w:space="0" w:color="auto"/>
            </w:tcBorders>
          </w:tcPr>
          <w:p w14:paraId="77CC4237" w14:textId="02B362B9" w:rsidR="00244654" w:rsidRPr="00163C00" w:rsidRDefault="00244654" w:rsidP="00244654">
            <w:pPr>
              <w:spacing w:before="0" w:after="0"/>
              <w:jc w:val="center"/>
              <w:rPr>
                <w:noProof/>
              </w:rPr>
            </w:pPr>
            <w:r w:rsidRPr="00163C00">
              <w:rPr>
                <w:noProof/>
              </w:rPr>
              <w:t>-0.77</w:t>
            </w:r>
          </w:p>
        </w:tc>
        <w:tc>
          <w:tcPr>
            <w:tcW w:w="1524" w:type="dxa"/>
            <w:tcBorders>
              <w:top w:val="single" w:sz="4" w:space="0" w:color="auto"/>
            </w:tcBorders>
          </w:tcPr>
          <w:p w14:paraId="7215407F" w14:textId="0260D9C8" w:rsidR="00244654" w:rsidRPr="00163C00" w:rsidRDefault="00244654" w:rsidP="00244654">
            <w:pPr>
              <w:spacing w:before="0" w:after="0"/>
              <w:jc w:val="center"/>
              <w:rPr>
                <w:noProof/>
              </w:rPr>
            </w:pPr>
            <w:r w:rsidRPr="00163C00">
              <w:rPr>
                <w:noProof/>
              </w:rPr>
              <w:t>(-2.2, 0.7)</w:t>
            </w:r>
          </w:p>
        </w:tc>
        <w:tc>
          <w:tcPr>
            <w:tcW w:w="360" w:type="dxa"/>
            <w:tcBorders>
              <w:top w:val="single" w:sz="4" w:space="0" w:color="auto"/>
            </w:tcBorders>
          </w:tcPr>
          <w:p w14:paraId="3458468B" w14:textId="77777777" w:rsidR="00244654" w:rsidRPr="00163C00" w:rsidRDefault="00244654" w:rsidP="00244654">
            <w:pPr>
              <w:spacing w:before="0" w:after="0"/>
              <w:jc w:val="center"/>
              <w:rPr>
                <w:noProof/>
              </w:rPr>
            </w:pPr>
          </w:p>
        </w:tc>
        <w:tc>
          <w:tcPr>
            <w:tcW w:w="1080" w:type="dxa"/>
            <w:tcBorders>
              <w:top w:val="single" w:sz="4" w:space="0" w:color="auto"/>
            </w:tcBorders>
          </w:tcPr>
          <w:p w14:paraId="39970675" w14:textId="5B079806" w:rsidR="00244654" w:rsidRPr="00163C00" w:rsidRDefault="00244654" w:rsidP="00244654">
            <w:pPr>
              <w:spacing w:before="0" w:after="0"/>
              <w:jc w:val="center"/>
              <w:rPr>
                <w:noProof/>
              </w:rPr>
            </w:pPr>
            <w:r w:rsidRPr="00163C00">
              <w:rPr>
                <w:noProof/>
              </w:rPr>
              <w:t>-0.32</w:t>
            </w:r>
          </w:p>
        </w:tc>
        <w:tc>
          <w:tcPr>
            <w:tcW w:w="1620" w:type="dxa"/>
            <w:tcBorders>
              <w:top w:val="single" w:sz="4" w:space="0" w:color="auto"/>
            </w:tcBorders>
          </w:tcPr>
          <w:p w14:paraId="71DF86AD" w14:textId="69C3568F" w:rsidR="00244654" w:rsidRPr="00163C00" w:rsidRDefault="00244654" w:rsidP="00244654">
            <w:pPr>
              <w:spacing w:before="0" w:after="0"/>
              <w:jc w:val="center"/>
              <w:rPr>
                <w:noProof/>
              </w:rPr>
            </w:pPr>
            <w:r w:rsidRPr="00163C00">
              <w:rPr>
                <w:noProof/>
              </w:rPr>
              <w:t>(-1.9, 1.27)</w:t>
            </w:r>
          </w:p>
        </w:tc>
        <w:tc>
          <w:tcPr>
            <w:tcW w:w="360" w:type="dxa"/>
            <w:tcBorders>
              <w:top w:val="single" w:sz="4" w:space="0" w:color="auto"/>
            </w:tcBorders>
          </w:tcPr>
          <w:p w14:paraId="273E8253" w14:textId="77777777" w:rsidR="00244654" w:rsidRPr="00163C00" w:rsidRDefault="00244654" w:rsidP="00244654">
            <w:pPr>
              <w:spacing w:before="0" w:after="0"/>
              <w:jc w:val="center"/>
              <w:rPr>
                <w:noProof/>
              </w:rPr>
            </w:pPr>
          </w:p>
        </w:tc>
        <w:tc>
          <w:tcPr>
            <w:tcW w:w="1080" w:type="dxa"/>
            <w:tcBorders>
              <w:top w:val="single" w:sz="4" w:space="0" w:color="auto"/>
            </w:tcBorders>
          </w:tcPr>
          <w:p w14:paraId="241A7E26" w14:textId="3A92C13F" w:rsidR="00244654" w:rsidRPr="00163C00" w:rsidRDefault="00244654" w:rsidP="00244654">
            <w:pPr>
              <w:spacing w:before="0" w:after="0"/>
              <w:jc w:val="center"/>
              <w:rPr>
                <w:noProof/>
              </w:rPr>
            </w:pPr>
            <w:r w:rsidRPr="00163C00">
              <w:rPr>
                <w:noProof/>
              </w:rPr>
              <w:t>-0.24</w:t>
            </w:r>
          </w:p>
        </w:tc>
        <w:tc>
          <w:tcPr>
            <w:tcW w:w="1586" w:type="dxa"/>
            <w:tcBorders>
              <w:top w:val="single" w:sz="4" w:space="0" w:color="auto"/>
            </w:tcBorders>
          </w:tcPr>
          <w:p w14:paraId="27664309" w14:textId="53BB7A10" w:rsidR="00244654" w:rsidRPr="00163C00" w:rsidRDefault="00244654" w:rsidP="00244654">
            <w:pPr>
              <w:spacing w:before="0" w:after="0"/>
              <w:jc w:val="center"/>
              <w:rPr>
                <w:noProof/>
              </w:rPr>
            </w:pPr>
            <w:r w:rsidRPr="00163C00">
              <w:rPr>
                <w:noProof/>
              </w:rPr>
              <w:t>(-1.7, 1.23)</w:t>
            </w:r>
          </w:p>
        </w:tc>
        <w:tc>
          <w:tcPr>
            <w:tcW w:w="360" w:type="dxa"/>
            <w:tcBorders>
              <w:top w:val="single" w:sz="4" w:space="0" w:color="auto"/>
            </w:tcBorders>
          </w:tcPr>
          <w:p w14:paraId="192671D6" w14:textId="77777777" w:rsidR="00244654" w:rsidRPr="00163C00" w:rsidRDefault="00244654" w:rsidP="00244654">
            <w:pPr>
              <w:spacing w:before="0" w:after="0"/>
              <w:jc w:val="center"/>
              <w:rPr>
                <w:noProof/>
              </w:rPr>
            </w:pPr>
          </w:p>
        </w:tc>
        <w:tc>
          <w:tcPr>
            <w:tcW w:w="1117" w:type="dxa"/>
            <w:tcBorders>
              <w:top w:val="single" w:sz="4" w:space="0" w:color="auto"/>
            </w:tcBorders>
          </w:tcPr>
          <w:p w14:paraId="1F4539F5" w14:textId="7B3A7457" w:rsidR="00244654" w:rsidRPr="00163C00" w:rsidRDefault="00026041" w:rsidP="00244654">
            <w:pPr>
              <w:spacing w:before="0" w:after="0"/>
              <w:jc w:val="center"/>
              <w:rPr>
                <w:noProof/>
              </w:rPr>
            </w:pPr>
            <w:r>
              <w:rPr>
                <w:noProof/>
              </w:rPr>
              <w:t>-0.3</w:t>
            </w:r>
            <w:r w:rsidR="005E3652">
              <w:rPr>
                <w:noProof/>
              </w:rPr>
              <w:t>0</w:t>
            </w:r>
          </w:p>
        </w:tc>
        <w:tc>
          <w:tcPr>
            <w:tcW w:w="1710" w:type="dxa"/>
            <w:tcBorders>
              <w:top w:val="single" w:sz="4" w:space="0" w:color="auto"/>
            </w:tcBorders>
          </w:tcPr>
          <w:p w14:paraId="76CBF45F" w14:textId="4246EBE5" w:rsidR="00244654" w:rsidRPr="00163C00" w:rsidRDefault="00026041" w:rsidP="00244654">
            <w:pPr>
              <w:spacing w:before="0" w:after="0"/>
              <w:jc w:val="center"/>
              <w:rPr>
                <w:noProof/>
              </w:rPr>
            </w:pPr>
            <w:r>
              <w:rPr>
                <w:noProof/>
              </w:rPr>
              <w:t>(-1.73, 1.13)</w:t>
            </w:r>
          </w:p>
        </w:tc>
      </w:tr>
      <w:tr w:rsidR="00244654" w:rsidRPr="00AF5FF6" w14:paraId="70302113" w14:textId="547148E5" w:rsidTr="00AF5FF6">
        <w:tc>
          <w:tcPr>
            <w:tcW w:w="1978" w:type="dxa"/>
          </w:tcPr>
          <w:p w14:paraId="3B581D22" w14:textId="39538B35" w:rsidR="00244654" w:rsidRPr="00163C00" w:rsidRDefault="00244654" w:rsidP="00244654">
            <w:pPr>
              <w:spacing w:before="0" w:after="0"/>
              <w:rPr>
                <w:noProof/>
              </w:rPr>
            </w:pPr>
            <w:r w:rsidRPr="00163C00">
              <w:rPr>
                <w:color w:val="000000"/>
              </w:rPr>
              <w:t>Sex (Male)</w:t>
            </w:r>
          </w:p>
        </w:tc>
        <w:tc>
          <w:tcPr>
            <w:tcW w:w="1175" w:type="dxa"/>
          </w:tcPr>
          <w:p w14:paraId="3E626324" w14:textId="3DB10781" w:rsidR="00244654" w:rsidRPr="00163C00" w:rsidRDefault="00244654" w:rsidP="00244654">
            <w:pPr>
              <w:spacing w:before="0" w:after="0"/>
              <w:jc w:val="center"/>
              <w:rPr>
                <w:noProof/>
              </w:rPr>
            </w:pPr>
            <w:r w:rsidRPr="00163C00">
              <w:rPr>
                <w:noProof/>
              </w:rPr>
              <w:t>-4.47</w:t>
            </w:r>
          </w:p>
        </w:tc>
        <w:tc>
          <w:tcPr>
            <w:tcW w:w="1524" w:type="dxa"/>
          </w:tcPr>
          <w:p w14:paraId="5F8221FC" w14:textId="0A2632BE" w:rsidR="00244654" w:rsidRPr="00163C00" w:rsidRDefault="00244654" w:rsidP="00244654">
            <w:pPr>
              <w:spacing w:before="0" w:after="0"/>
              <w:jc w:val="center"/>
              <w:rPr>
                <w:noProof/>
              </w:rPr>
            </w:pPr>
            <w:r w:rsidRPr="00163C00">
              <w:rPr>
                <w:noProof/>
              </w:rPr>
              <w:t>(-13.8, 4.9)</w:t>
            </w:r>
          </w:p>
        </w:tc>
        <w:tc>
          <w:tcPr>
            <w:tcW w:w="360" w:type="dxa"/>
          </w:tcPr>
          <w:p w14:paraId="1E5EAC72" w14:textId="77777777" w:rsidR="00244654" w:rsidRPr="00163C00" w:rsidRDefault="00244654" w:rsidP="00244654">
            <w:pPr>
              <w:spacing w:before="0" w:after="0"/>
              <w:jc w:val="center"/>
              <w:rPr>
                <w:noProof/>
              </w:rPr>
            </w:pPr>
          </w:p>
        </w:tc>
        <w:tc>
          <w:tcPr>
            <w:tcW w:w="1080" w:type="dxa"/>
          </w:tcPr>
          <w:p w14:paraId="310A5A78" w14:textId="2535E883" w:rsidR="00244654" w:rsidRPr="00163C00" w:rsidRDefault="00244654" w:rsidP="00244654">
            <w:pPr>
              <w:spacing w:before="0" w:after="0"/>
              <w:jc w:val="center"/>
              <w:rPr>
                <w:noProof/>
              </w:rPr>
            </w:pPr>
            <w:r w:rsidRPr="00163C00">
              <w:rPr>
                <w:noProof/>
              </w:rPr>
              <w:t>-1.1</w:t>
            </w:r>
          </w:p>
        </w:tc>
        <w:tc>
          <w:tcPr>
            <w:tcW w:w="1620" w:type="dxa"/>
          </w:tcPr>
          <w:p w14:paraId="753D8B40" w14:textId="4DB62D2A" w:rsidR="00244654" w:rsidRPr="00163C00" w:rsidRDefault="00244654" w:rsidP="00244654">
            <w:pPr>
              <w:spacing w:before="0" w:after="0"/>
              <w:jc w:val="center"/>
              <w:rPr>
                <w:noProof/>
              </w:rPr>
            </w:pPr>
            <w:r w:rsidRPr="00163C00">
              <w:rPr>
                <w:noProof/>
              </w:rPr>
              <w:t>(-10.49, 8.28)</w:t>
            </w:r>
          </w:p>
        </w:tc>
        <w:tc>
          <w:tcPr>
            <w:tcW w:w="360" w:type="dxa"/>
          </w:tcPr>
          <w:p w14:paraId="55141866" w14:textId="77777777" w:rsidR="00244654" w:rsidRPr="00163C00" w:rsidRDefault="00244654" w:rsidP="00244654">
            <w:pPr>
              <w:spacing w:before="0" w:after="0"/>
              <w:jc w:val="center"/>
              <w:rPr>
                <w:noProof/>
                <w:vertAlign w:val="superscript"/>
              </w:rPr>
            </w:pPr>
          </w:p>
        </w:tc>
        <w:tc>
          <w:tcPr>
            <w:tcW w:w="1080" w:type="dxa"/>
          </w:tcPr>
          <w:p w14:paraId="7EF8EE85" w14:textId="18F08536" w:rsidR="00244654" w:rsidRPr="00163C00" w:rsidRDefault="00244654" w:rsidP="00244654">
            <w:pPr>
              <w:spacing w:before="0" w:after="0"/>
              <w:jc w:val="center"/>
              <w:rPr>
                <w:noProof/>
              </w:rPr>
            </w:pPr>
            <w:r w:rsidRPr="00163C00">
              <w:rPr>
                <w:noProof/>
              </w:rPr>
              <w:t>-4.58</w:t>
            </w:r>
          </w:p>
        </w:tc>
        <w:tc>
          <w:tcPr>
            <w:tcW w:w="1586" w:type="dxa"/>
          </w:tcPr>
          <w:p w14:paraId="2EE372FB" w14:textId="44F11150" w:rsidR="00244654" w:rsidRPr="00163C00" w:rsidRDefault="00244654" w:rsidP="00244654">
            <w:pPr>
              <w:spacing w:before="0" w:after="0"/>
              <w:jc w:val="center"/>
              <w:rPr>
                <w:noProof/>
              </w:rPr>
            </w:pPr>
            <w:r w:rsidRPr="00163C00">
              <w:rPr>
                <w:noProof/>
              </w:rPr>
              <w:t>(-13.61, 4.46)</w:t>
            </w:r>
          </w:p>
        </w:tc>
        <w:tc>
          <w:tcPr>
            <w:tcW w:w="360" w:type="dxa"/>
          </w:tcPr>
          <w:p w14:paraId="66BEDB07" w14:textId="77777777" w:rsidR="00244654" w:rsidRPr="00163C00" w:rsidRDefault="00244654" w:rsidP="00244654">
            <w:pPr>
              <w:spacing w:before="0" w:after="0"/>
              <w:jc w:val="center"/>
              <w:rPr>
                <w:noProof/>
              </w:rPr>
            </w:pPr>
          </w:p>
        </w:tc>
        <w:tc>
          <w:tcPr>
            <w:tcW w:w="1117" w:type="dxa"/>
          </w:tcPr>
          <w:p w14:paraId="2E487375" w14:textId="3DC3502C" w:rsidR="00244654" w:rsidRPr="00163C00" w:rsidRDefault="00682F43" w:rsidP="00244654">
            <w:pPr>
              <w:spacing w:before="0" w:after="0"/>
              <w:jc w:val="center"/>
              <w:rPr>
                <w:noProof/>
              </w:rPr>
            </w:pPr>
            <w:r>
              <w:rPr>
                <w:noProof/>
              </w:rPr>
              <w:t>-5.75</w:t>
            </w:r>
          </w:p>
        </w:tc>
        <w:tc>
          <w:tcPr>
            <w:tcW w:w="1710" w:type="dxa"/>
          </w:tcPr>
          <w:p w14:paraId="190656EE" w14:textId="609DF800" w:rsidR="00244654" w:rsidRPr="00AF5FF6" w:rsidRDefault="00682F43" w:rsidP="00244654">
            <w:pPr>
              <w:spacing w:before="0" w:after="0"/>
              <w:jc w:val="center"/>
              <w:rPr>
                <w:noProof/>
              </w:rPr>
            </w:pPr>
            <w:r w:rsidRPr="00AF5FF6">
              <w:rPr>
                <w:noProof/>
              </w:rPr>
              <w:t>(-14.67, 3.17</w:t>
            </w:r>
            <w:r w:rsidR="00AF5FF6" w:rsidRPr="00AF5FF6">
              <w:rPr>
                <w:noProof/>
              </w:rPr>
              <w:t>)</w:t>
            </w:r>
          </w:p>
        </w:tc>
      </w:tr>
      <w:tr w:rsidR="00244654" w:rsidRPr="00AF5FF6" w14:paraId="07B6A9A6" w14:textId="3F43654D" w:rsidTr="00AF5FF6">
        <w:tc>
          <w:tcPr>
            <w:tcW w:w="1978" w:type="dxa"/>
          </w:tcPr>
          <w:p w14:paraId="0171C70C" w14:textId="77777777" w:rsidR="00244654" w:rsidRPr="00163C00" w:rsidRDefault="00244654" w:rsidP="00244654">
            <w:pPr>
              <w:spacing w:before="0" w:after="0"/>
              <w:rPr>
                <w:noProof/>
              </w:rPr>
            </w:pPr>
            <w:r w:rsidRPr="00163C00">
              <w:t>BMI (</w:t>
            </w:r>
            <w:r w:rsidRPr="00163C00">
              <w:rPr>
                <w:color w:val="000000"/>
              </w:rPr>
              <w:t>kg/m2)</w:t>
            </w:r>
            <w:r w:rsidRPr="00163C00">
              <w:rPr>
                <w:vertAlign w:val="superscript"/>
              </w:rPr>
              <w:t xml:space="preserve"> </w:t>
            </w:r>
          </w:p>
        </w:tc>
        <w:tc>
          <w:tcPr>
            <w:tcW w:w="1175" w:type="dxa"/>
          </w:tcPr>
          <w:p w14:paraId="04EDD5A1" w14:textId="0A1C68EE" w:rsidR="00244654" w:rsidRPr="00163C00" w:rsidRDefault="00244654" w:rsidP="00244654">
            <w:pPr>
              <w:spacing w:before="0" w:after="0"/>
              <w:jc w:val="center"/>
              <w:rPr>
                <w:noProof/>
              </w:rPr>
            </w:pPr>
            <w:r w:rsidRPr="00163C00">
              <w:rPr>
                <w:noProof/>
              </w:rPr>
              <w:t>1.43</w:t>
            </w:r>
            <w:r w:rsidRPr="00163C00">
              <w:rPr>
                <w:noProof/>
                <w:vertAlign w:val="superscript"/>
              </w:rPr>
              <w:t>*</w:t>
            </w:r>
          </w:p>
        </w:tc>
        <w:tc>
          <w:tcPr>
            <w:tcW w:w="1524" w:type="dxa"/>
          </w:tcPr>
          <w:p w14:paraId="332932CB" w14:textId="059A2501" w:rsidR="00244654" w:rsidRPr="00163C00" w:rsidRDefault="00244654" w:rsidP="00244654">
            <w:pPr>
              <w:spacing w:before="0" w:after="0"/>
              <w:jc w:val="center"/>
              <w:rPr>
                <w:noProof/>
              </w:rPr>
            </w:pPr>
            <w:r w:rsidRPr="00163C00">
              <w:rPr>
                <w:noProof/>
              </w:rPr>
              <w:t>(0.7, 2.2)</w:t>
            </w:r>
          </w:p>
        </w:tc>
        <w:tc>
          <w:tcPr>
            <w:tcW w:w="360" w:type="dxa"/>
          </w:tcPr>
          <w:p w14:paraId="4E8E68A6" w14:textId="77777777" w:rsidR="00244654" w:rsidRPr="00163C00" w:rsidRDefault="00244654" w:rsidP="00244654">
            <w:pPr>
              <w:spacing w:before="0" w:after="0"/>
              <w:jc w:val="center"/>
              <w:rPr>
                <w:noProof/>
              </w:rPr>
            </w:pPr>
          </w:p>
        </w:tc>
        <w:tc>
          <w:tcPr>
            <w:tcW w:w="1080" w:type="dxa"/>
          </w:tcPr>
          <w:p w14:paraId="48518D1F" w14:textId="4D174A6F" w:rsidR="00244654" w:rsidRPr="00163C00" w:rsidRDefault="00244654" w:rsidP="00244654">
            <w:pPr>
              <w:spacing w:before="0" w:after="0"/>
              <w:jc w:val="center"/>
              <w:rPr>
                <w:noProof/>
              </w:rPr>
            </w:pPr>
            <w:r w:rsidRPr="00163C00">
              <w:rPr>
                <w:noProof/>
              </w:rPr>
              <w:t>1.42</w:t>
            </w:r>
            <w:r w:rsidRPr="00D376DD">
              <w:rPr>
                <w:noProof/>
                <w:vertAlign w:val="superscript"/>
              </w:rPr>
              <w:t>*</w:t>
            </w:r>
          </w:p>
        </w:tc>
        <w:tc>
          <w:tcPr>
            <w:tcW w:w="1620" w:type="dxa"/>
          </w:tcPr>
          <w:p w14:paraId="7B9FB420" w14:textId="176BD6AF" w:rsidR="00244654" w:rsidRPr="00163C00" w:rsidRDefault="00244654" w:rsidP="00244654">
            <w:pPr>
              <w:spacing w:before="0" w:after="0"/>
              <w:jc w:val="center"/>
              <w:rPr>
                <w:noProof/>
              </w:rPr>
            </w:pPr>
            <w:r w:rsidRPr="00163C00">
              <w:rPr>
                <w:noProof/>
              </w:rPr>
              <w:t>(0.65, 2.2)</w:t>
            </w:r>
          </w:p>
        </w:tc>
        <w:tc>
          <w:tcPr>
            <w:tcW w:w="360" w:type="dxa"/>
          </w:tcPr>
          <w:p w14:paraId="38CE35F9" w14:textId="77777777" w:rsidR="00244654" w:rsidRPr="00163C00" w:rsidRDefault="00244654" w:rsidP="00244654">
            <w:pPr>
              <w:spacing w:before="0" w:after="0"/>
              <w:jc w:val="center"/>
              <w:rPr>
                <w:noProof/>
                <w:vertAlign w:val="superscript"/>
              </w:rPr>
            </w:pPr>
          </w:p>
        </w:tc>
        <w:tc>
          <w:tcPr>
            <w:tcW w:w="1080" w:type="dxa"/>
          </w:tcPr>
          <w:p w14:paraId="59F95F28" w14:textId="7A3087D2" w:rsidR="00244654" w:rsidRPr="00163C00" w:rsidRDefault="00244654" w:rsidP="00244654">
            <w:pPr>
              <w:spacing w:before="0" w:after="0"/>
              <w:jc w:val="center"/>
              <w:rPr>
                <w:noProof/>
              </w:rPr>
            </w:pPr>
            <w:r w:rsidRPr="00163C00">
              <w:rPr>
                <w:noProof/>
              </w:rPr>
              <w:t>1.35</w:t>
            </w:r>
            <w:r w:rsidRPr="00D376DD">
              <w:rPr>
                <w:noProof/>
                <w:vertAlign w:val="superscript"/>
              </w:rPr>
              <w:t>*</w:t>
            </w:r>
          </w:p>
        </w:tc>
        <w:tc>
          <w:tcPr>
            <w:tcW w:w="1586" w:type="dxa"/>
          </w:tcPr>
          <w:p w14:paraId="4EC4693B" w14:textId="41FEA8B4" w:rsidR="00244654" w:rsidRPr="00163C00" w:rsidRDefault="00244654" w:rsidP="00244654">
            <w:pPr>
              <w:spacing w:before="0" w:after="0"/>
              <w:jc w:val="center"/>
              <w:rPr>
                <w:noProof/>
              </w:rPr>
            </w:pPr>
            <w:r w:rsidRPr="00163C00">
              <w:rPr>
                <w:noProof/>
              </w:rPr>
              <w:t>(0.63, 2.07)</w:t>
            </w:r>
          </w:p>
        </w:tc>
        <w:tc>
          <w:tcPr>
            <w:tcW w:w="360" w:type="dxa"/>
          </w:tcPr>
          <w:p w14:paraId="6005E542" w14:textId="77777777" w:rsidR="00244654" w:rsidRPr="00163C00" w:rsidRDefault="00244654" w:rsidP="00244654">
            <w:pPr>
              <w:spacing w:before="0" w:after="0"/>
              <w:jc w:val="center"/>
              <w:rPr>
                <w:noProof/>
                <w:vertAlign w:val="superscript"/>
              </w:rPr>
            </w:pPr>
          </w:p>
        </w:tc>
        <w:tc>
          <w:tcPr>
            <w:tcW w:w="1117" w:type="dxa"/>
          </w:tcPr>
          <w:p w14:paraId="4C115DBF" w14:textId="50623B38" w:rsidR="00244654" w:rsidRPr="00AF5FF6" w:rsidRDefault="00AF5FF6" w:rsidP="00244654">
            <w:pPr>
              <w:spacing w:before="0" w:after="0"/>
              <w:jc w:val="center"/>
              <w:rPr>
                <w:noProof/>
              </w:rPr>
            </w:pPr>
            <w:r w:rsidRPr="00AF5FF6">
              <w:rPr>
                <w:noProof/>
              </w:rPr>
              <w:t>1.42</w:t>
            </w:r>
            <w:r w:rsidR="00004F22">
              <w:rPr>
                <w:noProof/>
              </w:rPr>
              <w:t>*</w:t>
            </w:r>
          </w:p>
        </w:tc>
        <w:tc>
          <w:tcPr>
            <w:tcW w:w="1710" w:type="dxa"/>
          </w:tcPr>
          <w:p w14:paraId="17920F6B" w14:textId="5D7D929B" w:rsidR="00244654" w:rsidRPr="00AF5FF6" w:rsidRDefault="00AF5FF6" w:rsidP="00244654">
            <w:pPr>
              <w:spacing w:before="0" w:after="0"/>
              <w:jc w:val="center"/>
              <w:rPr>
                <w:noProof/>
              </w:rPr>
            </w:pPr>
            <w:r w:rsidRPr="00AF5FF6">
              <w:rPr>
                <w:noProof/>
              </w:rPr>
              <w:t>(</w:t>
            </w:r>
            <w:r w:rsidR="00CC1619">
              <w:rPr>
                <w:noProof/>
              </w:rPr>
              <w:t>0.7</w:t>
            </w:r>
            <w:r w:rsidRPr="00AF5FF6">
              <w:rPr>
                <w:noProof/>
              </w:rPr>
              <w:t>1, 2.12)</w:t>
            </w:r>
          </w:p>
        </w:tc>
      </w:tr>
      <w:tr w:rsidR="00244654" w:rsidRPr="00163C00" w14:paraId="1453D2CF" w14:textId="66439510" w:rsidTr="00AF5FF6">
        <w:tc>
          <w:tcPr>
            <w:tcW w:w="1978" w:type="dxa"/>
          </w:tcPr>
          <w:p w14:paraId="0597011A" w14:textId="77777777" w:rsidR="00244654" w:rsidRPr="00163C00" w:rsidRDefault="00244654" w:rsidP="00244654">
            <w:pPr>
              <w:spacing w:before="0" w:after="0"/>
              <w:rPr>
                <w:noProof/>
              </w:rPr>
            </w:pPr>
            <w:r w:rsidRPr="00163C00">
              <w:rPr>
                <w:color w:val="000000"/>
              </w:rPr>
              <w:t>LVIDd Z-score</w:t>
            </w:r>
          </w:p>
        </w:tc>
        <w:tc>
          <w:tcPr>
            <w:tcW w:w="1175" w:type="dxa"/>
          </w:tcPr>
          <w:p w14:paraId="0D11F3FA" w14:textId="4265C266" w:rsidR="00244654" w:rsidRPr="00163C00" w:rsidRDefault="00244654" w:rsidP="00244654">
            <w:pPr>
              <w:spacing w:before="0" w:after="0"/>
              <w:jc w:val="center"/>
              <w:rPr>
                <w:noProof/>
              </w:rPr>
            </w:pPr>
            <w:r w:rsidRPr="00163C00">
              <w:rPr>
                <w:noProof/>
              </w:rPr>
              <w:t>7.44</w:t>
            </w:r>
            <w:r w:rsidRPr="00163C00">
              <w:rPr>
                <w:noProof/>
                <w:vertAlign w:val="superscript"/>
              </w:rPr>
              <w:t>*</w:t>
            </w:r>
          </w:p>
        </w:tc>
        <w:tc>
          <w:tcPr>
            <w:tcW w:w="1524" w:type="dxa"/>
          </w:tcPr>
          <w:p w14:paraId="04C973C6" w14:textId="60DBBFF6" w:rsidR="00244654" w:rsidRPr="00163C00" w:rsidRDefault="00244654" w:rsidP="00244654">
            <w:pPr>
              <w:spacing w:before="0" w:after="0"/>
              <w:jc w:val="center"/>
              <w:rPr>
                <w:noProof/>
              </w:rPr>
            </w:pPr>
            <w:r w:rsidRPr="00163C00">
              <w:rPr>
                <w:noProof/>
              </w:rPr>
              <w:t>(3.57, 11.32)</w:t>
            </w:r>
          </w:p>
        </w:tc>
        <w:tc>
          <w:tcPr>
            <w:tcW w:w="360" w:type="dxa"/>
          </w:tcPr>
          <w:p w14:paraId="3F6B1E04" w14:textId="77777777" w:rsidR="00244654" w:rsidRPr="00163C00" w:rsidRDefault="00244654" w:rsidP="00244654">
            <w:pPr>
              <w:spacing w:before="0" w:after="0"/>
              <w:jc w:val="center"/>
              <w:rPr>
                <w:noProof/>
              </w:rPr>
            </w:pPr>
          </w:p>
        </w:tc>
        <w:tc>
          <w:tcPr>
            <w:tcW w:w="1080" w:type="dxa"/>
          </w:tcPr>
          <w:p w14:paraId="0B6B43F1" w14:textId="77777777" w:rsidR="00244654" w:rsidRPr="00163C00" w:rsidRDefault="00244654" w:rsidP="00244654">
            <w:pPr>
              <w:spacing w:before="0" w:after="0"/>
              <w:jc w:val="center"/>
              <w:rPr>
                <w:noProof/>
              </w:rPr>
            </w:pPr>
          </w:p>
        </w:tc>
        <w:tc>
          <w:tcPr>
            <w:tcW w:w="1620" w:type="dxa"/>
          </w:tcPr>
          <w:p w14:paraId="2D1A28C7" w14:textId="77777777" w:rsidR="00244654" w:rsidRPr="00163C00" w:rsidRDefault="00244654" w:rsidP="00244654">
            <w:pPr>
              <w:spacing w:before="0" w:after="0"/>
              <w:jc w:val="center"/>
              <w:rPr>
                <w:noProof/>
              </w:rPr>
            </w:pPr>
          </w:p>
        </w:tc>
        <w:tc>
          <w:tcPr>
            <w:tcW w:w="360" w:type="dxa"/>
          </w:tcPr>
          <w:p w14:paraId="5F9B24EC" w14:textId="77777777" w:rsidR="00244654" w:rsidRPr="00163C00" w:rsidRDefault="00244654" w:rsidP="00244654">
            <w:pPr>
              <w:spacing w:before="0" w:after="0"/>
              <w:jc w:val="center"/>
              <w:rPr>
                <w:noProof/>
              </w:rPr>
            </w:pPr>
          </w:p>
        </w:tc>
        <w:tc>
          <w:tcPr>
            <w:tcW w:w="1080" w:type="dxa"/>
          </w:tcPr>
          <w:p w14:paraId="5DE44846" w14:textId="77777777" w:rsidR="00244654" w:rsidRPr="00163C00" w:rsidRDefault="00244654" w:rsidP="00244654">
            <w:pPr>
              <w:spacing w:before="0" w:after="0"/>
              <w:jc w:val="center"/>
              <w:rPr>
                <w:noProof/>
              </w:rPr>
            </w:pPr>
          </w:p>
        </w:tc>
        <w:tc>
          <w:tcPr>
            <w:tcW w:w="1586" w:type="dxa"/>
          </w:tcPr>
          <w:p w14:paraId="19B59DC4" w14:textId="77777777" w:rsidR="00244654" w:rsidRPr="00163C00" w:rsidRDefault="00244654" w:rsidP="00244654">
            <w:pPr>
              <w:spacing w:before="0" w:after="0"/>
              <w:jc w:val="center"/>
              <w:rPr>
                <w:noProof/>
              </w:rPr>
            </w:pPr>
          </w:p>
        </w:tc>
        <w:tc>
          <w:tcPr>
            <w:tcW w:w="360" w:type="dxa"/>
          </w:tcPr>
          <w:p w14:paraId="6772371A" w14:textId="77777777" w:rsidR="00244654" w:rsidRPr="00163C00" w:rsidRDefault="00244654" w:rsidP="00244654">
            <w:pPr>
              <w:spacing w:before="0" w:after="0"/>
              <w:jc w:val="center"/>
              <w:rPr>
                <w:noProof/>
              </w:rPr>
            </w:pPr>
          </w:p>
        </w:tc>
        <w:tc>
          <w:tcPr>
            <w:tcW w:w="1117" w:type="dxa"/>
          </w:tcPr>
          <w:p w14:paraId="4193D864" w14:textId="3E12873C" w:rsidR="00244654" w:rsidRPr="00163C00" w:rsidRDefault="00CC1619" w:rsidP="00244654">
            <w:pPr>
              <w:spacing w:before="0" w:after="0"/>
              <w:jc w:val="center"/>
              <w:rPr>
                <w:noProof/>
              </w:rPr>
            </w:pPr>
            <w:r>
              <w:rPr>
                <w:noProof/>
              </w:rPr>
              <w:t>3.75</w:t>
            </w:r>
          </w:p>
        </w:tc>
        <w:tc>
          <w:tcPr>
            <w:tcW w:w="1710" w:type="dxa"/>
          </w:tcPr>
          <w:p w14:paraId="49BA69F1" w14:textId="2C81EF88" w:rsidR="00244654" w:rsidRPr="00163C00" w:rsidRDefault="00CC1619" w:rsidP="00244654">
            <w:pPr>
              <w:spacing w:before="0" w:after="0"/>
              <w:jc w:val="center"/>
              <w:rPr>
                <w:noProof/>
              </w:rPr>
            </w:pPr>
            <w:r>
              <w:rPr>
                <w:noProof/>
              </w:rPr>
              <w:t>(-0.97, 8.47)</w:t>
            </w:r>
          </w:p>
        </w:tc>
      </w:tr>
      <w:tr w:rsidR="00244654" w:rsidRPr="00163C00" w14:paraId="77612B09" w14:textId="78EF7000" w:rsidTr="00AF5FF6">
        <w:tc>
          <w:tcPr>
            <w:tcW w:w="1978" w:type="dxa"/>
          </w:tcPr>
          <w:p w14:paraId="6ECB1BD9" w14:textId="77777777" w:rsidR="00244654" w:rsidRPr="00163C00" w:rsidRDefault="00244654" w:rsidP="00244654">
            <w:pPr>
              <w:spacing w:before="0" w:after="0"/>
              <w:rPr>
                <w:color w:val="000000"/>
              </w:rPr>
            </w:pPr>
            <w:r w:rsidRPr="00163C00">
              <w:rPr>
                <w:color w:val="000000"/>
              </w:rPr>
              <w:t>LVIDs Z-score</w:t>
            </w:r>
          </w:p>
        </w:tc>
        <w:tc>
          <w:tcPr>
            <w:tcW w:w="1175" w:type="dxa"/>
          </w:tcPr>
          <w:p w14:paraId="00F84D12" w14:textId="77777777" w:rsidR="00244654" w:rsidRPr="00163C00" w:rsidRDefault="00244654" w:rsidP="00244654">
            <w:pPr>
              <w:spacing w:before="0" w:after="0"/>
              <w:jc w:val="center"/>
              <w:rPr>
                <w:noProof/>
              </w:rPr>
            </w:pPr>
          </w:p>
        </w:tc>
        <w:tc>
          <w:tcPr>
            <w:tcW w:w="1524" w:type="dxa"/>
          </w:tcPr>
          <w:p w14:paraId="50B15B1E" w14:textId="77777777" w:rsidR="00244654" w:rsidRPr="00163C00" w:rsidRDefault="00244654" w:rsidP="00244654">
            <w:pPr>
              <w:spacing w:before="0" w:after="0"/>
              <w:jc w:val="center"/>
              <w:rPr>
                <w:noProof/>
              </w:rPr>
            </w:pPr>
          </w:p>
        </w:tc>
        <w:tc>
          <w:tcPr>
            <w:tcW w:w="360" w:type="dxa"/>
          </w:tcPr>
          <w:p w14:paraId="3F0174DA" w14:textId="77777777" w:rsidR="00244654" w:rsidRPr="00163C00" w:rsidRDefault="00244654" w:rsidP="00244654">
            <w:pPr>
              <w:spacing w:before="0" w:after="0"/>
              <w:jc w:val="center"/>
              <w:rPr>
                <w:noProof/>
              </w:rPr>
            </w:pPr>
          </w:p>
        </w:tc>
        <w:tc>
          <w:tcPr>
            <w:tcW w:w="1080" w:type="dxa"/>
          </w:tcPr>
          <w:p w14:paraId="35ECA42A" w14:textId="33F80652" w:rsidR="00244654" w:rsidRPr="00163C00" w:rsidRDefault="00244654" w:rsidP="00244654">
            <w:pPr>
              <w:spacing w:before="0" w:after="0"/>
              <w:jc w:val="center"/>
              <w:rPr>
                <w:noProof/>
              </w:rPr>
            </w:pPr>
            <w:r w:rsidRPr="00163C00">
              <w:rPr>
                <w:noProof/>
              </w:rPr>
              <w:t>5.13</w:t>
            </w:r>
            <w:r w:rsidRPr="00D376DD">
              <w:rPr>
                <w:noProof/>
                <w:vertAlign w:val="superscript"/>
              </w:rPr>
              <w:t>*</w:t>
            </w:r>
          </w:p>
        </w:tc>
        <w:tc>
          <w:tcPr>
            <w:tcW w:w="1620" w:type="dxa"/>
          </w:tcPr>
          <w:p w14:paraId="5262B859" w14:textId="392FD7B8" w:rsidR="00244654" w:rsidRPr="00163C00" w:rsidRDefault="00244654" w:rsidP="00244654">
            <w:pPr>
              <w:spacing w:before="0" w:after="0"/>
              <w:jc w:val="center"/>
              <w:rPr>
                <w:noProof/>
              </w:rPr>
            </w:pPr>
            <w:r w:rsidRPr="00163C00">
              <w:rPr>
                <w:noProof/>
              </w:rPr>
              <w:t>(1.39, 8.86)</w:t>
            </w:r>
          </w:p>
        </w:tc>
        <w:tc>
          <w:tcPr>
            <w:tcW w:w="360" w:type="dxa"/>
          </w:tcPr>
          <w:p w14:paraId="3047070C" w14:textId="77777777" w:rsidR="00244654" w:rsidRPr="00163C00" w:rsidRDefault="00244654" w:rsidP="00244654">
            <w:pPr>
              <w:spacing w:before="0" w:after="0"/>
              <w:jc w:val="center"/>
              <w:rPr>
                <w:noProof/>
                <w:vertAlign w:val="superscript"/>
              </w:rPr>
            </w:pPr>
          </w:p>
        </w:tc>
        <w:tc>
          <w:tcPr>
            <w:tcW w:w="1080" w:type="dxa"/>
          </w:tcPr>
          <w:p w14:paraId="2FE63399" w14:textId="77777777" w:rsidR="00244654" w:rsidRPr="00163C00" w:rsidRDefault="00244654" w:rsidP="00244654">
            <w:pPr>
              <w:spacing w:before="0" w:after="0"/>
              <w:jc w:val="center"/>
              <w:rPr>
                <w:noProof/>
              </w:rPr>
            </w:pPr>
          </w:p>
        </w:tc>
        <w:tc>
          <w:tcPr>
            <w:tcW w:w="1586" w:type="dxa"/>
          </w:tcPr>
          <w:p w14:paraId="2D563F10" w14:textId="77777777" w:rsidR="00244654" w:rsidRPr="00163C00" w:rsidRDefault="00244654" w:rsidP="00244654">
            <w:pPr>
              <w:spacing w:before="0" w:after="0"/>
              <w:jc w:val="center"/>
              <w:rPr>
                <w:noProof/>
              </w:rPr>
            </w:pPr>
          </w:p>
        </w:tc>
        <w:tc>
          <w:tcPr>
            <w:tcW w:w="360" w:type="dxa"/>
          </w:tcPr>
          <w:p w14:paraId="60BE116B" w14:textId="77777777" w:rsidR="00244654" w:rsidRPr="00163C00" w:rsidRDefault="00244654" w:rsidP="00244654">
            <w:pPr>
              <w:spacing w:before="0" w:after="0"/>
              <w:jc w:val="center"/>
              <w:rPr>
                <w:noProof/>
              </w:rPr>
            </w:pPr>
          </w:p>
        </w:tc>
        <w:tc>
          <w:tcPr>
            <w:tcW w:w="1117" w:type="dxa"/>
          </w:tcPr>
          <w:p w14:paraId="464DA366" w14:textId="090E7301" w:rsidR="00244654" w:rsidRPr="00163C00" w:rsidRDefault="00244654" w:rsidP="00244654">
            <w:pPr>
              <w:spacing w:before="0" w:after="0"/>
              <w:jc w:val="center"/>
              <w:rPr>
                <w:noProof/>
              </w:rPr>
            </w:pPr>
          </w:p>
        </w:tc>
        <w:tc>
          <w:tcPr>
            <w:tcW w:w="1710" w:type="dxa"/>
          </w:tcPr>
          <w:p w14:paraId="14A8B9CC" w14:textId="0B587510" w:rsidR="00244654" w:rsidRPr="00163C00" w:rsidRDefault="00244654" w:rsidP="00244654">
            <w:pPr>
              <w:spacing w:before="0" w:after="0"/>
              <w:jc w:val="center"/>
              <w:rPr>
                <w:noProof/>
              </w:rPr>
            </w:pPr>
          </w:p>
        </w:tc>
      </w:tr>
      <w:tr w:rsidR="001D1D3E" w:rsidRPr="00163C00" w14:paraId="2B72E723" w14:textId="466BD076" w:rsidTr="00AF5FF6">
        <w:tc>
          <w:tcPr>
            <w:tcW w:w="1978" w:type="dxa"/>
          </w:tcPr>
          <w:p w14:paraId="65BCFB04" w14:textId="77777777" w:rsidR="001D1D3E" w:rsidRPr="00163C00" w:rsidRDefault="001D1D3E" w:rsidP="001D1D3E">
            <w:pPr>
              <w:spacing w:before="0" w:after="0"/>
              <w:rPr>
                <w:noProof/>
              </w:rPr>
            </w:pPr>
            <w:r w:rsidRPr="00163C00">
              <w:rPr>
                <w:color w:val="000000"/>
              </w:rPr>
              <w:t xml:space="preserve">LV Mass Z-score </w:t>
            </w:r>
          </w:p>
        </w:tc>
        <w:tc>
          <w:tcPr>
            <w:tcW w:w="1175" w:type="dxa"/>
          </w:tcPr>
          <w:p w14:paraId="1DF6C74F" w14:textId="77777777" w:rsidR="001D1D3E" w:rsidRPr="00163C00" w:rsidRDefault="001D1D3E" w:rsidP="001D1D3E">
            <w:pPr>
              <w:spacing w:before="0" w:after="0"/>
              <w:jc w:val="center"/>
              <w:rPr>
                <w:noProof/>
              </w:rPr>
            </w:pPr>
          </w:p>
        </w:tc>
        <w:tc>
          <w:tcPr>
            <w:tcW w:w="1524" w:type="dxa"/>
          </w:tcPr>
          <w:p w14:paraId="1F48E909" w14:textId="77777777" w:rsidR="001D1D3E" w:rsidRPr="00163C00" w:rsidRDefault="001D1D3E" w:rsidP="001D1D3E">
            <w:pPr>
              <w:spacing w:before="0" w:after="0"/>
              <w:jc w:val="center"/>
              <w:rPr>
                <w:noProof/>
              </w:rPr>
            </w:pPr>
          </w:p>
        </w:tc>
        <w:tc>
          <w:tcPr>
            <w:tcW w:w="360" w:type="dxa"/>
          </w:tcPr>
          <w:p w14:paraId="4B20AEBF" w14:textId="77777777" w:rsidR="001D1D3E" w:rsidRPr="00163C00" w:rsidRDefault="001D1D3E" w:rsidP="001D1D3E">
            <w:pPr>
              <w:spacing w:before="0" w:after="0"/>
              <w:jc w:val="center"/>
              <w:rPr>
                <w:noProof/>
              </w:rPr>
            </w:pPr>
          </w:p>
        </w:tc>
        <w:tc>
          <w:tcPr>
            <w:tcW w:w="1080" w:type="dxa"/>
          </w:tcPr>
          <w:p w14:paraId="3FDCC33B" w14:textId="77777777" w:rsidR="001D1D3E" w:rsidRPr="00163C00" w:rsidRDefault="001D1D3E" w:rsidP="001D1D3E">
            <w:pPr>
              <w:spacing w:before="0" w:after="0"/>
              <w:jc w:val="center"/>
              <w:rPr>
                <w:noProof/>
              </w:rPr>
            </w:pPr>
          </w:p>
        </w:tc>
        <w:tc>
          <w:tcPr>
            <w:tcW w:w="1620" w:type="dxa"/>
          </w:tcPr>
          <w:p w14:paraId="133A9337" w14:textId="77777777" w:rsidR="001D1D3E" w:rsidRPr="00163C00" w:rsidRDefault="001D1D3E" w:rsidP="001D1D3E">
            <w:pPr>
              <w:spacing w:before="0" w:after="0"/>
              <w:jc w:val="center"/>
              <w:rPr>
                <w:noProof/>
              </w:rPr>
            </w:pPr>
          </w:p>
        </w:tc>
        <w:tc>
          <w:tcPr>
            <w:tcW w:w="360" w:type="dxa"/>
          </w:tcPr>
          <w:p w14:paraId="492E6438" w14:textId="77777777" w:rsidR="001D1D3E" w:rsidRPr="00163C00" w:rsidRDefault="001D1D3E" w:rsidP="001D1D3E">
            <w:pPr>
              <w:spacing w:before="0" w:after="0"/>
              <w:jc w:val="center"/>
              <w:rPr>
                <w:noProof/>
              </w:rPr>
            </w:pPr>
          </w:p>
        </w:tc>
        <w:tc>
          <w:tcPr>
            <w:tcW w:w="1080" w:type="dxa"/>
          </w:tcPr>
          <w:p w14:paraId="13C79DE0" w14:textId="6EA9BC45" w:rsidR="001D1D3E" w:rsidRPr="00163C00" w:rsidRDefault="001D1D3E" w:rsidP="001D1D3E">
            <w:pPr>
              <w:spacing w:before="0" w:after="0"/>
              <w:jc w:val="center"/>
              <w:rPr>
                <w:noProof/>
              </w:rPr>
            </w:pPr>
            <w:r w:rsidRPr="00163C00">
              <w:rPr>
                <w:noProof/>
              </w:rPr>
              <w:t>7.83</w:t>
            </w:r>
            <w:r w:rsidRPr="00D376DD">
              <w:rPr>
                <w:noProof/>
                <w:vertAlign w:val="superscript"/>
              </w:rPr>
              <w:t>*</w:t>
            </w:r>
          </w:p>
        </w:tc>
        <w:tc>
          <w:tcPr>
            <w:tcW w:w="1586" w:type="dxa"/>
          </w:tcPr>
          <w:p w14:paraId="6C005292" w14:textId="0C20AF37" w:rsidR="001D1D3E" w:rsidRPr="00163C00" w:rsidRDefault="001D1D3E" w:rsidP="001D1D3E">
            <w:pPr>
              <w:spacing w:before="0" w:after="0"/>
              <w:jc w:val="center"/>
              <w:rPr>
                <w:noProof/>
              </w:rPr>
            </w:pPr>
            <w:r w:rsidRPr="00163C00">
              <w:rPr>
                <w:noProof/>
              </w:rPr>
              <w:t>(3.55, 12.10)</w:t>
            </w:r>
          </w:p>
        </w:tc>
        <w:tc>
          <w:tcPr>
            <w:tcW w:w="360" w:type="dxa"/>
          </w:tcPr>
          <w:p w14:paraId="636C8DB8" w14:textId="77777777" w:rsidR="001D1D3E" w:rsidRPr="00163C00" w:rsidRDefault="001D1D3E" w:rsidP="001D1D3E">
            <w:pPr>
              <w:spacing w:before="0" w:after="0"/>
              <w:jc w:val="center"/>
              <w:rPr>
                <w:noProof/>
                <w:vertAlign w:val="superscript"/>
              </w:rPr>
            </w:pPr>
          </w:p>
        </w:tc>
        <w:tc>
          <w:tcPr>
            <w:tcW w:w="1117" w:type="dxa"/>
          </w:tcPr>
          <w:p w14:paraId="71694E66" w14:textId="4D73CA1E" w:rsidR="001D1D3E" w:rsidRPr="00163C00" w:rsidRDefault="001D1D3E" w:rsidP="001D1D3E">
            <w:pPr>
              <w:spacing w:before="0" w:after="0"/>
              <w:jc w:val="center"/>
              <w:rPr>
                <w:noProof/>
                <w:vertAlign w:val="superscript"/>
              </w:rPr>
            </w:pPr>
            <w:r>
              <w:rPr>
                <w:noProof/>
              </w:rPr>
              <w:t>5.86</w:t>
            </w:r>
            <w:r w:rsidR="00004F22">
              <w:rPr>
                <w:noProof/>
              </w:rPr>
              <w:t>*</w:t>
            </w:r>
          </w:p>
        </w:tc>
        <w:tc>
          <w:tcPr>
            <w:tcW w:w="1710" w:type="dxa"/>
          </w:tcPr>
          <w:p w14:paraId="31291496" w14:textId="2FE5E198" w:rsidR="001D1D3E" w:rsidRPr="00163C00" w:rsidRDefault="001D1D3E" w:rsidP="001D1D3E">
            <w:pPr>
              <w:spacing w:before="0" w:after="0"/>
              <w:jc w:val="center"/>
              <w:rPr>
                <w:noProof/>
                <w:vertAlign w:val="superscript"/>
              </w:rPr>
            </w:pPr>
            <w:r>
              <w:rPr>
                <w:noProof/>
              </w:rPr>
              <w:t>(1.03, 10.7</w:t>
            </w:r>
            <w:r w:rsidR="003D2625">
              <w:rPr>
                <w:noProof/>
              </w:rPr>
              <w:t>0</w:t>
            </w:r>
            <w:r>
              <w:rPr>
                <w:noProof/>
              </w:rPr>
              <w:t>)</w:t>
            </w:r>
          </w:p>
        </w:tc>
      </w:tr>
    </w:tbl>
    <w:p w14:paraId="7219E3A2" w14:textId="77777777" w:rsidR="00CB115D" w:rsidRPr="00163C00" w:rsidRDefault="00CB115D" w:rsidP="00CB115D">
      <w:pPr>
        <w:spacing w:before="0" w:after="0"/>
        <w:rPr>
          <w:noProof/>
          <w:sz w:val="20"/>
          <w:szCs w:val="20"/>
        </w:rPr>
      </w:pPr>
      <w:r w:rsidRPr="00163C00">
        <w:rPr>
          <w:noProof/>
          <w:vertAlign w:val="superscript"/>
        </w:rPr>
        <w:t>*</w:t>
      </w:r>
      <w:r w:rsidRPr="00163C00">
        <w:rPr>
          <w:noProof/>
          <w:sz w:val="20"/>
          <w:szCs w:val="20"/>
        </w:rPr>
        <w:t>p-value &lt; 0.05.</w:t>
      </w:r>
    </w:p>
    <w:p w14:paraId="072D8966" w14:textId="77777777" w:rsidR="00CB115D" w:rsidRPr="00163C00" w:rsidRDefault="00CB115D" w:rsidP="00566E48"/>
    <w:tbl>
      <w:tblPr>
        <w:tblStyle w:val="TableGrid"/>
        <w:tblpPr w:leftFromText="180" w:rightFromText="180" w:vertAnchor="text" w:horzAnchor="page" w:tblpX="362" w:tblpY="71"/>
        <w:tblW w:w="1404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8"/>
        <w:gridCol w:w="1175"/>
        <w:gridCol w:w="1524"/>
        <w:gridCol w:w="360"/>
        <w:gridCol w:w="1080"/>
        <w:gridCol w:w="1620"/>
        <w:gridCol w:w="360"/>
        <w:gridCol w:w="1080"/>
        <w:gridCol w:w="1586"/>
        <w:gridCol w:w="360"/>
        <w:gridCol w:w="1176"/>
        <w:gridCol w:w="1561"/>
      </w:tblGrid>
      <w:tr w:rsidR="00946113" w:rsidRPr="00163C00" w14:paraId="0D462E20" w14:textId="1C1AB71B" w:rsidTr="00563ECB">
        <w:tc>
          <w:tcPr>
            <w:tcW w:w="14040" w:type="dxa"/>
            <w:gridSpan w:val="12"/>
            <w:tcBorders>
              <w:top w:val="nil"/>
              <w:bottom w:val="single" w:sz="12" w:space="0" w:color="auto"/>
            </w:tcBorders>
          </w:tcPr>
          <w:p w14:paraId="47EF3E55" w14:textId="39077FE3" w:rsidR="00946113" w:rsidRPr="00163C00" w:rsidRDefault="00946113" w:rsidP="00D0383D">
            <w:pPr>
              <w:spacing w:before="0" w:after="0"/>
              <w:rPr>
                <w:b/>
                <w:bCs/>
              </w:rPr>
            </w:pPr>
            <w:r w:rsidRPr="00163C00">
              <w:rPr>
                <w:b/>
                <w:bCs/>
              </w:rPr>
              <w:t xml:space="preserve">Table </w:t>
            </w:r>
            <w:r>
              <w:rPr>
                <w:b/>
                <w:bCs/>
              </w:rPr>
              <w:t>S</w:t>
            </w:r>
            <w:r w:rsidRPr="00163C00">
              <w:rPr>
                <w:b/>
                <w:bCs/>
              </w:rPr>
              <w:t xml:space="preserve">3. </w:t>
            </w:r>
            <w:r w:rsidRPr="00163C00">
              <w:t>Estimated regression coefficient with 95% confidence interval (CI) obtained from multivariable regression models for the analysis of the association between Ve/VCO</w:t>
            </w:r>
            <w:r w:rsidRPr="00163C00">
              <w:rPr>
                <w:vertAlign w:val="subscript"/>
              </w:rPr>
              <w:t>2</w:t>
            </w:r>
            <w:r w:rsidRPr="00163C00">
              <w:t xml:space="preserve"> and echocardiographic measures of LV size</w:t>
            </w:r>
          </w:p>
        </w:tc>
      </w:tr>
      <w:tr w:rsidR="00946113" w:rsidRPr="00163C00" w14:paraId="06499893" w14:textId="4BA651FA" w:rsidTr="00563ECB">
        <w:tc>
          <w:tcPr>
            <w:tcW w:w="2158" w:type="dxa"/>
            <w:tcBorders>
              <w:top w:val="single" w:sz="12" w:space="0" w:color="auto"/>
              <w:bottom w:val="nil"/>
            </w:tcBorders>
          </w:tcPr>
          <w:p w14:paraId="58643028" w14:textId="77777777" w:rsidR="00946113" w:rsidRPr="00163C00" w:rsidRDefault="00946113" w:rsidP="00D0383D">
            <w:pPr>
              <w:spacing w:before="0" w:after="0"/>
              <w:rPr>
                <w:noProof/>
              </w:rPr>
            </w:pPr>
          </w:p>
        </w:tc>
        <w:tc>
          <w:tcPr>
            <w:tcW w:w="3059" w:type="dxa"/>
            <w:gridSpan w:val="3"/>
            <w:tcBorders>
              <w:top w:val="single" w:sz="12" w:space="0" w:color="auto"/>
              <w:bottom w:val="single" w:sz="4" w:space="0" w:color="auto"/>
            </w:tcBorders>
          </w:tcPr>
          <w:p w14:paraId="169840A8" w14:textId="77777777" w:rsidR="00946113" w:rsidRPr="00163C00" w:rsidRDefault="00946113" w:rsidP="00D0383D">
            <w:pPr>
              <w:spacing w:before="0" w:after="0"/>
              <w:jc w:val="center"/>
              <w:rPr>
                <w:b/>
                <w:bCs/>
                <w:noProof/>
              </w:rPr>
            </w:pPr>
            <w:r w:rsidRPr="00163C00">
              <w:rPr>
                <w:b/>
                <w:bCs/>
                <w:noProof/>
              </w:rPr>
              <w:t>Model 1</w:t>
            </w:r>
          </w:p>
        </w:tc>
        <w:tc>
          <w:tcPr>
            <w:tcW w:w="3060" w:type="dxa"/>
            <w:gridSpan w:val="3"/>
            <w:tcBorders>
              <w:top w:val="single" w:sz="12" w:space="0" w:color="auto"/>
              <w:bottom w:val="single" w:sz="4" w:space="0" w:color="auto"/>
            </w:tcBorders>
          </w:tcPr>
          <w:p w14:paraId="69F52380" w14:textId="77777777" w:rsidR="00946113" w:rsidRPr="00163C00" w:rsidRDefault="00946113" w:rsidP="00D0383D">
            <w:pPr>
              <w:spacing w:before="0" w:after="0"/>
              <w:jc w:val="center"/>
              <w:rPr>
                <w:b/>
                <w:bCs/>
                <w:noProof/>
              </w:rPr>
            </w:pPr>
            <w:r w:rsidRPr="00163C00">
              <w:rPr>
                <w:b/>
                <w:bCs/>
                <w:noProof/>
              </w:rPr>
              <w:t>Model 2</w:t>
            </w:r>
          </w:p>
        </w:tc>
        <w:tc>
          <w:tcPr>
            <w:tcW w:w="3026" w:type="dxa"/>
            <w:gridSpan w:val="3"/>
            <w:tcBorders>
              <w:top w:val="single" w:sz="12" w:space="0" w:color="auto"/>
              <w:bottom w:val="single" w:sz="4" w:space="0" w:color="auto"/>
            </w:tcBorders>
          </w:tcPr>
          <w:p w14:paraId="7C5FE7B9" w14:textId="77777777" w:rsidR="00946113" w:rsidRPr="00163C00" w:rsidRDefault="00946113" w:rsidP="00D0383D">
            <w:pPr>
              <w:spacing w:before="0" w:after="0"/>
              <w:jc w:val="center"/>
              <w:rPr>
                <w:b/>
                <w:bCs/>
                <w:noProof/>
              </w:rPr>
            </w:pPr>
            <w:r w:rsidRPr="00163C00">
              <w:rPr>
                <w:b/>
                <w:bCs/>
                <w:noProof/>
              </w:rPr>
              <w:t>Model 3</w:t>
            </w:r>
          </w:p>
        </w:tc>
        <w:tc>
          <w:tcPr>
            <w:tcW w:w="2737" w:type="dxa"/>
            <w:gridSpan w:val="2"/>
            <w:tcBorders>
              <w:top w:val="single" w:sz="12" w:space="0" w:color="auto"/>
              <w:bottom w:val="single" w:sz="4" w:space="0" w:color="auto"/>
            </w:tcBorders>
          </w:tcPr>
          <w:p w14:paraId="46A3B139" w14:textId="14F83A4D" w:rsidR="00946113" w:rsidRPr="00163C00" w:rsidRDefault="00946113" w:rsidP="00D0383D">
            <w:pPr>
              <w:spacing w:before="0" w:after="0"/>
              <w:jc w:val="center"/>
              <w:rPr>
                <w:b/>
                <w:bCs/>
                <w:noProof/>
              </w:rPr>
            </w:pPr>
            <w:r w:rsidRPr="00163C00">
              <w:rPr>
                <w:b/>
                <w:bCs/>
                <w:noProof/>
              </w:rPr>
              <w:t xml:space="preserve">Model </w:t>
            </w:r>
            <w:r>
              <w:rPr>
                <w:b/>
                <w:bCs/>
                <w:noProof/>
              </w:rPr>
              <w:t>4</w:t>
            </w:r>
          </w:p>
        </w:tc>
      </w:tr>
      <w:tr w:rsidR="00946113" w:rsidRPr="00163C00" w14:paraId="42827A68" w14:textId="3E5AF63E" w:rsidTr="00563ECB">
        <w:tc>
          <w:tcPr>
            <w:tcW w:w="2158" w:type="dxa"/>
            <w:tcBorders>
              <w:top w:val="nil"/>
              <w:bottom w:val="single" w:sz="4" w:space="0" w:color="auto"/>
            </w:tcBorders>
          </w:tcPr>
          <w:p w14:paraId="506EF653" w14:textId="77777777" w:rsidR="00946113" w:rsidRPr="00163C00" w:rsidRDefault="00946113" w:rsidP="00D0383D">
            <w:pPr>
              <w:spacing w:before="0" w:after="0"/>
              <w:rPr>
                <w:noProof/>
              </w:rPr>
            </w:pPr>
          </w:p>
        </w:tc>
        <w:tc>
          <w:tcPr>
            <w:tcW w:w="1175" w:type="dxa"/>
            <w:tcBorders>
              <w:top w:val="single" w:sz="4" w:space="0" w:color="auto"/>
              <w:bottom w:val="single" w:sz="4" w:space="0" w:color="auto"/>
            </w:tcBorders>
          </w:tcPr>
          <w:p w14:paraId="4BECAD76" w14:textId="77777777" w:rsidR="00946113" w:rsidRPr="00163C00" w:rsidRDefault="00946113" w:rsidP="00D0383D">
            <w:pPr>
              <w:spacing w:before="0" w:after="0"/>
              <w:rPr>
                <w:noProof/>
              </w:rPr>
            </w:pPr>
            <w:r w:rsidRPr="00163C00">
              <w:rPr>
                <w:noProof/>
              </w:rPr>
              <w:t>Estimate</w:t>
            </w:r>
          </w:p>
        </w:tc>
        <w:tc>
          <w:tcPr>
            <w:tcW w:w="1524" w:type="dxa"/>
            <w:tcBorders>
              <w:top w:val="single" w:sz="4" w:space="0" w:color="auto"/>
              <w:bottom w:val="single" w:sz="4" w:space="0" w:color="auto"/>
            </w:tcBorders>
          </w:tcPr>
          <w:p w14:paraId="51C76381" w14:textId="77777777" w:rsidR="00946113" w:rsidRPr="00163C00" w:rsidRDefault="00946113" w:rsidP="00D0383D">
            <w:pPr>
              <w:spacing w:before="0" w:after="0"/>
              <w:jc w:val="center"/>
              <w:rPr>
                <w:noProof/>
              </w:rPr>
            </w:pPr>
            <w:r w:rsidRPr="00163C00">
              <w:rPr>
                <w:noProof/>
              </w:rPr>
              <w:t>95% CI</w:t>
            </w:r>
          </w:p>
        </w:tc>
        <w:tc>
          <w:tcPr>
            <w:tcW w:w="360" w:type="dxa"/>
            <w:tcBorders>
              <w:top w:val="single" w:sz="4" w:space="0" w:color="auto"/>
              <w:bottom w:val="single" w:sz="4" w:space="0" w:color="auto"/>
            </w:tcBorders>
          </w:tcPr>
          <w:p w14:paraId="69412B52" w14:textId="77777777" w:rsidR="00946113" w:rsidRPr="00163C00" w:rsidRDefault="00946113" w:rsidP="00D0383D">
            <w:pPr>
              <w:spacing w:before="0" w:after="0"/>
              <w:jc w:val="center"/>
              <w:rPr>
                <w:noProof/>
              </w:rPr>
            </w:pPr>
          </w:p>
        </w:tc>
        <w:tc>
          <w:tcPr>
            <w:tcW w:w="1080" w:type="dxa"/>
            <w:tcBorders>
              <w:top w:val="single" w:sz="4" w:space="0" w:color="auto"/>
              <w:bottom w:val="single" w:sz="4" w:space="0" w:color="auto"/>
            </w:tcBorders>
          </w:tcPr>
          <w:p w14:paraId="0427D25E" w14:textId="77777777" w:rsidR="00946113" w:rsidRPr="00163C00" w:rsidRDefault="00946113" w:rsidP="00D0383D">
            <w:pPr>
              <w:spacing w:before="0" w:after="0"/>
              <w:jc w:val="center"/>
              <w:rPr>
                <w:noProof/>
              </w:rPr>
            </w:pPr>
            <w:r w:rsidRPr="00163C00">
              <w:rPr>
                <w:noProof/>
              </w:rPr>
              <w:t>Estimate</w:t>
            </w:r>
          </w:p>
        </w:tc>
        <w:tc>
          <w:tcPr>
            <w:tcW w:w="1620" w:type="dxa"/>
            <w:tcBorders>
              <w:top w:val="single" w:sz="4" w:space="0" w:color="auto"/>
              <w:bottom w:val="single" w:sz="4" w:space="0" w:color="auto"/>
            </w:tcBorders>
          </w:tcPr>
          <w:p w14:paraId="06BE1101" w14:textId="77777777" w:rsidR="00946113" w:rsidRPr="00163C00" w:rsidRDefault="00946113" w:rsidP="00D0383D">
            <w:pPr>
              <w:spacing w:before="0" w:after="0"/>
              <w:jc w:val="center"/>
              <w:rPr>
                <w:noProof/>
              </w:rPr>
            </w:pPr>
            <w:r w:rsidRPr="00163C00">
              <w:rPr>
                <w:noProof/>
              </w:rPr>
              <w:t>95% CI</w:t>
            </w:r>
          </w:p>
        </w:tc>
        <w:tc>
          <w:tcPr>
            <w:tcW w:w="360" w:type="dxa"/>
            <w:tcBorders>
              <w:top w:val="single" w:sz="4" w:space="0" w:color="auto"/>
              <w:bottom w:val="single" w:sz="4" w:space="0" w:color="auto"/>
            </w:tcBorders>
          </w:tcPr>
          <w:p w14:paraId="449F1753" w14:textId="77777777" w:rsidR="00946113" w:rsidRPr="00163C00" w:rsidRDefault="00946113" w:rsidP="00D0383D">
            <w:pPr>
              <w:spacing w:before="0" w:after="0"/>
              <w:jc w:val="center"/>
              <w:rPr>
                <w:noProof/>
              </w:rPr>
            </w:pPr>
          </w:p>
        </w:tc>
        <w:tc>
          <w:tcPr>
            <w:tcW w:w="1080" w:type="dxa"/>
            <w:tcBorders>
              <w:top w:val="single" w:sz="4" w:space="0" w:color="auto"/>
              <w:bottom w:val="single" w:sz="4" w:space="0" w:color="auto"/>
            </w:tcBorders>
          </w:tcPr>
          <w:p w14:paraId="264E9B54" w14:textId="77777777" w:rsidR="00946113" w:rsidRPr="00163C00" w:rsidRDefault="00946113" w:rsidP="00D0383D">
            <w:pPr>
              <w:spacing w:before="0" w:after="0"/>
              <w:jc w:val="center"/>
              <w:rPr>
                <w:noProof/>
              </w:rPr>
            </w:pPr>
            <w:r w:rsidRPr="00163C00">
              <w:rPr>
                <w:noProof/>
              </w:rPr>
              <w:t>Estimate</w:t>
            </w:r>
          </w:p>
        </w:tc>
        <w:tc>
          <w:tcPr>
            <w:tcW w:w="1586" w:type="dxa"/>
            <w:tcBorders>
              <w:top w:val="single" w:sz="4" w:space="0" w:color="auto"/>
              <w:bottom w:val="single" w:sz="4" w:space="0" w:color="auto"/>
            </w:tcBorders>
          </w:tcPr>
          <w:p w14:paraId="30A9A6A1" w14:textId="77777777" w:rsidR="00946113" w:rsidRPr="00163C00" w:rsidRDefault="00946113" w:rsidP="00D0383D">
            <w:pPr>
              <w:spacing w:before="0" w:after="0"/>
              <w:jc w:val="center"/>
              <w:rPr>
                <w:noProof/>
              </w:rPr>
            </w:pPr>
            <w:r w:rsidRPr="00163C00">
              <w:rPr>
                <w:noProof/>
              </w:rPr>
              <w:t>95% CI</w:t>
            </w:r>
          </w:p>
        </w:tc>
        <w:tc>
          <w:tcPr>
            <w:tcW w:w="360" w:type="dxa"/>
            <w:tcBorders>
              <w:top w:val="single" w:sz="4" w:space="0" w:color="auto"/>
              <w:bottom w:val="single" w:sz="4" w:space="0" w:color="auto"/>
            </w:tcBorders>
          </w:tcPr>
          <w:p w14:paraId="776A4268" w14:textId="77777777" w:rsidR="00946113" w:rsidRPr="00163C00" w:rsidRDefault="00946113" w:rsidP="00D0383D">
            <w:pPr>
              <w:spacing w:before="0" w:after="0"/>
              <w:rPr>
                <w:noProof/>
              </w:rPr>
            </w:pPr>
          </w:p>
        </w:tc>
        <w:tc>
          <w:tcPr>
            <w:tcW w:w="1176" w:type="dxa"/>
            <w:tcBorders>
              <w:top w:val="single" w:sz="4" w:space="0" w:color="auto"/>
              <w:bottom w:val="single" w:sz="4" w:space="0" w:color="auto"/>
            </w:tcBorders>
          </w:tcPr>
          <w:p w14:paraId="76EB56E5" w14:textId="6F1A8C7E" w:rsidR="00946113" w:rsidRPr="00163C00" w:rsidRDefault="00946113" w:rsidP="00D0383D">
            <w:pPr>
              <w:spacing w:before="0" w:after="0"/>
              <w:rPr>
                <w:noProof/>
              </w:rPr>
            </w:pPr>
            <w:r w:rsidRPr="00163C00">
              <w:rPr>
                <w:noProof/>
              </w:rPr>
              <w:t>Estimate</w:t>
            </w:r>
          </w:p>
        </w:tc>
        <w:tc>
          <w:tcPr>
            <w:tcW w:w="1561" w:type="dxa"/>
            <w:tcBorders>
              <w:top w:val="single" w:sz="4" w:space="0" w:color="auto"/>
              <w:bottom w:val="single" w:sz="4" w:space="0" w:color="auto"/>
            </w:tcBorders>
          </w:tcPr>
          <w:p w14:paraId="42A57D91" w14:textId="688CBC2D" w:rsidR="00946113" w:rsidRPr="00163C00" w:rsidRDefault="00946113" w:rsidP="00D0383D">
            <w:pPr>
              <w:spacing w:before="0" w:after="0"/>
              <w:rPr>
                <w:noProof/>
              </w:rPr>
            </w:pPr>
            <w:r w:rsidRPr="00163C00">
              <w:rPr>
                <w:noProof/>
              </w:rPr>
              <w:t>95% CI</w:t>
            </w:r>
          </w:p>
        </w:tc>
      </w:tr>
      <w:tr w:rsidR="00946113" w:rsidRPr="00163C00" w14:paraId="57317468" w14:textId="6CD46270" w:rsidTr="00563ECB">
        <w:tc>
          <w:tcPr>
            <w:tcW w:w="2158" w:type="dxa"/>
            <w:tcBorders>
              <w:top w:val="single" w:sz="4" w:space="0" w:color="auto"/>
            </w:tcBorders>
          </w:tcPr>
          <w:p w14:paraId="229EAD8B" w14:textId="77777777" w:rsidR="00946113" w:rsidRPr="00163C00" w:rsidRDefault="00946113" w:rsidP="00D0383D">
            <w:pPr>
              <w:spacing w:before="0" w:after="0"/>
              <w:rPr>
                <w:noProof/>
              </w:rPr>
            </w:pPr>
            <w:r w:rsidRPr="00163C00">
              <w:t>Age (years)</w:t>
            </w:r>
          </w:p>
        </w:tc>
        <w:tc>
          <w:tcPr>
            <w:tcW w:w="1175" w:type="dxa"/>
            <w:tcBorders>
              <w:top w:val="single" w:sz="4" w:space="0" w:color="auto"/>
            </w:tcBorders>
          </w:tcPr>
          <w:p w14:paraId="3C746518" w14:textId="77777777" w:rsidR="00946113" w:rsidRPr="00163C00" w:rsidRDefault="00946113" w:rsidP="00D0383D">
            <w:pPr>
              <w:spacing w:before="0" w:after="0"/>
              <w:jc w:val="center"/>
              <w:rPr>
                <w:noProof/>
              </w:rPr>
            </w:pPr>
            <w:r w:rsidRPr="00163C00">
              <w:rPr>
                <w:noProof/>
              </w:rPr>
              <w:t>-0.08</w:t>
            </w:r>
          </w:p>
        </w:tc>
        <w:tc>
          <w:tcPr>
            <w:tcW w:w="1524" w:type="dxa"/>
            <w:tcBorders>
              <w:top w:val="single" w:sz="4" w:space="0" w:color="auto"/>
            </w:tcBorders>
          </w:tcPr>
          <w:p w14:paraId="58571B04" w14:textId="77777777" w:rsidR="00946113" w:rsidRPr="00163C00" w:rsidRDefault="00946113" w:rsidP="00D0383D">
            <w:pPr>
              <w:spacing w:before="0" w:after="0"/>
              <w:jc w:val="center"/>
              <w:rPr>
                <w:noProof/>
              </w:rPr>
            </w:pPr>
            <w:r w:rsidRPr="00163C00">
              <w:rPr>
                <w:noProof/>
              </w:rPr>
              <w:t>(-0.38, 0.21)</w:t>
            </w:r>
          </w:p>
        </w:tc>
        <w:tc>
          <w:tcPr>
            <w:tcW w:w="360" w:type="dxa"/>
            <w:tcBorders>
              <w:top w:val="single" w:sz="4" w:space="0" w:color="auto"/>
            </w:tcBorders>
          </w:tcPr>
          <w:p w14:paraId="20B4455E" w14:textId="77777777" w:rsidR="00946113" w:rsidRPr="00163C00" w:rsidRDefault="00946113" w:rsidP="00D0383D">
            <w:pPr>
              <w:spacing w:before="0" w:after="0"/>
              <w:jc w:val="center"/>
              <w:rPr>
                <w:noProof/>
              </w:rPr>
            </w:pPr>
          </w:p>
        </w:tc>
        <w:tc>
          <w:tcPr>
            <w:tcW w:w="1080" w:type="dxa"/>
            <w:tcBorders>
              <w:top w:val="single" w:sz="4" w:space="0" w:color="auto"/>
            </w:tcBorders>
          </w:tcPr>
          <w:p w14:paraId="3ED5E39E" w14:textId="77777777" w:rsidR="00946113" w:rsidRPr="00163C00" w:rsidRDefault="00946113" w:rsidP="00D0383D">
            <w:pPr>
              <w:spacing w:before="0" w:after="0"/>
              <w:jc w:val="center"/>
              <w:rPr>
                <w:noProof/>
              </w:rPr>
            </w:pPr>
            <w:r w:rsidRPr="00163C00">
              <w:rPr>
                <w:noProof/>
              </w:rPr>
              <w:t>-0.07</w:t>
            </w:r>
          </w:p>
        </w:tc>
        <w:tc>
          <w:tcPr>
            <w:tcW w:w="1620" w:type="dxa"/>
            <w:tcBorders>
              <w:top w:val="single" w:sz="4" w:space="0" w:color="auto"/>
            </w:tcBorders>
          </w:tcPr>
          <w:p w14:paraId="2E89EE47" w14:textId="77777777" w:rsidR="00946113" w:rsidRPr="00163C00" w:rsidRDefault="00946113" w:rsidP="00D0383D">
            <w:pPr>
              <w:spacing w:before="0" w:after="0"/>
              <w:jc w:val="center"/>
              <w:rPr>
                <w:noProof/>
              </w:rPr>
            </w:pPr>
            <w:r w:rsidRPr="00163C00">
              <w:rPr>
                <w:noProof/>
              </w:rPr>
              <w:t>(-0.39, 0.24)</w:t>
            </w:r>
          </w:p>
        </w:tc>
        <w:tc>
          <w:tcPr>
            <w:tcW w:w="360" w:type="dxa"/>
            <w:tcBorders>
              <w:top w:val="single" w:sz="4" w:space="0" w:color="auto"/>
            </w:tcBorders>
          </w:tcPr>
          <w:p w14:paraId="7C86F760" w14:textId="77777777" w:rsidR="00946113" w:rsidRPr="00163C00" w:rsidRDefault="00946113" w:rsidP="00D0383D">
            <w:pPr>
              <w:spacing w:before="0" w:after="0"/>
              <w:jc w:val="center"/>
              <w:rPr>
                <w:noProof/>
              </w:rPr>
            </w:pPr>
          </w:p>
        </w:tc>
        <w:tc>
          <w:tcPr>
            <w:tcW w:w="1080" w:type="dxa"/>
            <w:tcBorders>
              <w:top w:val="single" w:sz="4" w:space="0" w:color="auto"/>
            </w:tcBorders>
          </w:tcPr>
          <w:p w14:paraId="60CD190E" w14:textId="77777777" w:rsidR="00946113" w:rsidRPr="00163C00" w:rsidRDefault="00946113" w:rsidP="00D0383D">
            <w:pPr>
              <w:spacing w:before="0" w:after="0"/>
              <w:jc w:val="center"/>
              <w:rPr>
                <w:noProof/>
              </w:rPr>
            </w:pPr>
            <w:r w:rsidRPr="00163C00">
              <w:rPr>
                <w:noProof/>
              </w:rPr>
              <w:t>-0.11</w:t>
            </w:r>
          </w:p>
        </w:tc>
        <w:tc>
          <w:tcPr>
            <w:tcW w:w="1586" w:type="dxa"/>
            <w:tcBorders>
              <w:top w:val="single" w:sz="4" w:space="0" w:color="auto"/>
            </w:tcBorders>
          </w:tcPr>
          <w:p w14:paraId="37471F9A" w14:textId="77777777" w:rsidR="00946113" w:rsidRPr="00163C00" w:rsidRDefault="00946113" w:rsidP="00D0383D">
            <w:pPr>
              <w:spacing w:before="0" w:after="0"/>
              <w:jc w:val="center"/>
              <w:rPr>
                <w:noProof/>
              </w:rPr>
            </w:pPr>
            <w:r w:rsidRPr="00163C00">
              <w:rPr>
                <w:noProof/>
              </w:rPr>
              <w:t>(-0.42, 0.19)</w:t>
            </w:r>
          </w:p>
        </w:tc>
        <w:tc>
          <w:tcPr>
            <w:tcW w:w="360" w:type="dxa"/>
            <w:tcBorders>
              <w:top w:val="single" w:sz="4" w:space="0" w:color="auto"/>
            </w:tcBorders>
          </w:tcPr>
          <w:p w14:paraId="3E9437E7" w14:textId="77777777" w:rsidR="00946113" w:rsidRPr="00163C00" w:rsidRDefault="00946113" w:rsidP="00D0383D">
            <w:pPr>
              <w:spacing w:before="0" w:after="0"/>
              <w:jc w:val="center"/>
              <w:rPr>
                <w:noProof/>
              </w:rPr>
            </w:pPr>
          </w:p>
        </w:tc>
        <w:tc>
          <w:tcPr>
            <w:tcW w:w="1176" w:type="dxa"/>
            <w:tcBorders>
              <w:top w:val="single" w:sz="4" w:space="0" w:color="auto"/>
            </w:tcBorders>
          </w:tcPr>
          <w:p w14:paraId="55E355A2" w14:textId="73E9EFE7" w:rsidR="00946113" w:rsidRPr="00163C00" w:rsidRDefault="00563ECB" w:rsidP="00D0383D">
            <w:pPr>
              <w:spacing w:before="0" w:after="0"/>
              <w:jc w:val="center"/>
              <w:rPr>
                <w:noProof/>
              </w:rPr>
            </w:pPr>
            <w:r>
              <w:rPr>
                <w:noProof/>
              </w:rPr>
              <w:t>-0.11</w:t>
            </w:r>
          </w:p>
        </w:tc>
        <w:tc>
          <w:tcPr>
            <w:tcW w:w="1561" w:type="dxa"/>
            <w:tcBorders>
              <w:top w:val="single" w:sz="4" w:space="0" w:color="auto"/>
            </w:tcBorders>
          </w:tcPr>
          <w:p w14:paraId="2AD15002" w14:textId="69F54A64" w:rsidR="00946113" w:rsidRPr="00163C00" w:rsidRDefault="00563ECB" w:rsidP="00D0383D">
            <w:pPr>
              <w:spacing w:before="0" w:after="0"/>
              <w:jc w:val="center"/>
              <w:rPr>
                <w:noProof/>
              </w:rPr>
            </w:pPr>
            <w:r>
              <w:rPr>
                <w:noProof/>
              </w:rPr>
              <w:t>(-0.42, 0.2)</w:t>
            </w:r>
          </w:p>
        </w:tc>
      </w:tr>
      <w:tr w:rsidR="00946113" w:rsidRPr="00163C00" w14:paraId="3FE72C5F" w14:textId="2299C0D9" w:rsidTr="00563ECB">
        <w:tc>
          <w:tcPr>
            <w:tcW w:w="2158" w:type="dxa"/>
          </w:tcPr>
          <w:p w14:paraId="1F4B8B4E" w14:textId="77777777" w:rsidR="00946113" w:rsidRPr="00163C00" w:rsidRDefault="00946113" w:rsidP="00D0383D">
            <w:pPr>
              <w:spacing w:before="0" w:after="0"/>
              <w:rPr>
                <w:noProof/>
              </w:rPr>
            </w:pPr>
            <w:r w:rsidRPr="00163C00">
              <w:rPr>
                <w:color w:val="000000"/>
              </w:rPr>
              <w:t>Sex (Male)</w:t>
            </w:r>
          </w:p>
        </w:tc>
        <w:tc>
          <w:tcPr>
            <w:tcW w:w="1175" w:type="dxa"/>
          </w:tcPr>
          <w:p w14:paraId="302BFACA" w14:textId="77777777" w:rsidR="00946113" w:rsidRPr="00163C00" w:rsidRDefault="00946113" w:rsidP="00D0383D">
            <w:pPr>
              <w:spacing w:before="0" w:after="0"/>
              <w:jc w:val="center"/>
              <w:rPr>
                <w:noProof/>
              </w:rPr>
            </w:pPr>
            <w:r w:rsidRPr="00163C00">
              <w:rPr>
                <w:noProof/>
              </w:rPr>
              <w:t>-3.7</w:t>
            </w:r>
            <w:r w:rsidRPr="00D376DD">
              <w:rPr>
                <w:noProof/>
                <w:vertAlign w:val="superscript"/>
              </w:rPr>
              <w:t>*</w:t>
            </w:r>
          </w:p>
        </w:tc>
        <w:tc>
          <w:tcPr>
            <w:tcW w:w="1524" w:type="dxa"/>
          </w:tcPr>
          <w:p w14:paraId="2240EDDA" w14:textId="77777777" w:rsidR="00946113" w:rsidRPr="00163C00" w:rsidRDefault="00946113" w:rsidP="00D0383D">
            <w:pPr>
              <w:spacing w:before="0" w:after="0"/>
              <w:jc w:val="center"/>
              <w:rPr>
                <w:noProof/>
              </w:rPr>
            </w:pPr>
            <w:r w:rsidRPr="00163C00">
              <w:rPr>
                <w:noProof/>
              </w:rPr>
              <w:t>(-5.63, -1.77)</w:t>
            </w:r>
          </w:p>
        </w:tc>
        <w:tc>
          <w:tcPr>
            <w:tcW w:w="360" w:type="dxa"/>
          </w:tcPr>
          <w:p w14:paraId="2FF18F33" w14:textId="77777777" w:rsidR="00946113" w:rsidRPr="00163C00" w:rsidRDefault="00946113" w:rsidP="00D0383D">
            <w:pPr>
              <w:spacing w:before="0" w:after="0"/>
              <w:jc w:val="center"/>
              <w:rPr>
                <w:noProof/>
              </w:rPr>
            </w:pPr>
          </w:p>
        </w:tc>
        <w:tc>
          <w:tcPr>
            <w:tcW w:w="1080" w:type="dxa"/>
          </w:tcPr>
          <w:p w14:paraId="610F6A8C" w14:textId="77777777" w:rsidR="00946113" w:rsidRPr="00163C00" w:rsidRDefault="00946113" w:rsidP="00D0383D">
            <w:pPr>
              <w:spacing w:before="0" w:after="0"/>
              <w:jc w:val="center"/>
              <w:rPr>
                <w:noProof/>
              </w:rPr>
            </w:pPr>
            <w:r w:rsidRPr="00163C00">
              <w:rPr>
                <w:noProof/>
              </w:rPr>
              <w:t>-3.79</w:t>
            </w:r>
            <w:r w:rsidRPr="00D376DD">
              <w:rPr>
                <w:noProof/>
                <w:vertAlign w:val="superscript"/>
              </w:rPr>
              <w:t>*</w:t>
            </w:r>
          </w:p>
        </w:tc>
        <w:tc>
          <w:tcPr>
            <w:tcW w:w="1620" w:type="dxa"/>
          </w:tcPr>
          <w:p w14:paraId="27776097" w14:textId="77777777" w:rsidR="00946113" w:rsidRPr="00163C00" w:rsidRDefault="00946113" w:rsidP="00D0383D">
            <w:pPr>
              <w:spacing w:before="0" w:after="0"/>
              <w:jc w:val="center"/>
              <w:rPr>
                <w:noProof/>
              </w:rPr>
            </w:pPr>
            <w:r w:rsidRPr="00163C00">
              <w:rPr>
                <w:noProof/>
              </w:rPr>
              <w:t>(-5.72, -1.86)</w:t>
            </w:r>
          </w:p>
        </w:tc>
        <w:tc>
          <w:tcPr>
            <w:tcW w:w="360" w:type="dxa"/>
          </w:tcPr>
          <w:p w14:paraId="29C151A1" w14:textId="77777777" w:rsidR="00946113" w:rsidRPr="00163C00" w:rsidRDefault="00946113" w:rsidP="00D0383D">
            <w:pPr>
              <w:spacing w:before="0" w:after="0"/>
              <w:jc w:val="center"/>
              <w:rPr>
                <w:noProof/>
                <w:vertAlign w:val="superscript"/>
              </w:rPr>
            </w:pPr>
          </w:p>
        </w:tc>
        <w:tc>
          <w:tcPr>
            <w:tcW w:w="1080" w:type="dxa"/>
          </w:tcPr>
          <w:p w14:paraId="78655FFB" w14:textId="77777777" w:rsidR="00946113" w:rsidRPr="00163C00" w:rsidRDefault="00946113" w:rsidP="00D0383D">
            <w:pPr>
              <w:spacing w:before="0" w:after="0"/>
              <w:jc w:val="center"/>
              <w:rPr>
                <w:noProof/>
              </w:rPr>
            </w:pPr>
            <w:r w:rsidRPr="00163C00">
              <w:rPr>
                <w:noProof/>
              </w:rPr>
              <w:t>-3.35</w:t>
            </w:r>
            <w:r w:rsidRPr="00D376DD">
              <w:rPr>
                <w:noProof/>
                <w:vertAlign w:val="superscript"/>
              </w:rPr>
              <w:t>*</w:t>
            </w:r>
          </w:p>
        </w:tc>
        <w:tc>
          <w:tcPr>
            <w:tcW w:w="1586" w:type="dxa"/>
          </w:tcPr>
          <w:p w14:paraId="64201FDC" w14:textId="77777777" w:rsidR="00946113" w:rsidRPr="00163C00" w:rsidRDefault="00946113" w:rsidP="00D0383D">
            <w:pPr>
              <w:spacing w:before="0" w:after="0"/>
              <w:jc w:val="center"/>
              <w:rPr>
                <w:noProof/>
              </w:rPr>
            </w:pPr>
            <w:r w:rsidRPr="00163C00">
              <w:rPr>
                <w:noProof/>
              </w:rPr>
              <w:t>(-5.28, -1.41)</w:t>
            </w:r>
          </w:p>
        </w:tc>
        <w:tc>
          <w:tcPr>
            <w:tcW w:w="360" w:type="dxa"/>
          </w:tcPr>
          <w:p w14:paraId="3F73288B" w14:textId="77777777" w:rsidR="00946113" w:rsidRPr="00163C00" w:rsidRDefault="00946113" w:rsidP="00D0383D">
            <w:pPr>
              <w:spacing w:before="0" w:after="0"/>
              <w:jc w:val="center"/>
              <w:rPr>
                <w:noProof/>
              </w:rPr>
            </w:pPr>
          </w:p>
        </w:tc>
        <w:tc>
          <w:tcPr>
            <w:tcW w:w="1176" w:type="dxa"/>
          </w:tcPr>
          <w:p w14:paraId="144A5F8B" w14:textId="016AB7FD" w:rsidR="00946113" w:rsidRPr="00163C00" w:rsidRDefault="00563ECB" w:rsidP="00D0383D">
            <w:pPr>
              <w:spacing w:before="0" w:after="0"/>
              <w:jc w:val="center"/>
              <w:rPr>
                <w:noProof/>
              </w:rPr>
            </w:pPr>
            <w:r>
              <w:rPr>
                <w:noProof/>
              </w:rPr>
              <w:t>-3.37</w:t>
            </w:r>
            <w:r w:rsidR="003829B4">
              <w:rPr>
                <w:noProof/>
              </w:rPr>
              <w:t>*</w:t>
            </w:r>
          </w:p>
        </w:tc>
        <w:tc>
          <w:tcPr>
            <w:tcW w:w="1561" w:type="dxa"/>
          </w:tcPr>
          <w:p w14:paraId="7F88160D" w14:textId="63DB70D2" w:rsidR="00946113" w:rsidRPr="00163C00" w:rsidRDefault="00563ECB" w:rsidP="00D0383D">
            <w:pPr>
              <w:spacing w:before="0" w:after="0"/>
              <w:jc w:val="center"/>
              <w:rPr>
                <w:noProof/>
              </w:rPr>
            </w:pPr>
            <w:r>
              <w:rPr>
                <w:noProof/>
              </w:rPr>
              <w:t>(-5.36, -1.38)</w:t>
            </w:r>
          </w:p>
        </w:tc>
      </w:tr>
      <w:tr w:rsidR="00946113" w:rsidRPr="00163C00" w14:paraId="3E383096" w14:textId="084B0D84" w:rsidTr="00563ECB">
        <w:tc>
          <w:tcPr>
            <w:tcW w:w="2158" w:type="dxa"/>
          </w:tcPr>
          <w:p w14:paraId="229E041E" w14:textId="77777777" w:rsidR="00946113" w:rsidRPr="00163C00" w:rsidRDefault="00946113" w:rsidP="00D0383D">
            <w:pPr>
              <w:spacing w:before="0" w:after="0"/>
              <w:rPr>
                <w:noProof/>
              </w:rPr>
            </w:pPr>
            <w:r w:rsidRPr="00163C00">
              <w:t>BMI (</w:t>
            </w:r>
            <w:r w:rsidRPr="00163C00">
              <w:rPr>
                <w:color w:val="000000"/>
              </w:rPr>
              <w:t>kg/m2)</w:t>
            </w:r>
            <w:r w:rsidRPr="00163C00">
              <w:rPr>
                <w:vertAlign w:val="superscript"/>
              </w:rPr>
              <w:t xml:space="preserve"> </w:t>
            </w:r>
          </w:p>
        </w:tc>
        <w:tc>
          <w:tcPr>
            <w:tcW w:w="1175" w:type="dxa"/>
          </w:tcPr>
          <w:p w14:paraId="2310B0F1" w14:textId="77777777" w:rsidR="00946113" w:rsidRPr="00163C00" w:rsidRDefault="00946113" w:rsidP="00D0383D">
            <w:pPr>
              <w:spacing w:before="0" w:after="0"/>
              <w:jc w:val="center"/>
              <w:rPr>
                <w:noProof/>
              </w:rPr>
            </w:pPr>
            <w:r w:rsidRPr="00163C00">
              <w:rPr>
                <w:noProof/>
              </w:rPr>
              <w:t>-0.13</w:t>
            </w:r>
          </w:p>
        </w:tc>
        <w:tc>
          <w:tcPr>
            <w:tcW w:w="1524" w:type="dxa"/>
          </w:tcPr>
          <w:p w14:paraId="5260D050" w14:textId="77777777" w:rsidR="00946113" w:rsidRPr="00163C00" w:rsidRDefault="00946113" w:rsidP="00D0383D">
            <w:pPr>
              <w:spacing w:before="0" w:after="0"/>
              <w:jc w:val="center"/>
              <w:rPr>
                <w:noProof/>
              </w:rPr>
            </w:pPr>
            <w:r w:rsidRPr="00163C00">
              <w:rPr>
                <w:noProof/>
              </w:rPr>
              <w:t>(-0.29, 0.03)</w:t>
            </w:r>
          </w:p>
        </w:tc>
        <w:tc>
          <w:tcPr>
            <w:tcW w:w="360" w:type="dxa"/>
          </w:tcPr>
          <w:p w14:paraId="672460D5" w14:textId="77777777" w:rsidR="00946113" w:rsidRPr="00163C00" w:rsidRDefault="00946113" w:rsidP="00D0383D">
            <w:pPr>
              <w:spacing w:before="0" w:after="0"/>
              <w:jc w:val="center"/>
              <w:rPr>
                <w:noProof/>
              </w:rPr>
            </w:pPr>
          </w:p>
        </w:tc>
        <w:tc>
          <w:tcPr>
            <w:tcW w:w="1080" w:type="dxa"/>
          </w:tcPr>
          <w:p w14:paraId="79A3A810" w14:textId="77777777" w:rsidR="00946113" w:rsidRPr="00163C00" w:rsidRDefault="00946113" w:rsidP="00D0383D">
            <w:pPr>
              <w:spacing w:before="0" w:after="0"/>
              <w:jc w:val="center"/>
              <w:rPr>
                <w:noProof/>
              </w:rPr>
            </w:pPr>
            <w:r w:rsidRPr="00163C00">
              <w:rPr>
                <w:noProof/>
              </w:rPr>
              <w:t>-0.12</w:t>
            </w:r>
          </w:p>
        </w:tc>
        <w:tc>
          <w:tcPr>
            <w:tcW w:w="1620" w:type="dxa"/>
          </w:tcPr>
          <w:p w14:paraId="1673621B" w14:textId="77777777" w:rsidR="00946113" w:rsidRPr="00163C00" w:rsidRDefault="00946113" w:rsidP="00D0383D">
            <w:pPr>
              <w:spacing w:before="0" w:after="0"/>
              <w:jc w:val="center"/>
              <w:rPr>
                <w:noProof/>
              </w:rPr>
            </w:pPr>
            <w:r w:rsidRPr="00163C00">
              <w:rPr>
                <w:noProof/>
              </w:rPr>
              <w:t>(-0.29, 0.05)</w:t>
            </w:r>
          </w:p>
        </w:tc>
        <w:tc>
          <w:tcPr>
            <w:tcW w:w="360" w:type="dxa"/>
          </w:tcPr>
          <w:p w14:paraId="638755B0" w14:textId="77777777" w:rsidR="00946113" w:rsidRPr="00163C00" w:rsidRDefault="00946113" w:rsidP="00D0383D">
            <w:pPr>
              <w:spacing w:before="0" w:after="0"/>
              <w:jc w:val="center"/>
              <w:rPr>
                <w:noProof/>
                <w:vertAlign w:val="superscript"/>
              </w:rPr>
            </w:pPr>
          </w:p>
        </w:tc>
        <w:tc>
          <w:tcPr>
            <w:tcW w:w="1080" w:type="dxa"/>
          </w:tcPr>
          <w:p w14:paraId="59EF1D66" w14:textId="77777777" w:rsidR="00946113" w:rsidRPr="00163C00" w:rsidRDefault="00946113" w:rsidP="00D0383D">
            <w:pPr>
              <w:spacing w:before="0" w:after="0"/>
              <w:jc w:val="center"/>
              <w:rPr>
                <w:noProof/>
              </w:rPr>
            </w:pPr>
            <w:r w:rsidRPr="00163C00">
              <w:rPr>
                <w:noProof/>
              </w:rPr>
              <w:t>-0.12</w:t>
            </w:r>
          </w:p>
        </w:tc>
        <w:tc>
          <w:tcPr>
            <w:tcW w:w="1586" w:type="dxa"/>
          </w:tcPr>
          <w:p w14:paraId="4547B170" w14:textId="77777777" w:rsidR="00946113" w:rsidRPr="00163C00" w:rsidRDefault="00946113" w:rsidP="00D0383D">
            <w:pPr>
              <w:spacing w:before="0" w:after="0"/>
              <w:jc w:val="center"/>
              <w:rPr>
                <w:noProof/>
              </w:rPr>
            </w:pPr>
            <w:r w:rsidRPr="00163C00">
              <w:rPr>
                <w:noProof/>
              </w:rPr>
              <w:t>(-0.28, 0.04)</w:t>
            </w:r>
          </w:p>
        </w:tc>
        <w:tc>
          <w:tcPr>
            <w:tcW w:w="360" w:type="dxa"/>
          </w:tcPr>
          <w:p w14:paraId="6A6EF84A" w14:textId="77777777" w:rsidR="00946113" w:rsidRPr="00163C00" w:rsidRDefault="00946113" w:rsidP="00D0383D">
            <w:pPr>
              <w:spacing w:before="0" w:after="0"/>
              <w:jc w:val="center"/>
              <w:rPr>
                <w:noProof/>
                <w:vertAlign w:val="superscript"/>
              </w:rPr>
            </w:pPr>
          </w:p>
        </w:tc>
        <w:tc>
          <w:tcPr>
            <w:tcW w:w="1176" w:type="dxa"/>
          </w:tcPr>
          <w:p w14:paraId="6AFA2577" w14:textId="4AE81577" w:rsidR="00946113" w:rsidRPr="00563ECB" w:rsidRDefault="00563ECB" w:rsidP="00D0383D">
            <w:pPr>
              <w:spacing w:before="0" w:after="0"/>
              <w:jc w:val="center"/>
              <w:rPr>
                <w:noProof/>
              </w:rPr>
            </w:pPr>
            <w:r w:rsidRPr="00563ECB">
              <w:rPr>
                <w:noProof/>
              </w:rPr>
              <w:t>-0.12</w:t>
            </w:r>
          </w:p>
        </w:tc>
        <w:tc>
          <w:tcPr>
            <w:tcW w:w="1561" w:type="dxa"/>
          </w:tcPr>
          <w:p w14:paraId="42523793" w14:textId="2D409CD2" w:rsidR="00946113" w:rsidRPr="00563ECB" w:rsidRDefault="00563ECB" w:rsidP="00D0383D">
            <w:pPr>
              <w:spacing w:before="0" w:after="0"/>
              <w:jc w:val="center"/>
              <w:rPr>
                <w:noProof/>
              </w:rPr>
            </w:pPr>
            <w:r w:rsidRPr="00563ECB">
              <w:rPr>
                <w:noProof/>
              </w:rPr>
              <w:t>(-0.29, 0.04)</w:t>
            </w:r>
          </w:p>
        </w:tc>
      </w:tr>
      <w:tr w:rsidR="00946113" w:rsidRPr="00163C00" w14:paraId="57785E84" w14:textId="43ED5A44" w:rsidTr="00563ECB">
        <w:tc>
          <w:tcPr>
            <w:tcW w:w="2158" w:type="dxa"/>
          </w:tcPr>
          <w:p w14:paraId="0CACAE15" w14:textId="77777777" w:rsidR="00946113" w:rsidRPr="00163C00" w:rsidRDefault="00946113" w:rsidP="00D0383D">
            <w:pPr>
              <w:spacing w:before="0" w:after="0"/>
              <w:rPr>
                <w:noProof/>
              </w:rPr>
            </w:pPr>
            <w:r w:rsidRPr="00163C00">
              <w:rPr>
                <w:color w:val="000000"/>
              </w:rPr>
              <w:t>LVIDd Z-score</w:t>
            </w:r>
          </w:p>
        </w:tc>
        <w:tc>
          <w:tcPr>
            <w:tcW w:w="1175" w:type="dxa"/>
          </w:tcPr>
          <w:p w14:paraId="579F08F6" w14:textId="77777777" w:rsidR="00946113" w:rsidRPr="00163C00" w:rsidRDefault="00946113" w:rsidP="00D0383D">
            <w:pPr>
              <w:spacing w:before="0" w:after="0"/>
              <w:jc w:val="center"/>
              <w:rPr>
                <w:noProof/>
              </w:rPr>
            </w:pPr>
            <w:r w:rsidRPr="00163C00">
              <w:rPr>
                <w:noProof/>
              </w:rPr>
              <w:t>-0.21</w:t>
            </w:r>
          </w:p>
        </w:tc>
        <w:tc>
          <w:tcPr>
            <w:tcW w:w="1524" w:type="dxa"/>
          </w:tcPr>
          <w:p w14:paraId="0B279B17" w14:textId="77777777" w:rsidR="00946113" w:rsidRPr="00163C00" w:rsidRDefault="00946113" w:rsidP="00D0383D">
            <w:pPr>
              <w:spacing w:before="0" w:after="0"/>
              <w:jc w:val="center"/>
              <w:rPr>
                <w:noProof/>
              </w:rPr>
            </w:pPr>
            <w:r w:rsidRPr="00163C00">
              <w:rPr>
                <w:noProof/>
              </w:rPr>
              <w:t>(-0.98, 0.56)</w:t>
            </w:r>
          </w:p>
        </w:tc>
        <w:tc>
          <w:tcPr>
            <w:tcW w:w="360" w:type="dxa"/>
          </w:tcPr>
          <w:p w14:paraId="09756D0B" w14:textId="77777777" w:rsidR="00946113" w:rsidRPr="00163C00" w:rsidRDefault="00946113" w:rsidP="00D0383D">
            <w:pPr>
              <w:spacing w:before="0" w:after="0"/>
              <w:jc w:val="center"/>
              <w:rPr>
                <w:noProof/>
              </w:rPr>
            </w:pPr>
          </w:p>
        </w:tc>
        <w:tc>
          <w:tcPr>
            <w:tcW w:w="1080" w:type="dxa"/>
          </w:tcPr>
          <w:p w14:paraId="78E4EE7F" w14:textId="77777777" w:rsidR="00946113" w:rsidRPr="00163C00" w:rsidRDefault="00946113" w:rsidP="00D0383D">
            <w:pPr>
              <w:spacing w:before="0" w:after="0"/>
              <w:jc w:val="center"/>
              <w:rPr>
                <w:noProof/>
              </w:rPr>
            </w:pPr>
          </w:p>
        </w:tc>
        <w:tc>
          <w:tcPr>
            <w:tcW w:w="1620" w:type="dxa"/>
          </w:tcPr>
          <w:p w14:paraId="019E847D" w14:textId="77777777" w:rsidR="00946113" w:rsidRPr="00163C00" w:rsidRDefault="00946113" w:rsidP="00D0383D">
            <w:pPr>
              <w:spacing w:before="0" w:after="0"/>
              <w:jc w:val="center"/>
              <w:rPr>
                <w:noProof/>
              </w:rPr>
            </w:pPr>
          </w:p>
        </w:tc>
        <w:tc>
          <w:tcPr>
            <w:tcW w:w="360" w:type="dxa"/>
          </w:tcPr>
          <w:p w14:paraId="394D56C0" w14:textId="77777777" w:rsidR="00946113" w:rsidRPr="00163C00" w:rsidRDefault="00946113" w:rsidP="00D0383D">
            <w:pPr>
              <w:spacing w:before="0" w:after="0"/>
              <w:jc w:val="center"/>
              <w:rPr>
                <w:noProof/>
              </w:rPr>
            </w:pPr>
          </w:p>
        </w:tc>
        <w:tc>
          <w:tcPr>
            <w:tcW w:w="1080" w:type="dxa"/>
          </w:tcPr>
          <w:p w14:paraId="6705C516" w14:textId="77777777" w:rsidR="00946113" w:rsidRPr="00163C00" w:rsidRDefault="00946113" w:rsidP="00D0383D">
            <w:pPr>
              <w:spacing w:before="0" w:after="0"/>
              <w:jc w:val="center"/>
              <w:rPr>
                <w:noProof/>
              </w:rPr>
            </w:pPr>
          </w:p>
        </w:tc>
        <w:tc>
          <w:tcPr>
            <w:tcW w:w="1586" w:type="dxa"/>
          </w:tcPr>
          <w:p w14:paraId="6366D147" w14:textId="77777777" w:rsidR="00946113" w:rsidRPr="00163C00" w:rsidRDefault="00946113" w:rsidP="00D0383D">
            <w:pPr>
              <w:spacing w:before="0" w:after="0"/>
              <w:jc w:val="center"/>
              <w:rPr>
                <w:noProof/>
              </w:rPr>
            </w:pPr>
          </w:p>
        </w:tc>
        <w:tc>
          <w:tcPr>
            <w:tcW w:w="360" w:type="dxa"/>
          </w:tcPr>
          <w:p w14:paraId="7A778D65" w14:textId="77777777" w:rsidR="00946113" w:rsidRPr="00163C00" w:rsidRDefault="00946113" w:rsidP="00D0383D">
            <w:pPr>
              <w:spacing w:before="0" w:after="0"/>
              <w:jc w:val="center"/>
              <w:rPr>
                <w:noProof/>
              </w:rPr>
            </w:pPr>
          </w:p>
        </w:tc>
        <w:tc>
          <w:tcPr>
            <w:tcW w:w="1176" w:type="dxa"/>
          </w:tcPr>
          <w:p w14:paraId="03724F3D" w14:textId="7CAFC9FD" w:rsidR="00946113" w:rsidRPr="00563ECB" w:rsidRDefault="00563ECB" w:rsidP="00D0383D">
            <w:pPr>
              <w:spacing w:before="0" w:after="0"/>
              <w:jc w:val="center"/>
              <w:rPr>
                <w:noProof/>
              </w:rPr>
            </w:pPr>
            <w:r w:rsidRPr="00563ECB">
              <w:rPr>
                <w:noProof/>
              </w:rPr>
              <w:t>0.1</w:t>
            </w:r>
          </w:p>
        </w:tc>
        <w:tc>
          <w:tcPr>
            <w:tcW w:w="1561" w:type="dxa"/>
          </w:tcPr>
          <w:p w14:paraId="03ACB427" w14:textId="3BD88C46" w:rsidR="00946113" w:rsidRPr="00563ECB" w:rsidRDefault="00563ECB" w:rsidP="00D0383D">
            <w:pPr>
              <w:spacing w:before="0" w:after="0"/>
              <w:jc w:val="center"/>
              <w:rPr>
                <w:noProof/>
              </w:rPr>
            </w:pPr>
            <w:r w:rsidRPr="00563ECB">
              <w:rPr>
                <w:noProof/>
              </w:rPr>
              <w:t>(-0.9</w:t>
            </w:r>
            <w:r w:rsidR="00DD0D32">
              <w:rPr>
                <w:noProof/>
              </w:rPr>
              <w:t>0</w:t>
            </w:r>
            <w:r w:rsidRPr="00563ECB">
              <w:rPr>
                <w:noProof/>
              </w:rPr>
              <w:t>, 1.10)</w:t>
            </w:r>
          </w:p>
        </w:tc>
      </w:tr>
      <w:tr w:rsidR="00946113" w:rsidRPr="00163C00" w14:paraId="7BEF077C" w14:textId="55076B9B" w:rsidTr="00563ECB">
        <w:tc>
          <w:tcPr>
            <w:tcW w:w="2158" w:type="dxa"/>
          </w:tcPr>
          <w:p w14:paraId="3FCECD7D" w14:textId="77777777" w:rsidR="00946113" w:rsidRPr="00163C00" w:rsidRDefault="00946113" w:rsidP="00D0383D">
            <w:pPr>
              <w:spacing w:before="0" w:after="0"/>
              <w:rPr>
                <w:color w:val="000000"/>
              </w:rPr>
            </w:pPr>
            <w:r w:rsidRPr="00163C00">
              <w:rPr>
                <w:color w:val="000000"/>
              </w:rPr>
              <w:t>LVIDs Z-score</w:t>
            </w:r>
          </w:p>
        </w:tc>
        <w:tc>
          <w:tcPr>
            <w:tcW w:w="1175" w:type="dxa"/>
          </w:tcPr>
          <w:p w14:paraId="7BADFE96" w14:textId="77777777" w:rsidR="00946113" w:rsidRPr="00163C00" w:rsidRDefault="00946113" w:rsidP="00D0383D">
            <w:pPr>
              <w:spacing w:before="0" w:after="0"/>
              <w:jc w:val="center"/>
              <w:rPr>
                <w:noProof/>
              </w:rPr>
            </w:pPr>
          </w:p>
        </w:tc>
        <w:tc>
          <w:tcPr>
            <w:tcW w:w="1524" w:type="dxa"/>
          </w:tcPr>
          <w:p w14:paraId="5D0CB9F3" w14:textId="77777777" w:rsidR="00946113" w:rsidRPr="00163C00" w:rsidRDefault="00946113" w:rsidP="00D0383D">
            <w:pPr>
              <w:spacing w:before="0" w:after="0"/>
              <w:jc w:val="center"/>
              <w:rPr>
                <w:noProof/>
              </w:rPr>
            </w:pPr>
          </w:p>
        </w:tc>
        <w:tc>
          <w:tcPr>
            <w:tcW w:w="360" w:type="dxa"/>
          </w:tcPr>
          <w:p w14:paraId="4C468A0D" w14:textId="77777777" w:rsidR="00946113" w:rsidRPr="00163C00" w:rsidRDefault="00946113" w:rsidP="00D0383D">
            <w:pPr>
              <w:spacing w:before="0" w:after="0"/>
              <w:jc w:val="center"/>
              <w:rPr>
                <w:noProof/>
              </w:rPr>
            </w:pPr>
          </w:p>
        </w:tc>
        <w:tc>
          <w:tcPr>
            <w:tcW w:w="1080" w:type="dxa"/>
          </w:tcPr>
          <w:p w14:paraId="492AE858" w14:textId="77777777" w:rsidR="00946113" w:rsidRPr="00163C00" w:rsidRDefault="00946113" w:rsidP="00D0383D">
            <w:pPr>
              <w:spacing w:before="0" w:after="0"/>
              <w:jc w:val="center"/>
              <w:rPr>
                <w:noProof/>
              </w:rPr>
            </w:pPr>
            <w:r w:rsidRPr="00163C00">
              <w:rPr>
                <w:noProof/>
              </w:rPr>
              <w:t>-0.12</w:t>
            </w:r>
          </w:p>
        </w:tc>
        <w:tc>
          <w:tcPr>
            <w:tcW w:w="1620" w:type="dxa"/>
          </w:tcPr>
          <w:p w14:paraId="0E2046B9" w14:textId="77777777" w:rsidR="00946113" w:rsidRPr="00163C00" w:rsidRDefault="00946113" w:rsidP="00D0383D">
            <w:pPr>
              <w:spacing w:before="0" w:after="0"/>
              <w:jc w:val="center"/>
              <w:rPr>
                <w:noProof/>
              </w:rPr>
            </w:pPr>
            <w:r w:rsidRPr="00163C00">
              <w:rPr>
                <w:noProof/>
              </w:rPr>
              <w:t>(-0.87, 0.62)</w:t>
            </w:r>
          </w:p>
        </w:tc>
        <w:tc>
          <w:tcPr>
            <w:tcW w:w="360" w:type="dxa"/>
          </w:tcPr>
          <w:p w14:paraId="0745D704" w14:textId="77777777" w:rsidR="00946113" w:rsidRPr="00163C00" w:rsidRDefault="00946113" w:rsidP="00D0383D">
            <w:pPr>
              <w:spacing w:before="0" w:after="0"/>
              <w:jc w:val="center"/>
              <w:rPr>
                <w:noProof/>
                <w:vertAlign w:val="superscript"/>
              </w:rPr>
            </w:pPr>
          </w:p>
        </w:tc>
        <w:tc>
          <w:tcPr>
            <w:tcW w:w="1080" w:type="dxa"/>
          </w:tcPr>
          <w:p w14:paraId="1D566396" w14:textId="77777777" w:rsidR="00946113" w:rsidRPr="00163C00" w:rsidRDefault="00946113" w:rsidP="00D0383D">
            <w:pPr>
              <w:spacing w:before="0" w:after="0"/>
              <w:jc w:val="center"/>
              <w:rPr>
                <w:noProof/>
              </w:rPr>
            </w:pPr>
          </w:p>
        </w:tc>
        <w:tc>
          <w:tcPr>
            <w:tcW w:w="1586" w:type="dxa"/>
          </w:tcPr>
          <w:p w14:paraId="16372EA3" w14:textId="77777777" w:rsidR="00946113" w:rsidRPr="00163C00" w:rsidRDefault="00946113" w:rsidP="00D0383D">
            <w:pPr>
              <w:spacing w:before="0" w:after="0"/>
              <w:jc w:val="center"/>
              <w:rPr>
                <w:noProof/>
              </w:rPr>
            </w:pPr>
          </w:p>
        </w:tc>
        <w:tc>
          <w:tcPr>
            <w:tcW w:w="360" w:type="dxa"/>
          </w:tcPr>
          <w:p w14:paraId="5E04DF15" w14:textId="77777777" w:rsidR="00946113" w:rsidRPr="00163C00" w:rsidRDefault="00946113" w:rsidP="00D0383D">
            <w:pPr>
              <w:spacing w:before="0" w:after="0"/>
              <w:jc w:val="center"/>
              <w:rPr>
                <w:noProof/>
              </w:rPr>
            </w:pPr>
          </w:p>
        </w:tc>
        <w:tc>
          <w:tcPr>
            <w:tcW w:w="1176" w:type="dxa"/>
          </w:tcPr>
          <w:p w14:paraId="3A0503F9" w14:textId="77777777" w:rsidR="00946113" w:rsidRPr="00563ECB" w:rsidRDefault="00946113" w:rsidP="00D0383D">
            <w:pPr>
              <w:spacing w:before="0" w:after="0"/>
              <w:jc w:val="center"/>
              <w:rPr>
                <w:noProof/>
              </w:rPr>
            </w:pPr>
          </w:p>
        </w:tc>
        <w:tc>
          <w:tcPr>
            <w:tcW w:w="1561" w:type="dxa"/>
          </w:tcPr>
          <w:p w14:paraId="18B7EFDA" w14:textId="77777777" w:rsidR="00946113" w:rsidRPr="00563ECB" w:rsidRDefault="00946113" w:rsidP="00D0383D">
            <w:pPr>
              <w:spacing w:before="0" w:after="0"/>
              <w:jc w:val="center"/>
              <w:rPr>
                <w:noProof/>
              </w:rPr>
            </w:pPr>
          </w:p>
        </w:tc>
      </w:tr>
      <w:tr w:rsidR="00946113" w:rsidRPr="00163C00" w14:paraId="3CDAAB18" w14:textId="26EEE26C" w:rsidTr="00563ECB">
        <w:tc>
          <w:tcPr>
            <w:tcW w:w="2158" w:type="dxa"/>
          </w:tcPr>
          <w:p w14:paraId="1BFF1E9A" w14:textId="77777777" w:rsidR="00946113" w:rsidRPr="00163C00" w:rsidRDefault="00946113" w:rsidP="00D0383D">
            <w:pPr>
              <w:spacing w:before="0" w:after="0"/>
              <w:rPr>
                <w:noProof/>
              </w:rPr>
            </w:pPr>
            <w:r w:rsidRPr="00163C00">
              <w:rPr>
                <w:color w:val="000000"/>
              </w:rPr>
              <w:t xml:space="preserve">LV Mass Z-score </w:t>
            </w:r>
          </w:p>
        </w:tc>
        <w:tc>
          <w:tcPr>
            <w:tcW w:w="1175" w:type="dxa"/>
          </w:tcPr>
          <w:p w14:paraId="2545CBD8" w14:textId="77777777" w:rsidR="00946113" w:rsidRPr="00163C00" w:rsidRDefault="00946113" w:rsidP="00D0383D">
            <w:pPr>
              <w:spacing w:before="0" w:after="0"/>
              <w:jc w:val="center"/>
              <w:rPr>
                <w:noProof/>
              </w:rPr>
            </w:pPr>
          </w:p>
        </w:tc>
        <w:tc>
          <w:tcPr>
            <w:tcW w:w="1524" w:type="dxa"/>
          </w:tcPr>
          <w:p w14:paraId="01A9E567" w14:textId="77777777" w:rsidR="00946113" w:rsidRPr="00163C00" w:rsidRDefault="00946113" w:rsidP="00D0383D">
            <w:pPr>
              <w:spacing w:before="0" w:after="0"/>
              <w:jc w:val="center"/>
              <w:rPr>
                <w:noProof/>
              </w:rPr>
            </w:pPr>
          </w:p>
        </w:tc>
        <w:tc>
          <w:tcPr>
            <w:tcW w:w="360" w:type="dxa"/>
          </w:tcPr>
          <w:p w14:paraId="6DD26247" w14:textId="77777777" w:rsidR="00946113" w:rsidRPr="00163C00" w:rsidRDefault="00946113" w:rsidP="00D0383D">
            <w:pPr>
              <w:spacing w:before="0" w:after="0"/>
              <w:jc w:val="center"/>
              <w:rPr>
                <w:noProof/>
              </w:rPr>
            </w:pPr>
          </w:p>
        </w:tc>
        <w:tc>
          <w:tcPr>
            <w:tcW w:w="1080" w:type="dxa"/>
          </w:tcPr>
          <w:p w14:paraId="3B113109" w14:textId="77777777" w:rsidR="00946113" w:rsidRPr="00163C00" w:rsidRDefault="00946113" w:rsidP="00D0383D">
            <w:pPr>
              <w:spacing w:before="0" w:after="0"/>
              <w:jc w:val="center"/>
              <w:rPr>
                <w:noProof/>
              </w:rPr>
            </w:pPr>
          </w:p>
        </w:tc>
        <w:tc>
          <w:tcPr>
            <w:tcW w:w="1620" w:type="dxa"/>
          </w:tcPr>
          <w:p w14:paraId="1D92F339" w14:textId="77777777" w:rsidR="00946113" w:rsidRPr="00163C00" w:rsidRDefault="00946113" w:rsidP="00D0383D">
            <w:pPr>
              <w:spacing w:before="0" w:after="0"/>
              <w:jc w:val="center"/>
              <w:rPr>
                <w:noProof/>
              </w:rPr>
            </w:pPr>
          </w:p>
        </w:tc>
        <w:tc>
          <w:tcPr>
            <w:tcW w:w="360" w:type="dxa"/>
          </w:tcPr>
          <w:p w14:paraId="29899A17" w14:textId="77777777" w:rsidR="00946113" w:rsidRPr="00163C00" w:rsidRDefault="00946113" w:rsidP="00D0383D">
            <w:pPr>
              <w:spacing w:before="0" w:after="0"/>
              <w:jc w:val="center"/>
              <w:rPr>
                <w:noProof/>
              </w:rPr>
            </w:pPr>
          </w:p>
        </w:tc>
        <w:tc>
          <w:tcPr>
            <w:tcW w:w="1080" w:type="dxa"/>
          </w:tcPr>
          <w:p w14:paraId="1EE929AB" w14:textId="77777777" w:rsidR="00946113" w:rsidRPr="00163C00" w:rsidRDefault="00946113" w:rsidP="00D0383D">
            <w:pPr>
              <w:spacing w:before="0" w:after="0"/>
              <w:jc w:val="center"/>
              <w:rPr>
                <w:noProof/>
              </w:rPr>
            </w:pPr>
            <w:r w:rsidRPr="00163C00">
              <w:rPr>
                <w:noProof/>
              </w:rPr>
              <w:t>-0.69</w:t>
            </w:r>
          </w:p>
        </w:tc>
        <w:tc>
          <w:tcPr>
            <w:tcW w:w="1586" w:type="dxa"/>
          </w:tcPr>
          <w:p w14:paraId="71F03945" w14:textId="77777777" w:rsidR="00946113" w:rsidRPr="00163C00" w:rsidRDefault="00946113" w:rsidP="00D0383D">
            <w:pPr>
              <w:spacing w:before="0" w:after="0"/>
              <w:jc w:val="center"/>
              <w:rPr>
                <w:noProof/>
              </w:rPr>
            </w:pPr>
            <w:r w:rsidRPr="00163C00">
              <w:rPr>
                <w:noProof/>
              </w:rPr>
              <w:t>(-1.58, 0.19)</w:t>
            </w:r>
          </w:p>
        </w:tc>
        <w:tc>
          <w:tcPr>
            <w:tcW w:w="360" w:type="dxa"/>
          </w:tcPr>
          <w:p w14:paraId="27D1F617" w14:textId="77777777" w:rsidR="00946113" w:rsidRPr="00163C00" w:rsidRDefault="00946113" w:rsidP="00D0383D">
            <w:pPr>
              <w:spacing w:before="0" w:after="0"/>
              <w:jc w:val="center"/>
              <w:rPr>
                <w:noProof/>
                <w:vertAlign w:val="superscript"/>
              </w:rPr>
            </w:pPr>
          </w:p>
        </w:tc>
        <w:tc>
          <w:tcPr>
            <w:tcW w:w="1176" w:type="dxa"/>
          </w:tcPr>
          <w:p w14:paraId="455F9A58" w14:textId="2F947FF1" w:rsidR="00946113" w:rsidRPr="00563ECB" w:rsidRDefault="00563ECB" w:rsidP="00D0383D">
            <w:pPr>
              <w:spacing w:before="0" w:after="0"/>
              <w:jc w:val="center"/>
              <w:rPr>
                <w:noProof/>
              </w:rPr>
            </w:pPr>
            <w:r w:rsidRPr="00563ECB">
              <w:rPr>
                <w:noProof/>
              </w:rPr>
              <w:t>-0.75</w:t>
            </w:r>
          </w:p>
        </w:tc>
        <w:tc>
          <w:tcPr>
            <w:tcW w:w="1561" w:type="dxa"/>
          </w:tcPr>
          <w:p w14:paraId="3571167D" w14:textId="4D13F994" w:rsidR="00946113" w:rsidRPr="00563ECB" w:rsidRDefault="00563ECB" w:rsidP="00D0383D">
            <w:pPr>
              <w:spacing w:before="0" w:after="0"/>
              <w:jc w:val="center"/>
              <w:rPr>
                <w:noProof/>
              </w:rPr>
            </w:pPr>
            <w:r w:rsidRPr="00563ECB">
              <w:rPr>
                <w:noProof/>
              </w:rPr>
              <w:t>(-1.81, 0.31)</w:t>
            </w:r>
          </w:p>
        </w:tc>
      </w:tr>
    </w:tbl>
    <w:p w14:paraId="3B99EB0A" w14:textId="558635CB" w:rsidR="00AA0039" w:rsidRPr="00163C00" w:rsidRDefault="00AA0039" w:rsidP="00AA0039">
      <w:pPr>
        <w:spacing w:before="0" w:after="0"/>
        <w:rPr>
          <w:noProof/>
          <w:sz w:val="20"/>
          <w:szCs w:val="20"/>
        </w:rPr>
      </w:pPr>
      <w:r w:rsidRPr="00163C00">
        <w:rPr>
          <w:noProof/>
          <w:vertAlign w:val="superscript"/>
        </w:rPr>
        <w:t>*</w:t>
      </w:r>
      <w:r w:rsidRPr="00163C00">
        <w:rPr>
          <w:noProof/>
          <w:sz w:val="20"/>
          <w:szCs w:val="20"/>
        </w:rPr>
        <w:t>p-value &lt; 0.05.</w:t>
      </w:r>
    </w:p>
    <w:sectPr w:rsidR="00AA0039" w:rsidRPr="00163C00" w:rsidSect="00BC0047">
      <w:footerReference w:type="even" r:id="rId11"/>
      <w:footerReference w:type="default" r:id="rId12"/>
      <w:headerReference w:type="first" r:id="rId13"/>
      <w:type w:val="continuous"/>
      <w:pgSz w:w="15840" w:h="12240" w:orient="landscape"/>
      <w:pgMar w:top="1282" w:right="1138" w:bottom="1181" w:left="1138" w:header="288"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FD9971" w14:textId="77777777" w:rsidR="00D87029" w:rsidRDefault="00D87029" w:rsidP="00566E48">
      <w:pPr>
        <w:spacing w:before="0" w:after="0"/>
      </w:pPr>
      <w:r>
        <w:separator/>
      </w:r>
    </w:p>
  </w:endnote>
  <w:endnote w:type="continuationSeparator" w:id="0">
    <w:p w14:paraId="0E24D820" w14:textId="77777777" w:rsidR="00D87029" w:rsidRDefault="00D87029" w:rsidP="00566E4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6ECAE" w14:textId="77777777" w:rsidR="009C002C" w:rsidRPr="00577C4C" w:rsidRDefault="009C002C">
    <w:pPr>
      <w:pStyle w:val="Footer"/>
      <w:rPr>
        <w:color w:val="C00000"/>
        <w:szCs w:val="24"/>
      </w:rPr>
    </w:pPr>
    <w:r w:rsidRPr="00577C4C">
      <w:rPr>
        <w:noProof/>
        <w:color w:val="C00000"/>
        <w:szCs w:val="24"/>
      </w:rPr>
      <mc:AlternateContent>
        <mc:Choice Requires="wps">
          <w:drawing>
            <wp:anchor distT="0" distB="0" distL="114300" distR="114300" simplePos="0" relativeHeight="251661312" behindDoc="0" locked="0" layoutInCell="1" allowOverlap="1" wp14:anchorId="04FB33A1" wp14:editId="33F85306">
              <wp:simplePos x="0" y="0"/>
              <wp:positionH relativeFrom="column">
                <wp:posOffset>-108280</wp:posOffset>
              </wp:positionH>
              <wp:positionV relativeFrom="paragraph">
                <wp:posOffset>-58420</wp:posOffset>
              </wp:positionV>
              <wp:extent cx="3672231" cy="1403985"/>
              <wp:effectExtent l="0" t="0" r="444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231" cy="1403985"/>
                      </a:xfrm>
                      <a:prstGeom prst="rect">
                        <a:avLst/>
                      </a:prstGeom>
                      <a:solidFill>
                        <a:srgbClr val="FFFFFF"/>
                      </a:solidFill>
                      <a:ln w="9525">
                        <a:noFill/>
                        <a:miter lim="800000"/>
                        <a:headEnd/>
                        <a:tailEnd/>
                      </a:ln>
                    </wps:spPr>
                    <wps:txbx>
                      <w:txbxContent>
                        <w:p w14:paraId="0314CC83" w14:textId="77777777" w:rsidR="009C002C" w:rsidRPr="00E9561B" w:rsidRDefault="009C002C">
                          <w:pPr>
                            <w:rPr>
                              <w:color w:val="C00000"/>
                            </w:rPr>
                          </w:pPr>
                          <w:r w:rsidRPr="00E9561B">
                            <w:rPr>
                              <w:color w:val="C00000"/>
                            </w:rPr>
                            <w:t>This is a provisional file, not the final typeset article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w:pict>
            <v:shapetype w14:anchorId="04FB33A1" id="_x0000_t202" coordsize="21600,21600" o:spt="202" path="m,l,21600r21600,l21600,xe">
              <v:stroke joinstyle="miter"/>
              <v:path gradientshapeok="t" o:connecttype="rect"/>
            </v:shapetype>
            <v:shape id="Text Box 2" o:spid="_x0000_s1026" type="#_x0000_t202" style="position:absolute;margin-left:-8.55pt;margin-top:-4.6pt;width:289.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" stroked="f">
              <v:textbox style="mso-fit-shape-to-text:t">
                <w:txbxContent>
                  <w:p w14:paraId="0314CC83" w14:textId="77777777" w:rsidR="009C002C" w:rsidRPr="00E9561B" w:rsidRDefault="009C002C">
                    <w:pPr>
                      <w:rPr>
                        <w:color w:val="C00000"/>
                      </w:rPr>
                    </w:pPr>
                    <w:r w:rsidRPr="00E9561B">
                      <w:rPr>
                        <w:color w:val="C00000"/>
                      </w:rPr>
                      <w:t>This is a provisional file, not the final typeset article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895D51C" wp14:editId="071D7B67">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39C468BA" w14:textId="77777777" w:rsidR="009C002C" w:rsidRPr="00577C4C" w:rsidRDefault="009C002C">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88513A">
                            <w:rPr>
                              <w:noProof/>
                              <w:color w:val="000000" w:themeColor="text1"/>
                              <w:sz w:val="22"/>
                              <w:szCs w:val="40"/>
                            </w:rPr>
                            <w:t>4</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895D51C" id="Text Box 1" o:spid="_x0000_s1027" type="#_x0000_t202" style="position:absolute;margin-left:67.6pt;margin-top:0;width:118.8pt;height:31.1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39C468BA" w14:textId="77777777" w:rsidR="009C002C" w:rsidRPr="00577C4C" w:rsidRDefault="009C002C">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88513A">
                      <w:rPr>
                        <w:noProof/>
                        <w:color w:val="000000" w:themeColor="text1"/>
                        <w:sz w:val="22"/>
                        <w:szCs w:val="40"/>
                      </w:rPr>
                      <w:t>4</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F4FBB" w14:textId="77777777" w:rsidR="009C002C" w:rsidRPr="00577C4C" w:rsidRDefault="009C002C">
    <w:pPr>
      <w:pStyle w:val="Footer"/>
      <w:rPr>
        <w:b/>
        <w:sz w:val="20"/>
        <w:szCs w:val="24"/>
      </w:rPr>
    </w:pPr>
    <w:r>
      <w:rPr>
        <w:noProof/>
      </w:rPr>
      <mc:AlternateContent>
        <mc:Choice Requires="wps">
          <w:drawing>
            <wp:anchor distT="0" distB="0" distL="114300" distR="114300" simplePos="0" relativeHeight="251659264" behindDoc="0" locked="0" layoutInCell="1" allowOverlap="1" wp14:anchorId="1113C4EF" wp14:editId="3E76C6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74EBD263" w14:textId="1B0403B1" w:rsidR="009C002C" w:rsidRPr="00577C4C" w:rsidRDefault="009C002C">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A6060" w:rsidRPr="009A6060">
                            <w:rPr>
                              <w:noProof/>
                              <w:color w:val="000000" w:themeColor="text1"/>
                              <w:sz w:val="22"/>
                              <w:szCs w:val="40"/>
                            </w:rPr>
                            <w:t>8</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113C4EF" id="_x0000_t202" coordsize="21600,21600" o:spt="202" path="m,l,21600r21600,l21600,xe">
              <v:stroke joinstyle="miter"/>
              <v:path gradientshapeok="t" o:connecttype="rect"/>
            </v:shapetype>
            <v:shape id="Text Box 56" o:spid="_x0000_s1028"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6CDIg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" filled="f" stroked="f" strokeweight=".5pt">
              <v:textbox style="mso-fit-shape-to-text:t">
                <w:txbxContent>
                  <w:p w14:paraId="74EBD263" w14:textId="1B0403B1" w:rsidR="009C002C" w:rsidRPr="00577C4C" w:rsidRDefault="009C002C">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A6060" w:rsidRPr="009A6060">
                      <w:rPr>
                        <w:noProof/>
                        <w:color w:val="000000" w:themeColor="text1"/>
                        <w:sz w:val="22"/>
                        <w:szCs w:val="40"/>
                      </w:rPr>
                      <w:t>8</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C305F" w14:textId="77777777" w:rsidR="00D87029" w:rsidRDefault="00D87029" w:rsidP="00566E48">
      <w:pPr>
        <w:spacing w:before="0" w:after="0"/>
      </w:pPr>
      <w:r>
        <w:separator/>
      </w:r>
    </w:p>
  </w:footnote>
  <w:footnote w:type="continuationSeparator" w:id="0">
    <w:p w14:paraId="1EFDB09E" w14:textId="77777777" w:rsidR="00D87029" w:rsidRDefault="00D87029" w:rsidP="00566E4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856EC" w14:textId="4103B703" w:rsidR="009C002C" w:rsidRDefault="009C002C" w:rsidP="00164F1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65122"/>
    <w:multiLevelType w:val="hybridMultilevel"/>
    <w:tmpl w:val="E0F49A54"/>
    <w:lvl w:ilvl="0" w:tplc="BA04DB62">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5"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02A7CAC"/>
    <w:multiLevelType w:val="multilevel"/>
    <w:tmpl w:val="C6A8CCEA"/>
    <w:numStyleLink w:val="Headings"/>
  </w:abstractNum>
  <w:abstractNum w:abstractNumId="7"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64B2114"/>
    <w:multiLevelType w:val="hybridMultilevel"/>
    <w:tmpl w:val="8C62F8CC"/>
    <w:lvl w:ilvl="0" w:tplc="9E98A64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BC6F29"/>
    <w:multiLevelType w:val="multilevel"/>
    <w:tmpl w:val="C6A8CCEA"/>
    <w:numStyleLink w:val="Headings"/>
  </w:abstractNum>
  <w:abstractNum w:abstractNumId="19"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14"/>
  </w:num>
  <w:num w:numId="3">
    <w:abstractNumId w:val="2"/>
  </w:num>
  <w:num w:numId="4">
    <w:abstractNumId w:val="1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9"/>
  </w:num>
  <w:num w:numId="8">
    <w:abstractNumId w:val="7"/>
  </w:num>
  <w:num w:numId="9">
    <w:abstractNumId w:val="10"/>
  </w:num>
  <w:num w:numId="10">
    <w:abstractNumId w:val="8"/>
  </w:num>
  <w:num w:numId="11">
    <w:abstractNumId w:val="3"/>
  </w:num>
  <w:num w:numId="12">
    <w:abstractNumId w:val="19"/>
  </w:num>
  <w:num w:numId="13">
    <w:abstractNumId w:val="13"/>
  </w:num>
  <w:num w:numId="14">
    <w:abstractNumId w:val="5"/>
  </w:num>
  <w:num w:numId="15">
    <w:abstractNumId w:val="12"/>
  </w:num>
  <w:num w:numId="16">
    <w:abstractNumId w:val="15"/>
  </w:num>
  <w:num w:numId="17">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8"/>
  </w:num>
  <w:num w:numId="21">
    <w:abstractNumId w:val="4"/>
  </w:num>
  <w:num w:numId="22">
    <w:abstractNumId w:val="4"/>
    <w:lvlOverride w:ilvl="0">
      <w:startOverride w:val="1"/>
      <w:lvl w:ilvl="0">
        <w:start w:val="1"/>
        <w:numFmt w:val="decimal"/>
        <w:pStyle w:val="Heading1"/>
        <w:lvlText w:val="%1"/>
        <w:lvlJc w:val="left"/>
        <w:pPr>
          <w:tabs>
            <w:tab w:val="num" w:pos="567"/>
          </w:tabs>
          <w:ind w:left="567" w:hanging="567"/>
        </w:pPr>
      </w:lvl>
    </w:lvlOverride>
    <w:lvlOverride w:ilvl="1">
      <w:startOverride w:val="1"/>
      <w:lvl w:ilvl="1">
        <w:start w:val="1"/>
        <w:numFmt w:val="decimal"/>
        <w:pStyle w:val="Heading2"/>
        <w:lvlText w:val="%1.%2"/>
        <w:lvlJc w:val="left"/>
        <w:pPr>
          <w:tabs>
            <w:tab w:val="num" w:pos="567"/>
          </w:tabs>
          <w:ind w:left="567" w:hanging="567"/>
        </w:pPr>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24">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25">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26">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27">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28">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29">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30">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31">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32">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33">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34">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35">
    <w:abstractNumId w:val="0"/>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s-MX" w:vendorID="64" w:dllVersion="0" w:nlCheck="1" w:checkStyle="0"/>
  <w:activeWritingStyle w:appName="MSWord" w:lang="en-GB"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E48"/>
    <w:rsid w:val="00004596"/>
    <w:rsid w:val="00004F11"/>
    <w:rsid w:val="00004F22"/>
    <w:rsid w:val="00006FFC"/>
    <w:rsid w:val="00014C9A"/>
    <w:rsid w:val="0001555A"/>
    <w:rsid w:val="00016557"/>
    <w:rsid w:val="0001658C"/>
    <w:rsid w:val="00017E00"/>
    <w:rsid w:val="0002347D"/>
    <w:rsid w:val="000246DA"/>
    <w:rsid w:val="00026041"/>
    <w:rsid w:val="00026EEE"/>
    <w:rsid w:val="00027C8A"/>
    <w:rsid w:val="000301DA"/>
    <w:rsid w:val="000350B2"/>
    <w:rsid w:val="00041D97"/>
    <w:rsid w:val="00043A75"/>
    <w:rsid w:val="00044D96"/>
    <w:rsid w:val="000456FF"/>
    <w:rsid w:val="00046204"/>
    <w:rsid w:val="0005008E"/>
    <w:rsid w:val="00050772"/>
    <w:rsid w:val="00052849"/>
    <w:rsid w:val="00053B07"/>
    <w:rsid w:val="00053BFB"/>
    <w:rsid w:val="00055E05"/>
    <w:rsid w:val="00055FEE"/>
    <w:rsid w:val="000622A6"/>
    <w:rsid w:val="00062D06"/>
    <w:rsid w:val="0006512C"/>
    <w:rsid w:val="000661A0"/>
    <w:rsid w:val="0006797C"/>
    <w:rsid w:val="00070A55"/>
    <w:rsid w:val="00073732"/>
    <w:rsid w:val="000746A1"/>
    <w:rsid w:val="00076567"/>
    <w:rsid w:val="00077531"/>
    <w:rsid w:val="00077CB9"/>
    <w:rsid w:val="0008036E"/>
    <w:rsid w:val="00081E59"/>
    <w:rsid w:val="000865D6"/>
    <w:rsid w:val="00086790"/>
    <w:rsid w:val="00086A12"/>
    <w:rsid w:val="000901B1"/>
    <w:rsid w:val="00090F21"/>
    <w:rsid w:val="00091F2B"/>
    <w:rsid w:val="00097427"/>
    <w:rsid w:val="00097ECB"/>
    <w:rsid w:val="000A06E7"/>
    <w:rsid w:val="000A0E4D"/>
    <w:rsid w:val="000A2BDB"/>
    <w:rsid w:val="000A5788"/>
    <w:rsid w:val="000A71FB"/>
    <w:rsid w:val="000A7A94"/>
    <w:rsid w:val="000B5622"/>
    <w:rsid w:val="000B6BA4"/>
    <w:rsid w:val="000B6D29"/>
    <w:rsid w:val="000C169D"/>
    <w:rsid w:val="000C3CEE"/>
    <w:rsid w:val="000C3FDD"/>
    <w:rsid w:val="000C4126"/>
    <w:rsid w:val="000C6EEA"/>
    <w:rsid w:val="000D2F9A"/>
    <w:rsid w:val="000E1C54"/>
    <w:rsid w:val="000E297D"/>
    <w:rsid w:val="000E459F"/>
    <w:rsid w:val="000E51FD"/>
    <w:rsid w:val="000F36CC"/>
    <w:rsid w:val="0010080B"/>
    <w:rsid w:val="00101D28"/>
    <w:rsid w:val="00101D34"/>
    <w:rsid w:val="00102313"/>
    <w:rsid w:val="001026D7"/>
    <w:rsid w:val="001032E1"/>
    <w:rsid w:val="00106906"/>
    <w:rsid w:val="001102F9"/>
    <w:rsid w:val="00111B88"/>
    <w:rsid w:val="001147C2"/>
    <w:rsid w:val="001201A1"/>
    <w:rsid w:val="00120D7E"/>
    <w:rsid w:val="00120DB2"/>
    <w:rsid w:val="00121E6E"/>
    <w:rsid w:val="0012392B"/>
    <w:rsid w:val="00124722"/>
    <w:rsid w:val="0012510D"/>
    <w:rsid w:val="00125DF9"/>
    <w:rsid w:val="00126294"/>
    <w:rsid w:val="001269C7"/>
    <w:rsid w:val="00132380"/>
    <w:rsid w:val="001339D4"/>
    <w:rsid w:val="001342D6"/>
    <w:rsid w:val="00136932"/>
    <w:rsid w:val="00137380"/>
    <w:rsid w:val="00140EB3"/>
    <w:rsid w:val="001428DA"/>
    <w:rsid w:val="001432FC"/>
    <w:rsid w:val="00143799"/>
    <w:rsid w:val="00143CE2"/>
    <w:rsid w:val="00144ED4"/>
    <w:rsid w:val="001451C6"/>
    <w:rsid w:val="00145B6B"/>
    <w:rsid w:val="0015002B"/>
    <w:rsid w:val="00154B24"/>
    <w:rsid w:val="001575B0"/>
    <w:rsid w:val="001606F1"/>
    <w:rsid w:val="00163C00"/>
    <w:rsid w:val="00164F10"/>
    <w:rsid w:val="0017036E"/>
    <w:rsid w:val="0017142D"/>
    <w:rsid w:val="00172DD7"/>
    <w:rsid w:val="00175149"/>
    <w:rsid w:val="001753E0"/>
    <w:rsid w:val="00177A9D"/>
    <w:rsid w:val="0018218D"/>
    <w:rsid w:val="0018691D"/>
    <w:rsid w:val="0018742D"/>
    <w:rsid w:val="001879DE"/>
    <w:rsid w:val="00191CC6"/>
    <w:rsid w:val="0019418F"/>
    <w:rsid w:val="00196862"/>
    <w:rsid w:val="001A14F3"/>
    <w:rsid w:val="001A3125"/>
    <w:rsid w:val="001A364E"/>
    <w:rsid w:val="001A3D8F"/>
    <w:rsid w:val="001A5A50"/>
    <w:rsid w:val="001A5B3C"/>
    <w:rsid w:val="001B2EA2"/>
    <w:rsid w:val="001C17F4"/>
    <w:rsid w:val="001C4635"/>
    <w:rsid w:val="001D1D3E"/>
    <w:rsid w:val="001D2DF2"/>
    <w:rsid w:val="001D57BE"/>
    <w:rsid w:val="001D5E4F"/>
    <w:rsid w:val="001D6E30"/>
    <w:rsid w:val="001E1853"/>
    <w:rsid w:val="001E246A"/>
    <w:rsid w:val="001E3749"/>
    <w:rsid w:val="001E48A4"/>
    <w:rsid w:val="001E6B6D"/>
    <w:rsid w:val="001F5F1E"/>
    <w:rsid w:val="001F7D6F"/>
    <w:rsid w:val="00200462"/>
    <w:rsid w:val="00200C9C"/>
    <w:rsid w:val="002018F7"/>
    <w:rsid w:val="00202DDC"/>
    <w:rsid w:val="00204FBE"/>
    <w:rsid w:val="002062E2"/>
    <w:rsid w:val="00211911"/>
    <w:rsid w:val="00211A32"/>
    <w:rsid w:val="00211C12"/>
    <w:rsid w:val="0021416A"/>
    <w:rsid w:val="00215700"/>
    <w:rsid w:val="0021639D"/>
    <w:rsid w:val="00222783"/>
    <w:rsid w:val="00224F11"/>
    <w:rsid w:val="00230BC0"/>
    <w:rsid w:val="002332A0"/>
    <w:rsid w:val="002335DF"/>
    <w:rsid w:val="00233B13"/>
    <w:rsid w:val="00234B6D"/>
    <w:rsid w:val="00235030"/>
    <w:rsid w:val="00235C96"/>
    <w:rsid w:val="00240B17"/>
    <w:rsid w:val="00243D3D"/>
    <w:rsid w:val="00244654"/>
    <w:rsid w:val="00244AAA"/>
    <w:rsid w:val="00250241"/>
    <w:rsid w:val="002558DD"/>
    <w:rsid w:val="00255D83"/>
    <w:rsid w:val="002565E9"/>
    <w:rsid w:val="00260EC6"/>
    <w:rsid w:val="002662B0"/>
    <w:rsid w:val="00270DD5"/>
    <w:rsid w:val="00272E5B"/>
    <w:rsid w:val="00273823"/>
    <w:rsid w:val="00277D3E"/>
    <w:rsid w:val="002806D2"/>
    <w:rsid w:val="002814FC"/>
    <w:rsid w:val="00283077"/>
    <w:rsid w:val="00286C0B"/>
    <w:rsid w:val="002878B5"/>
    <w:rsid w:val="00290010"/>
    <w:rsid w:val="00290081"/>
    <w:rsid w:val="00291F8D"/>
    <w:rsid w:val="00292166"/>
    <w:rsid w:val="00294C61"/>
    <w:rsid w:val="002955D4"/>
    <w:rsid w:val="002964B3"/>
    <w:rsid w:val="002A40E8"/>
    <w:rsid w:val="002A63B3"/>
    <w:rsid w:val="002A7B0E"/>
    <w:rsid w:val="002B0E07"/>
    <w:rsid w:val="002B0E2A"/>
    <w:rsid w:val="002B6C78"/>
    <w:rsid w:val="002C1E96"/>
    <w:rsid w:val="002C2F94"/>
    <w:rsid w:val="002C455D"/>
    <w:rsid w:val="002C4A89"/>
    <w:rsid w:val="002C5839"/>
    <w:rsid w:val="002C726C"/>
    <w:rsid w:val="002D034A"/>
    <w:rsid w:val="002D1751"/>
    <w:rsid w:val="002D1E40"/>
    <w:rsid w:val="002D37F9"/>
    <w:rsid w:val="002D3D9F"/>
    <w:rsid w:val="002D4AB9"/>
    <w:rsid w:val="002D6BA1"/>
    <w:rsid w:val="002E0B47"/>
    <w:rsid w:val="002E18E2"/>
    <w:rsid w:val="002E49B0"/>
    <w:rsid w:val="002F06A8"/>
    <w:rsid w:val="002F1B16"/>
    <w:rsid w:val="002F3895"/>
    <w:rsid w:val="002F6E9D"/>
    <w:rsid w:val="002F736D"/>
    <w:rsid w:val="0030164B"/>
    <w:rsid w:val="00301B63"/>
    <w:rsid w:val="003109D4"/>
    <w:rsid w:val="00313406"/>
    <w:rsid w:val="003157FB"/>
    <w:rsid w:val="003212F8"/>
    <w:rsid w:val="00322A07"/>
    <w:rsid w:val="0033087C"/>
    <w:rsid w:val="00330FB9"/>
    <w:rsid w:val="003318A7"/>
    <w:rsid w:val="00335927"/>
    <w:rsid w:val="0033683E"/>
    <w:rsid w:val="003372B3"/>
    <w:rsid w:val="003440E9"/>
    <w:rsid w:val="0034442C"/>
    <w:rsid w:val="00346AFF"/>
    <w:rsid w:val="00346F3E"/>
    <w:rsid w:val="00350AF2"/>
    <w:rsid w:val="00351136"/>
    <w:rsid w:val="0035327F"/>
    <w:rsid w:val="00353869"/>
    <w:rsid w:val="003542E4"/>
    <w:rsid w:val="00355BE8"/>
    <w:rsid w:val="003573C8"/>
    <w:rsid w:val="003614B3"/>
    <w:rsid w:val="00362ABE"/>
    <w:rsid w:val="00363656"/>
    <w:rsid w:val="00365F6F"/>
    <w:rsid w:val="003662FD"/>
    <w:rsid w:val="003668A0"/>
    <w:rsid w:val="00370A00"/>
    <w:rsid w:val="003711DA"/>
    <w:rsid w:val="003720CC"/>
    <w:rsid w:val="003726BD"/>
    <w:rsid w:val="003813F8"/>
    <w:rsid w:val="003829B4"/>
    <w:rsid w:val="003833F8"/>
    <w:rsid w:val="003841E9"/>
    <w:rsid w:val="00385CA7"/>
    <w:rsid w:val="00387F8E"/>
    <w:rsid w:val="00390A23"/>
    <w:rsid w:val="00392492"/>
    <w:rsid w:val="003928A2"/>
    <w:rsid w:val="00393493"/>
    <w:rsid w:val="003935DB"/>
    <w:rsid w:val="00394E20"/>
    <w:rsid w:val="003959E8"/>
    <w:rsid w:val="00395B1D"/>
    <w:rsid w:val="0039640A"/>
    <w:rsid w:val="0039674C"/>
    <w:rsid w:val="003A03C8"/>
    <w:rsid w:val="003A4445"/>
    <w:rsid w:val="003A4CC2"/>
    <w:rsid w:val="003A5D1A"/>
    <w:rsid w:val="003B22AE"/>
    <w:rsid w:val="003B2653"/>
    <w:rsid w:val="003B3214"/>
    <w:rsid w:val="003B4100"/>
    <w:rsid w:val="003B5BDC"/>
    <w:rsid w:val="003B6C32"/>
    <w:rsid w:val="003B7E43"/>
    <w:rsid w:val="003C18AB"/>
    <w:rsid w:val="003C2562"/>
    <w:rsid w:val="003C3D53"/>
    <w:rsid w:val="003C5852"/>
    <w:rsid w:val="003C5F60"/>
    <w:rsid w:val="003C6A09"/>
    <w:rsid w:val="003C72B8"/>
    <w:rsid w:val="003D00CE"/>
    <w:rsid w:val="003D2625"/>
    <w:rsid w:val="003D2EE8"/>
    <w:rsid w:val="003D6408"/>
    <w:rsid w:val="003E14E9"/>
    <w:rsid w:val="003E1D95"/>
    <w:rsid w:val="003E20B3"/>
    <w:rsid w:val="003E26FD"/>
    <w:rsid w:val="003E2846"/>
    <w:rsid w:val="003E6052"/>
    <w:rsid w:val="003E6A01"/>
    <w:rsid w:val="003F0BC4"/>
    <w:rsid w:val="003F0CC8"/>
    <w:rsid w:val="003F3392"/>
    <w:rsid w:val="003F3683"/>
    <w:rsid w:val="003F3872"/>
    <w:rsid w:val="003F4656"/>
    <w:rsid w:val="003F4733"/>
    <w:rsid w:val="00400A1F"/>
    <w:rsid w:val="00402925"/>
    <w:rsid w:val="00402BCB"/>
    <w:rsid w:val="00402E08"/>
    <w:rsid w:val="00417305"/>
    <w:rsid w:val="00421624"/>
    <w:rsid w:val="0042274E"/>
    <w:rsid w:val="00424A30"/>
    <w:rsid w:val="00424EF1"/>
    <w:rsid w:val="00426EA3"/>
    <w:rsid w:val="00427201"/>
    <w:rsid w:val="004278A8"/>
    <w:rsid w:val="00427986"/>
    <w:rsid w:val="0043047A"/>
    <w:rsid w:val="00431FA9"/>
    <w:rsid w:val="0043360C"/>
    <w:rsid w:val="00436EED"/>
    <w:rsid w:val="00437A3E"/>
    <w:rsid w:val="004418AC"/>
    <w:rsid w:val="00441FEF"/>
    <w:rsid w:val="00442717"/>
    <w:rsid w:val="0044367C"/>
    <w:rsid w:val="0044712C"/>
    <w:rsid w:val="0045016A"/>
    <w:rsid w:val="0045186F"/>
    <w:rsid w:val="004527AA"/>
    <w:rsid w:val="00455305"/>
    <w:rsid w:val="004601E4"/>
    <w:rsid w:val="00466344"/>
    <w:rsid w:val="004674CE"/>
    <w:rsid w:val="00467513"/>
    <w:rsid w:val="00471D7D"/>
    <w:rsid w:val="00473371"/>
    <w:rsid w:val="00473832"/>
    <w:rsid w:val="00476495"/>
    <w:rsid w:val="00480944"/>
    <w:rsid w:val="00480FB8"/>
    <w:rsid w:val="00483C1B"/>
    <w:rsid w:val="00485B25"/>
    <w:rsid w:val="004921AB"/>
    <w:rsid w:val="004938FF"/>
    <w:rsid w:val="00494725"/>
    <w:rsid w:val="00495AAB"/>
    <w:rsid w:val="004A333E"/>
    <w:rsid w:val="004A4697"/>
    <w:rsid w:val="004A593B"/>
    <w:rsid w:val="004B21F5"/>
    <w:rsid w:val="004B693E"/>
    <w:rsid w:val="004C050B"/>
    <w:rsid w:val="004C0E97"/>
    <w:rsid w:val="004C218D"/>
    <w:rsid w:val="004C4EE6"/>
    <w:rsid w:val="004C512E"/>
    <w:rsid w:val="004C6222"/>
    <w:rsid w:val="004D1893"/>
    <w:rsid w:val="004D27F6"/>
    <w:rsid w:val="004D6E06"/>
    <w:rsid w:val="004E5921"/>
    <w:rsid w:val="004E7885"/>
    <w:rsid w:val="004F192A"/>
    <w:rsid w:val="004F2CDA"/>
    <w:rsid w:val="004F7518"/>
    <w:rsid w:val="00500C89"/>
    <w:rsid w:val="005015EE"/>
    <w:rsid w:val="00504B20"/>
    <w:rsid w:val="0050546B"/>
    <w:rsid w:val="00510319"/>
    <w:rsid w:val="00511DA6"/>
    <w:rsid w:val="00512765"/>
    <w:rsid w:val="00521035"/>
    <w:rsid w:val="005225FD"/>
    <w:rsid w:val="00522C47"/>
    <w:rsid w:val="00523265"/>
    <w:rsid w:val="00523BAD"/>
    <w:rsid w:val="00524DB8"/>
    <w:rsid w:val="005256B1"/>
    <w:rsid w:val="00526312"/>
    <w:rsid w:val="00533DFC"/>
    <w:rsid w:val="00534B37"/>
    <w:rsid w:val="005406D2"/>
    <w:rsid w:val="0054168A"/>
    <w:rsid w:val="005426EB"/>
    <w:rsid w:val="00542FE1"/>
    <w:rsid w:val="005437A5"/>
    <w:rsid w:val="005447DD"/>
    <w:rsid w:val="00546BAB"/>
    <w:rsid w:val="0055192F"/>
    <w:rsid w:val="00552BE4"/>
    <w:rsid w:val="00552FDA"/>
    <w:rsid w:val="00555973"/>
    <w:rsid w:val="00561D00"/>
    <w:rsid w:val="00563ECB"/>
    <w:rsid w:val="00566E48"/>
    <w:rsid w:val="00570A4F"/>
    <w:rsid w:val="00571CCB"/>
    <w:rsid w:val="00574494"/>
    <w:rsid w:val="00575BEF"/>
    <w:rsid w:val="00576E85"/>
    <w:rsid w:val="00580AF5"/>
    <w:rsid w:val="00580F9F"/>
    <w:rsid w:val="0058203D"/>
    <w:rsid w:val="00582726"/>
    <w:rsid w:val="005829C7"/>
    <w:rsid w:val="00583B1D"/>
    <w:rsid w:val="00585706"/>
    <w:rsid w:val="00586094"/>
    <w:rsid w:val="00592DF8"/>
    <w:rsid w:val="00593AF6"/>
    <w:rsid w:val="00593FD7"/>
    <w:rsid w:val="005950D4"/>
    <w:rsid w:val="005A097A"/>
    <w:rsid w:val="005A45AA"/>
    <w:rsid w:val="005A6E24"/>
    <w:rsid w:val="005B101D"/>
    <w:rsid w:val="005B2762"/>
    <w:rsid w:val="005B3633"/>
    <w:rsid w:val="005B651E"/>
    <w:rsid w:val="005C0EAE"/>
    <w:rsid w:val="005C21C6"/>
    <w:rsid w:val="005C2598"/>
    <w:rsid w:val="005D079F"/>
    <w:rsid w:val="005D0D26"/>
    <w:rsid w:val="005D440C"/>
    <w:rsid w:val="005D541C"/>
    <w:rsid w:val="005D5CAF"/>
    <w:rsid w:val="005D6424"/>
    <w:rsid w:val="005D674F"/>
    <w:rsid w:val="005D6890"/>
    <w:rsid w:val="005D6F93"/>
    <w:rsid w:val="005D7012"/>
    <w:rsid w:val="005D7ADC"/>
    <w:rsid w:val="005E2236"/>
    <w:rsid w:val="005E3652"/>
    <w:rsid w:val="005E3722"/>
    <w:rsid w:val="005E48B2"/>
    <w:rsid w:val="005E4EB7"/>
    <w:rsid w:val="005E520C"/>
    <w:rsid w:val="005E6B60"/>
    <w:rsid w:val="005E6D61"/>
    <w:rsid w:val="005F4A72"/>
    <w:rsid w:val="005F6F53"/>
    <w:rsid w:val="00600538"/>
    <w:rsid w:val="00601A8E"/>
    <w:rsid w:val="00604063"/>
    <w:rsid w:val="00606BE5"/>
    <w:rsid w:val="00610967"/>
    <w:rsid w:val="00612366"/>
    <w:rsid w:val="00615188"/>
    <w:rsid w:val="006212A6"/>
    <w:rsid w:val="006216A5"/>
    <w:rsid w:val="006300AB"/>
    <w:rsid w:val="00630D44"/>
    <w:rsid w:val="00631C6E"/>
    <w:rsid w:val="006330A9"/>
    <w:rsid w:val="00633A05"/>
    <w:rsid w:val="00635AC3"/>
    <w:rsid w:val="00636E15"/>
    <w:rsid w:val="00640218"/>
    <w:rsid w:val="00640DA5"/>
    <w:rsid w:val="0064218E"/>
    <w:rsid w:val="0064571E"/>
    <w:rsid w:val="00646CC4"/>
    <w:rsid w:val="00650919"/>
    <w:rsid w:val="00651174"/>
    <w:rsid w:val="006525CF"/>
    <w:rsid w:val="006541AC"/>
    <w:rsid w:val="00654864"/>
    <w:rsid w:val="006564F4"/>
    <w:rsid w:val="00657CE6"/>
    <w:rsid w:val="00660287"/>
    <w:rsid w:val="00662E2E"/>
    <w:rsid w:val="00662FD5"/>
    <w:rsid w:val="006673CD"/>
    <w:rsid w:val="00667B9C"/>
    <w:rsid w:val="006729BA"/>
    <w:rsid w:val="00672E5D"/>
    <w:rsid w:val="0067482B"/>
    <w:rsid w:val="006754BD"/>
    <w:rsid w:val="00675759"/>
    <w:rsid w:val="00675E49"/>
    <w:rsid w:val="006771E5"/>
    <w:rsid w:val="00680133"/>
    <w:rsid w:val="006803CE"/>
    <w:rsid w:val="00680F71"/>
    <w:rsid w:val="00682AA8"/>
    <w:rsid w:val="00682F43"/>
    <w:rsid w:val="00683B4A"/>
    <w:rsid w:val="00685D75"/>
    <w:rsid w:val="00685F7F"/>
    <w:rsid w:val="0068663C"/>
    <w:rsid w:val="006901CE"/>
    <w:rsid w:val="006910FC"/>
    <w:rsid w:val="006915E9"/>
    <w:rsid w:val="006A1412"/>
    <w:rsid w:val="006A2C07"/>
    <w:rsid w:val="006A42FC"/>
    <w:rsid w:val="006A53E1"/>
    <w:rsid w:val="006A5647"/>
    <w:rsid w:val="006A715A"/>
    <w:rsid w:val="006B1A4D"/>
    <w:rsid w:val="006B4AC2"/>
    <w:rsid w:val="006B5897"/>
    <w:rsid w:val="006B6CB3"/>
    <w:rsid w:val="006C393F"/>
    <w:rsid w:val="006C43F6"/>
    <w:rsid w:val="006C6205"/>
    <w:rsid w:val="006D2E70"/>
    <w:rsid w:val="006D4838"/>
    <w:rsid w:val="006D50C5"/>
    <w:rsid w:val="006D5281"/>
    <w:rsid w:val="006D68D6"/>
    <w:rsid w:val="006D6FD1"/>
    <w:rsid w:val="006D7BC0"/>
    <w:rsid w:val="006D7E61"/>
    <w:rsid w:val="006E59E2"/>
    <w:rsid w:val="006E6ECE"/>
    <w:rsid w:val="006E7E35"/>
    <w:rsid w:val="006F321B"/>
    <w:rsid w:val="006F4304"/>
    <w:rsid w:val="006F4F3B"/>
    <w:rsid w:val="006F7C81"/>
    <w:rsid w:val="007002B4"/>
    <w:rsid w:val="00701C37"/>
    <w:rsid w:val="007067A9"/>
    <w:rsid w:val="00707DC0"/>
    <w:rsid w:val="00716351"/>
    <w:rsid w:val="00720603"/>
    <w:rsid w:val="00722163"/>
    <w:rsid w:val="00723DE5"/>
    <w:rsid w:val="00733FCF"/>
    <w:rsid w:val="00734481"/>
    <w:rsid w:val="007374C9"/>
    <w:rsid w:val="0074043C"/>
    <w:rsid w:val="007406C6"/>
    <w:rsid w:val="007406DE"/>
    <w:rsid w:val="0074084C"/>
    <w:rsid w:val="007421BC"/>
    <w:rsid w:val="0074377F"/>
    <w:rsid w:val="007458B6"/>
    <w:rsid w:val="00745C29"/>
    <w:rsid w:val="00750B7A"/>
    <w:rsid w:val="00751346"/>
    <w:rsid w:val="0075195A"/>
    <w:rsid w:val="0075567C"/>
    <w:rsid w:val="00755BC9"/>
    <w:rsid w:val="00757A99"/>
    <w:rsid w:val="00762023"/>
    <w:rsid w:val="0076262D"/>
    <w:rsid w:val="00763050"/>
    <w:rsid w:val="00763FC0"/>
    <w:rsid w:val="00764E4F"/>
    <w:rsid w:val="00766FDF"/>
    <w:rsid w:val="0076774A"/>
    <w:rsid w:val="0076788E"/>
    <w:rsid w:val="00767F91"/>
    <w:rsid w:val="007701F2"/>
    <w:rsid w:val="007753CE"/>
    <w:rsid w:val="007758DC"/>
    <w:rsid w:val="00777A47"/>
    <w:rsid w:val="00785057"/>
    <w:rsid w:val="00791304"/>
    <w:rsid w:val="00791638"/>
    <w:rsid w:val="007950BC"/>
    <w:rsid w:val="00795845"/>
    <w:rsid w:val="00796B97"/>
    <w:rsid w:val="007A016F"/>
    <w:rsid w:val="007A124E"/>
    <w:rsid w:val="007A21AB"/>
    <w:rsid w:val="007A22F0"/>
    <w:rsid w:val="007A5E66"/>
    <w:rsid w:val="007B0973"/>
    <w:rsid w:val="007B0DCD"/>
    <w:rsid w:val="007B6531"/>
    <w:rsid w:val="007B69A5"/>
    <w:rsid w:val="007C3E7D"/>
    <w:rsid w:val="007C5E70"/>
    <w:rsid w:val="007C754A"/>
    <w:rsid w:val="007D0240"/>
    <w:rsid w:val="007D1EFE"/>
    <w:rsid w:val="007D3D53"/>
    <w:rsid w:val="007D44AA"/>
    <w:rsid w:val="007D611E"/>
    <w:rsid w:val="007E047D"/>
    <w:rsid w:val="007E15F3"/>
    <w:rsid w:val="007E2C87"/>
    <w:rsid w:val="007E4304"/>
    <w:rsid w:val="007E5C53"/>
    <w:rsid w:val="007E6A53"/>
    <w:rsid w:val="007F3A82"/>
    <w:rsid w:val="007F585F"/>
    <w:rsid w:val="00802913"/>
    <w:rsid w:val="00804442"/>
    <w:rsid w:val="00804F3E"/>
    <w:rsid w:val="0081357A"/>
    <w:rsid w:val="008158F4"/>
    <w:rsid w:val="00817497"/>
    <w:rsid w:val="008178FC"/>
    <w:rsid w:val="00821430"/>
    <w:rsid w:val="008215D7"/>
    <w:rsid w:val="008219E8"/>
    <w:rsid w:val="008235CF"/>
    <w:rsid w:val="00826F93"/>
    <w:rsid w:val="00830414"/>
    <w:rsid w:val="008338E1"/>
    <w:rsid w:val="0083422A"/>
    <w:rsid w:val="00836140"/>
    <w:rsid w:val="008369F4"/>
    <w:rsid w:val="00842710"/>
    <w:rsid w:val="008429BC"/>
    <w:rsid w:val="00846171"/>
    <w:rsid w:val="008473CA"/>
    <w:rsid w:val="00850223"/>
    <w:rsid w:val="008567F3"/>
    <w:rsid w:val="00857BAB"/>
    <w:rsid w:val="00860DE1"/>
    <w:rsid w:val="008642EB"/>
    <w:rsid w:val="00867C10"/>
    <w:rsid w:val="00867CF3"/>
    <w:rsid w:val="00871A1F"/>
    <w:rsid w:val="00873542"/>
    <w:rsid w:val="008744B1"/>
    <w:rsid w:val="008757A2"/>
    <w:rsid w:val="00877073"/>
    <w:rsid w:val="00877D03"/>
    <w:rsid w:val="008841C2"/>
    <w:rsid w:val="0088498F"/>
    <w:rsid w:val="00885121"/>
    <w:rsid w:val="008867D7"/>
    <w:rsid w:val="00886E0C"/>
    <w:rsid w:val="00890613"/>
    <w:rsid w:val="00891679"/>
    <w:rsid w:val="00892AD4"/>
    <w:rsid w:val="00892AF5"/>
    <w:rsid w:val="0089777F"/>
    <w:rsid w:val="008A078F"/>
    <w:rsid w:val="008A1253"/>
    <w:rsid w:val="008A353E"/>
    <w:rsid w:val="008A36FE"/>
    <w:rsid w:val="008A676C"/>
    <w:rsid w:val="008A68E8"/>
    <w:rsid w:val="008A6ED6"/>
    <w:rsid w:val="008B1A77"/>
    <w:rsid w:val="008B2D33"/>
    <w:rsid w:val="008B489C"/>
    <w:rsid w:val="008B67A0"/>
    <w:rsid w:val="008C02E2"/>
    <w:rsid w:val="008C3DCF"/>
    <w:rsid w:val="008D0DE4"/>
    <w:rsid w:val="008D39B3"/>
    <w:rsid w:val="008D4CA6"/>
    <w:rsid w:val="008D51E5"/>
    <w:rsid w:val="008D6290"/>
    <w:rsid w:val="008E0231"/>
    <w:rsid w:val="008E5650"/>
    <w:rsid w:val="008E659B"/>
    <w:rsid w:val="008E6650"/>
    <w:rsid w:val="008E790C"/>
    <w:rsid w:val="008F60F3"/>
    <w:rsid w:val="008F7910"/>
    <w:rsid w:val="008F7BF8"/>
    <w:rsid w:val="008F7CBF"/>
    <w:rsid w:val="00902B04"/>
    <w:rsid w:val="00907855"/>
    <w:rsid w:val="00911B14"/>
    <w:rsid w:val="00911DD8"/>
    <w:rsid w:val="009121CB"/>
    <w:rsid w:val="00913BCE"/>
    <w:rsid w:val="009144E6"/>
    <w:rsid w:val="00914636"/>
    <w:rsid w:val="0091620A"/>
    <w:rsid w:val="009165F1"/>
    <w:rsid w:val="0091739A"/>
    <w:rsid w:val="00920366"/>
    <w:rsid w:val="009223A7"/>
    <w:rsid w:val="00924145"/>
    <w:rsid w:val="00924239"/>
    <w:rsid w:val="009243DE"/>
    <w:rsid w:val="00927AFA"/>
    <w:rsid w:val="00931DA2"/>
    <w:rsid w:val="00932DE1"/>
    <w:rsid w:val="009343D6"/>
    <w:rsid w:val="009371D6"/>
    <w:rsid w:val="00937878"/>
    <w:rsid w:val="00940750"/>
    <w:rsid w:val="00946113"/>
    <w:rsid w:val="00950540"/>
    <w:rsid w:val="009524F6"/>
    <w:rsid w:val="0095472B"/>
    <w:rsid w:val="009557A2"/>
    <w:rsid w:val="00960E1F"/>
    <w:rsid w:val="00967B0D"/>
    <w:rsid w:val="00973883"/>
    <w:rsid w:val="009738A0"/>
    <w:rsid w:val="00974691"/>
    <w:rsid w:val="009776DA"/>
    <w:rsid w:val="00977D99"/>
    <w:rsid w:val="00984930"/>
    <w:rsid w:val="00985FEB"/>
    <w:rsid w:val="00991C01"/>
    <w:rsid w:val="00993FA4"/>
    <w:rsid w:val="00996620"/>
    <w:rsid w:val="009A0B6D"/>
    <w:rsid w:val="009A122D"/>
    <w:rsid w:val="009A3F63"/>
    <w:rsid w:val="009A4C7C"/>
    <w:rsid w:val="009A6060"/>
    <w:rsid w:val="009A701D"/>
    <w:rsid w:val="009A7C3A"/>
    <w:rsid w:val="009B0203"/>
    <w:rsid w:val="009B12F6"/>
    <w:rsid w:val="009B4702"/>
    <w:rsid w:val="009C002C"/>
    <w:rsid w:val="009C30BC"/>
    <w:rsid w:val="009C3FEE"/>
    <w:rsid w:val="009C504C"/>
    <w:rsid w:val="009C5BFE"/>
    <w:rsid w:val="009C6516"/>
    <w:rsid w:val="009D1D23"/>
    <w:rsid w:val="009D6BDC"/>
    <w:rsid w:val="009D7B2F"/>
    <w:rsid w:val="009E0092"/>
    <w:rsid w:val="009E0F20"/>
    <w:rsid w:val="009E21F4"/>
    <w:rsid w:val="009E42AC"/>
    <w:rsid w:val="009E58AF"/>
    <w:rsid w:val="009F0A36"/>
    <w:rsid w:val="009F27A5"/>
    <w:rsid w:val="009F27FD"/>
    <w:rsid w:val="009F2859"/>
    <w:rsid w:val="009F30DF"/>
    <w:rsid w:val="009F6FEA"/>
    <w:rsid w:val="009F7984"/>
    <w:rsid w:val="00A01338"/>
    <w:rsid w:val="00A02EC1"/>
    <w:rsid w:val="00A03D8E"/>
    <w:rsid w:val="00A05376"/>
    <w:rsid w:val="00A05B70"/>
    <w:rsid w:val="00A0713F"/>
    <w:rsid w:val="00A07367"/>
    <w:rsid w:val="00A124B9"/>
    <w:rsid w:val="00A14715"/>
    <w:rsid w:val="00A149C4"/>
    <w:rsid w:val="00A16176"/>
    <w:rsid w:val="00A172C8"/>
    <w:rsid w:val="00A175A7"/>
    <w:rsid w:val="00A225EA"/>
    <w:rsid w:val="00A237F1"/>
    <w:rsid w:val="00A241FE"/>
    <w:rsid w:val="00A3055C"/>
    <w:rsid w:val="00A34E6B"/>
    <w:rsid w:val="00A365C0"/>
    <w:rsid w:val="00A36605"/>
    <w:rsid w:val="00A42D15"/>
    <w:rsid w:val="00A4522B"/>
    <w:rsid w:val="00A45F51"/>
    <w:rsid w:val="00A6035E"/>
    <w:rsid w:val="00A62F44"/>
    <w:rsid w:val="00A6362A"/>
    <w:rsid w:val="00A652B2"/>
    <w:rsid w:val="00A65D1A"/>
    <w:rsid w:val="00A6631B"/>
    <w:rsid w:val="00A70D07"/>
    <w:rsid w:val="00A71FAB"/>
    <w:rsid w:val="00A7503E"/>
    <w:rsid w:val="00A75314"/>
    <w:rsid w:val="00A76A31"/>
    <w:rsid w:val="00A80165"/>
    <w:rsid w:val="00A823DC"/>
    <w:rsid w:val="00A8295C"/>
    <w:rsid w:val="00A837C0"/>
    <w:rsid w:val="00A840DF"/>
    <w:rsid w:val="00A85986"/>
    <w:rsid w:val="00A87DB5"/>
    <w:rsid w:val="00AA0039"/>
    <w:rsid w:val="00AA0F5C"/>
    <w:rsid w:val="00AA14A6"/>
    <w:rsid w:val="00AA2F83"/>
    <w:rsid w:val="00AA42B6"/>
    <w:rsid w:val="00AA6766"/>
    <w:rsid w:val="00AA7128"/>
    <w:rsid w:val="00AA7DA5"/>
    <w:rsid w:val="00AB1281"/>
    <w:rsid w:val="00AB3714"/>
    <w:rsid w:val="00AB4804"/>
    <w:rsid w:val="00AB61EB"/>
    <w:rsid w:val="00AB65BF"/>
    <w:rsid w:val="00AC007F"/>
    <w:rsid w:val="00AC0A26"/>
    <w:rsid w:val="00AC13E4"/>
    <w:rsid w:val="00AC3368"/>
    <w:rsid w:val="00AC7BB1"/>
    <w:rsid w:val="00AD291B"/>
    <w:rsid w:val="00AD397A"/>
    <w:rsid w:val="00AD4AA5"/>
    <w:rsid w:val="00AD6233"/>
    <w:rsid w:val="00AE3518"/>
    <w:rsid w:val="00AF0A89"/>
    <w:rsid w:val="00AF2BFA"/>
    <w:rsid w:val="00AF5FF6"/>
    <w:rsid w:val="00AF6500"/>
    <w:rsid w:val="00AF7E0C"/>
    <w:rsid w:val="00B01437"/>
    <w:rsid w:val="00B021D8"/>
    <w:rsid w:val="00B03EB4"/>
    <w:rsid w:val="00B07096"/>
    <w:rsid w:val="00B10EE1"/>
    <w:rsid w:val="00B1253B"/>
    <w:rsid w:val="00B16370"/>
    <w:rsid w:val="00B24051"/>
    <w:rsid w:val="00B241F9"/>
    <w:rsid w:val="00B24A3B"/>
    <w:rsid w:val="00B26C3F"/>
    <w:rsid w:val="00B316F0"/>
    <w:rsid w:val="00B34679"/>
    <w:rsid w:val="00B362DA"/>
    <w:rsid w:val="00B40413"/>
    <w:rsid w:val="00B42051"/>
    <w:rsid w:val="00B466F9"/>
    <w:rsid w:val="00B528E1"/>
    <w:rsid w:val="00B541C8"/>
    <w:rsid w:val="00B55E3B"/>
    <w:rsid w:val="00B56E4D"/>
    <w:rsid w:val="00B56F91"/>
    <w:rsid w:val="00B61F76"/>
    <w:rsid w:val="00B65F88"/>
    <w:rsid w:val="00B71709"/>
    <w:rsid w:val="00B72E3C"/>
    <w:rsid w:val="00B72E85"/>
    <w:rsid w:val="00B74396"/>
    <w:rsid w:val="00B77426"/>
    <w:rsid w:val="00B80437"/>
    <w:rsid w:val="00B81582"/>
    <w:rsid w:val="00B83979"/>
    <w:rsid w:val="00B916A2"/>
    <w:rsid w:val="00B9265E"/>
    <w:rsid w:val="00B95934"/>
    <w:rsid w:val="00B959AF"/>
    <w:rsid w:val="00BA0BDF"/>
    <w:rsid w:val="00BA4605"/>
    <w:rsid w:val="00BA54A7"/>
    <w:rsid w:val="00BB2F82"/>
    <w:rsid w:val="00BB34D8"/>
    <w:rsid w:val="00BB5E70"/>
    <w:rsid w:val="00BC0047"/>
    <w:rsid w:val="00BC0662"/>
    <w:rsid w:val="00BC1AEF"/>
    <w:rsid w:val="00BC2590"/>
    <w:rsid w:val="00BC2993"/>
    <w:rsid w:val="00BC4275"/>
    <w:rsid w:val="00BC7D3D"/>
    <w:rsid w:val="00BD0867"/>
    <w:rsid w:val="00BD0BED"/>
    <w:rsid w:val="00BD1F26"/>
    <w:rsid w:val="00BD2503"/>
    <w:rsid w:val="00BD3045"/>
    <w:rsid w:val="00BD369E"/>
    <w:rsid w:val="00BD6446"/>
    <w:rsid w:val="00BD6ED8"/>
    <w:rsid w:val="00BD7B42"/>
    <w:rsid w:val="00BE05E9"/>
    <w:rsid w:val="00BE2560"/>
    <w:rsid w:val="00BE39C5"/>
    <w:rsid w:val="00BE52DC"/>
    <w:rsid w:val="00BF076A"/>
    <w:rsid w:val="00BF5F34"/>
    <w:rsid w:val="00BF7BF8"/>
    <w:rsid w:val="00C00B5F"/>
    <w:rsid w:val="00C0356B"/>
    <w:rsid w:val="00C040CD"/>
    <w:rsid w:val="00C103DA"/>
    <w:rsid w:val="00C16C0D"/>
    <w:rsid w:val="00C17017"/>
    <w:rsid w:val="00C23E20"/>
    <w:rsid w:val="00C24F4B"/>
    <w:rsid w:val="00C26DA6"/>
    <w:rsid w:val="00C271A6"/>
    <w:rsid w:val="00C274EA"/>
    <w:rsid w:val="00C30BF0"/>
    <w:rsid w:val="00C339AA"/>
    <w:rsid w:val="00C3578D"/>
    <w:rsid w:val="00C36A1F"/>
    <w:rsid w:val="00C36E84"/>
    <w:rsid w:val="00C40182"/>
    <w:rsid w:val="00C404B5"/>
    <w:rsid w:val="00C409C6"/>
    <w:rsid w:val="00C40FC9"/>
    <w:rsid w:val="00C429C4"/>
    <w:rsid w:val="00C43E45"/>
    <w:rsid w:val="00C44660"/>
    <w:rsid w:val="00C461F1"/>
    <w:rsid w:val="00C528DE"/>
    <w:rsid w:val="00C53DDE"/>
    <w:rsid w:val="00C55842"/>
    <w:rsid w:val="00C62297"/>
    <w:rsid w:val="00C63F93"/>
    <w:rsid w:val="00C64F79"/>
    <w:rsid w:val="00C67F06"/>
    <w:rsid w:val="00C70BCD"/>
    <w:rsid w:val="00C71D47"/>
    <w:rsid w:val="00C7270A"/>
    <w:rsid w:val="00C72DDA"/>
    <w:rsid w:val="00C72F63"/>
    <w:rsid w:val="00C75DC9"/>
    <w:rsid w:val="00C80B36"/>
    <w:rsid w:val="00C80B58"/>
    <w:rsid w:val="00C853C0"/>
    <w:rsid w:val="00C90BAD"/>
    <w:rsid w:val="00C9252E"/>
    <w:rsid w:val="00C94979"/>
    <w:rsid w:val="00C977E9"/>
    <w:rsid w:val="00CA0F00"/>
    <w:rsid w:val="00CA1C8C"/>
    <w:rsid w:val="00CA35DB"/>
    <w:rsid w:val="00CA384D"/>
    <w:rsid w:val="00CA5AEA"/>
    <w:rsid w:val="00CB115D"/>
    <w:rsid w:val="00CB3127"/>
    <w:rsid w:val="00CB4D03"/>
    <w:rsid w:val="00CB4DEB"/>
    <w:rsid w:val="00CB79F5"/>
    <w:rsid w:val="00CC1619"/>
    <w:rsid w:val="00CC2169"/>
    <w:rsid w:val="00CD2085"/>
    <w:rsid w:val="00CD2AEC"/>
    <w:rsid w:val="00CD32BD"/>
    <w:rsid w:val="00CD7D94"/>
    <w:rsid w:val="00CE1C93"/>
    <w:rsid w:val="00CE4D1D"/>
    <w:rsid w:val="00CE66F0"/>
    <w:rsid w:val="00CE79BA"/>
    <w:rsid w:val="00CE7BBA"/>
    <w:rsid w:val="00CF6A3F"/>
    <w:rsid w:val="00D00400"/>
    <w:rsid w:val="00D02154"/>
    <w:rsid w:val="00D0383D"/>
    <w:rsid w:val="00D074F8"/>
    <w:rsid w:val="00D157BD"/>
    <w:rsid w:val="00D15C7D"/>
    <w:rsid w:val="00D15F61"/>
    <w:rsid w:val="00D206CA"/>
    <w:rsid w:val="00D20F08"/>
    <w:rsid w:val="00D236B9"/>
    <w:rsid w:val="00D26ED3"/>
    <w:rsid w:val="00D311AC"/>
    <w:rsid w:val="00D316B6"/>
    <w:rsid w:val="00D31CAF"/>
    <w:rsid w:val="00D34FAC"/>
    <w:rsid w:val="00D376DD"/>
    <w:rsid w:val="00D41710"/>
    <w:rsid w:val="00D41FA2"/>
    <w:rsid w:val="00D441AE"/>
    <w:rsid w:val="00D4523F"/>
    <w:rsid w:val="00D46575"/>
    <w:rsid w:val="00D51322"/>
    <w:rsid w:val="00D51DE1"/>
    <w:rsid w:val="00D571F2"/>
    <w:rsid w:val="00D607D8"/>
    <w:rsid w:val="00D62283"/>
    <w:rsid w:val="00D6325C"/>
    <w:rsid w:val="00D67B3A"/>
    <w:rsid w:val="00D7023D"/>
    <w:rsid w:val="00D705E4"/>
    <w:rsid w:val="00D71FCC"/>
    <w:rsid w:val="00D72F43"/>
    <w:rsid w:val="00D73775"/>
    <w:rsid w:val="00D7564B"/>
    <w:rsid w:val="00D77DCA"/>
    <w:rsid w:val="00D80305"/>
    <w:rsid w:val="00D83734"/>
    <w:rsid w:val="00D8448C"/>
    <w:rsid w:val="00D852A5"/>
    <w:rsid w:val="00D87029"/>
    <w:rsid w:val="00D87C84"/>
    <w:rsid w:val="00D91CC9"/>
    <w:rsid w:val="00D92652"/>
    <w:rsid w:val="00D934D3"/>
    <w:rsid w:val="00D94382"/>
    <w:rsid w:val="00D947FE"/>
    <w:rsid w:val="00DA1146"/>
    <w:rsid w:val="00DA3217"/>
    <w:rsid w:val="00DB186F"/>
    <w:rsid w:val="00DB2CCB"/>
    <w:rsid w:val="00DB5D0A"/>
    <w:rsid w:val="00DC02DF"/>
    <w:rsid w:val="00DC1DEA"/>
    <w:rsid w:val="00DC523C"/>
    <w:rsid w:val="00DC5AB3"/>
    <w:rsid w:val="00DD0D32"/>
    <w:rsid w:val="00DD26F3"/>
    <w:rsid w:val="00DE1C82"/>
    <w:rsid w:val="00DE1D3F"/>
    <w:rsid w:val="00DE4658"/>
    <w:rsid w:val="00DE587C"/>
    <w:rsid w:val="00DE65AE"/>
    <w:rsid w:val="00DE7216"/>
    <w:rsid w:val="00DE7495"/>
    <w:rsid w:val="00DE7862"/>
    <w:rsid w:val="00DF08C8"/>
    <w:rsid w:val="00DF08D4"/>
    <w:rsid w:val="00DF159E"/>
    <w:rsid w:val="00DF1713"/>
    <w:rsid w:val="00DF6C96"/>
    <w:rsid w:val="00DF7676"/>
    <w:rsid w:val="00E0475B"/>
    <w:rsid w:val="00E07490"/>
    <w:rsid w:val="00E118BD"/>
    <w:rsid w:val="00E139DD"/>
    <w:rsid w:val="00E13CCC"/>
    <w:rsid w:val="00E13DA3"/>
    <w:rsid w:val="00E15497"/>
    <w:rsid w:val="00E21AD7"/>
    <w:rsid w:val="00E21FCA"/>
    <w:rsid w:val="00E2251E"/>
    <w:rsid w:val="00E24DA8"/>
    <w:rsid w:val="00E24EA3"/>
    <w:rsid w:val="00E26547"/>
    <w:rsid w:val="00E27D7F"/>
    <w:rsid w:val="00E30468"/>
    <w:rsid w:val="00E378BA"/>
    <w:rsid w:val="00E40BD5"/>
    <w:rsid w:val="00E417B3"/>
    <w:rsid w:val="00E44D27"/>
    <w:rsid w:val="00E454EF"/>
    <w:rsid w:val="00E5192F"/>
    <w:rsid w:val="00E538D7"/>
    <w:rsid w:val="00E5658D"/>
    <w:rsid w:val="00E5742A"/>
    <w:rsid w:val="00E6095E"/>
    <w:rsid w:val="00E61406"/>
    <w:rsid w:val="00E6665C"/>
    <w:rsid w:val="00E71E74"/>
    <w:rsid w:val="00E749F8"/>
    <w:rsid w:val="00E813F0"/>
    <w:rsid w:val="00E827A8"/>
    <w:rsid w:val="00E83CAD"/>
    <w:rsid w:val="00E84AF4"/>
    <w:rsid w:val="00E85457"/>
    <w:rsid w:val="00E86765"/>
    <w:rsid w:val="00E877F5"/>
    <w:rsid w:val="00E91FA1"/>
    <w:rsid w:val="00E92DA7"/>
    <w:rsid w:val="00E938EB"/>
    <w:rsid w:val="00EA09A6"/>
    <w:rsid w:val="00EA1C2B"/>
    <w:rsid w:val="00EA1EBF"/>
    <w:rsid w:val="00EA4749"/>
    <w:rsid w:val="00EA4C0B"/>
    <w:rsid w:val="00EA5D44"/>
    <w:rsid w:val="00EA749A"/>
    <w:rsid w:val="00EB1571"/>
    <w:rsid w:val="00EB2309"/>
    <w:rsid w:val="00EB3ABB"/>
    <w:rsid w:val="00EC05FD"/>
    <w:rsid w:val="00EC14E4"/>
    <w:rsid w:val="00EC1E32"/>
    <w:rsid w:val="00EC5606"/>
    <w:rsid w:val="00ED1566"/>
    <w:rsid w:val="00ED427E"/>
    <w:rsid w:val="00ED6C5A"/>
    <w:rsid w:val="00ED7571"/>
    <w:rsid w:val="00EE4C35"/>
    <w:rsid w:val="00EE4D2F"/>
    <w:rsid w:val="00EE6DA7"/>
    <w:rsid w:val="00EF0A2A"/>
    <w:rsid w:val="00EF4016"/>
    <w:rsid w:val="00EF5D89"/>
    <w:rsid w:val="00EF7226"/>
    <w:rsid w:val="00F00519"/>
    <w:rsid w:val="00F00C0F"/>
    <w:rsid w:val="00F029C9"/>
    <w:rsid w:val="00F03A9B"/>
    <w:rsid w:val="00F041D7"/>
    <w:rsid w:val="00F05733"/>
    <w:rsid w:val="00F078BA"/>
    <w:rsid w:val="00F1080E"/>
    <w:rsid w:val="00F10B3B"/>
    <w:rsid w:val="00F11B38"/>
    <w:rsid w:val="00F1260F"/>
    <w:rsid w:val="00F15C01"/>
    <w:rsid w:val="00F161AC"/>
    <w:rsid w:val="00F16704"/>
    <w:rsid w:val="00F17760"/>
    <w:rsid w:val="00F20814"/>
    <w:rsid w:val="00F20BAC"/>
    <w:rsid w:val="00F20FFD"/>
    <w:rsid w:val="00F23115"/>
    <w:rsid w:val="00F242F6"/>
    <w:rsid w:val="00F26B2A"/>
    <w:rsid w:val="00F300EC"/>
    <w:rsid w:val="00F3745E"/>
    <w:rsid w:val="00F401FE"/>
    <w:rsid w:val="00F410E5"/>
    <w:rsid w:val="00F41768"/>
    <w:rsid w:val="00F4455A"/>
    <w:rsid w:val="00F55AE5"/>
    <w:rsid w:val="00F56283"/>
    <w:rsid w:val="00F64310"/>
    <w:rsid w:val="00F74871"/>
    <w:rsid w:val="00F75202"/>
    <w:rsid w:val="00F8196B"/>
    <w:rsid w:val="00F854EA"/>
    <w:rsid w:val="00F8558F"/>
    <w:rsid w:val="00F85680"/>
    <w:rsid w:val="00F86768"/>
    <w:rsid w:val="00F86982"/>
    <w:rsid w:val="00F87319"/>
    <w:rsid w:val="00F908C1"/>
    <w:rsid w:val="00F92FB2"/>
    <w:rsid w:val="00F938E4"/>
    <w:rsid w:val="00F93BC7"/>
    <w:rsid w:val="00F96620"/>
    <w:rsid w:val="00F96748"/>
    <w:rsid w:val="00F97F5C"/>
    <w:rsid w:val="00FA19DB"/>
    <w:rsid w:val="00FA21AA"/>
    <w:rsid w:val="00FA2CCD"/>
    <w:rsid w:val="00FA308A"/>
    <w:rsid w:val="00FA3851"/>
    <w:rsid w:val="00FA4373"/>
    <w:rsid w:val="00FA796E"/>
    <w:rsid w:val="00FA79DC"/>
    <w:rsid w:val="00FA7B50"/>
    <w:rsid w:val="00FB06BB"/>
    <w:rsid w:val="00FB1F10"/>
    <w:rsid w:val="00FB2AC6"/>
    <w:rsid w:val="00FB32ED"/>
    <w:rsid w:val="00FB4742"/>
    <w:rsid w:val="00FB5891"/>
    <w:rsid w:val="00FB63AF"/>
    <w:rsid w:val="00FB7D96"/>
    <w:rsid w:val="00FC00A8"/>
    <w:rsid w:val="00FC163B"/>
    <w:rsid w:val="00FC2A45"/>
    <w:rsid w:val="00FC4F3C"/>
    <w:rsid w:val="00FC5666"/>
    <w:rsid w:val="00FC5920"/>
    <w:rsid w:val="00FC6B41"/>
    <w:rsid w:val="00FC782B"/>
    <w:rsid w:val="00FD1E98"/>
    <w:rsid w:val="00FD7732"/>
    <w:rsid w:val="00FE5EAC"/>
    <w:rsid w:val="00FF35B0"/>
    <w:rsid w:val="00FF7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B4147"/>
  <w15:chartTrackingRefBased/>
  <w15:docId w15:val="{2E7F1CE8-C5A2-4224-B2FA-BBA3C9305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E48"/>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566E48"/>
    <w:pPr>
      <w:numPr>
        <w:numId w:val="17"/>
      </w:numPr>
      <w:spacing w:before="240"/>
      <w:contextualSpacing w:val="0"/>
      <w:outlineLvl w:val="0"/>
    </w:pPr>
    <w:rPr>
      <w:b/>
    </w:rPr>
  </w:style>
  <w:style w:type="paragraph" w:styleId="Heading2">
    <w:name w:val="heading 2"/>
    <w:basedOn w:val="Heading1"/>
    <w:next w:val="Normal"/>
    <w:link w:val="Heading2Char"/>
    <w:uiPriority w:val="2"/>
    <w:qFormat/>
    <w:rsid w:val="00566E48"/>
    <w:pPr>
      <w:numPr>
        <w:ilvl w:val="1"/>
      </w:numPr>
      <w:spacing w:after="200"/>
      <w:outlineLvl w:val="1"/>
    </w:pPr>
  </w:style>
  <w:style w:type="paragraph" w:styleId="Heading3">
    <w:name w:val="heading 3"/>
    <w:basedOn w:val="Normal"/>
    <w:next w:val="Normal"/>
    <w:link w:val="Heading3Char"/>
    <w:uiPriority w:val="2"/>
    <w:qFormat/>
    <w:rsid w:val="00566E48"/>
    <w:pPr>
      <w:keepNext/>
      <w:keepLines/>
      <w:numPr>
        <w:ilvl w:val="2"/>
        <w:numId w:val="17"/>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566E48"/>
    <w:pPr>
      <w:numPr>
        <w:ilvl w:val="3"/>
      </w:numPr>
      <w:outlineLvl w:val="3"/>
    </w:pPr>
    <w:rPr>
      <w:iCs/>
    </w:rPr>
  </w:style>
  <w:style w:type="paragraph" w:styleId="Heading5">
    <w:name w:val="heading 5"/>
    <w:basedOn w:val="Heading4"/>
    <w:next w:val="Normal"/>
    <w:link w:val="Heading5Char"/>
    <w:uiPriority w:val="2"/>
    <w:qFormat/>
    <w:rsid w:val="00566E48"/>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566E48"/>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566E48"/>
    <w:rPr>
      <w:rFonts w:ascii="Times New Roman" w:eastAsia="Cambria" w:hAnsi="Times New Roman" w:cs="Times New Roman"/>
      <w:b/>
      <w:sz w:val="24"/>
      <w:szCs w:val="24"/>
    </w:rPr>
  </w:style>
  <w:style w:type="character" w:customStyle="1" w:styleId="Heading3Char">
    <w:name w:val="Heading 3 Char"/>
    <w:basedOn w:val="DefaultParagraphFont"/>
    <w:link w:val="Heading3"/>
    <w:uiPriority w:val="2"/>
    <w:rsid w:val="00566E48"/>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566E48"/>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566E48"/>
    <w:rPr>
      <w:rFonts w:ascii="Times New Roman" w:eastAsiaTheme="majorEastAsia" w:hAnsi="Times New Roman" w:cstheme="majorBidi"/>
      <w:b/>
      <w:iCs/>
      <w:sz w:val="24"/>
      <w:szCs w:val="24"/>
    </w:rPr>
  </w:style>
  <w:style w:type="character" w:styleId="Emphasis">
    <w:name w:val="Emphasis"/>
    <w:basedOn w:val="DefaultParagraphFont"/>
    <w:uiPriority w:val="20"/>
    <w:qFormat/>
    <w:rsid w:val="00566E48"/>
    <w:rPr>
      <w:rFonts w:ascii="Times New Roman" w:hAnsi="Times New Roman"/>
      <w:i/>
      <w:iCs/>
    </w:rPr>
  </w:style>
  <w:style w:type="paragraph" w:styleId="ListParagraph">
    <w:name w:val="List Paragraph"/>
    <w:basedOn w:val="Normal"/>
    <w:uiPriority w:val="34"/>
    <w:qFormat/>
    <w:rsid w:val="00566E48"/>
    <w:pPr>
      <w:numPr>
        <w:numId w:val="14"/>
      </w:numPr>
      <w:ind w:left="1434" w:hanging="357"/>
      <w:contextualSpacing/>
    </w:pPr>
    <w:rPr>
      <w:rFonts w:eastAsia="Cambria" w:cs="Times New Roman"/>
      <w:szCs w:val="24"/>
    </w:rPr>
  </w:style>
  <w:style w:type="character" w:styleId="Strong">
    <w:name w:val="Strong"/>
    <w:basedOn w:val="DefaultParagraphFont"/>
    <w:uiPriority w:val="22"/>
    <w:qFormat/>
    <w:rsid w:val="00566E48"/>
    <w:rPr>
      <w:rFonts w:ascii="Times New Roman" w:hAnsi="Times New Roman"/>
      <w:b/>
      <w:bCs/>
    </w:rPr>
  </w:style>
  <w:style w:type="paragraph" w:styleId="NormalWeb">
    <w:name w:val="Normal (Web)"/>
    <w:basedOn w:val="Normal"/>
    <w:uiPriority w:val="99"/>
    <w:unhideWhenUsed/>
    <w:rsid w:val="00566E48"/>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566E48"/>
    <w:pPr>
      <w:tabs>
        <w:tab w:val="center" w:pos="4844"/>
        <w:tab w:val="right" w:pos="9689"/>
      </w:tabs>
    </w:pPr>
    <w:rPr>
      <w:b/>
    </w:rPr>
  </w:style>
  <w:style w:type="character" w:customStyle="1" w:styleId="HeaderChar">
    <w:name w:val="Header Char"/>
    <w:basedOn w:val="DefaultParagraphFont"/>
    <w:link w:val="Header"/>
    <w:uiPriority w:val="99"/>
    <w:rsid w:val="00566E48"/>
    <w:rPr>
      <w:rFonts w:ascii="Times New Roman" w:hAnsi="Times New Roman"/>
      <w:b/>
      <w:sz w:val="24"/>
    </w:rPr>
  </w:style>
  <w:style w:type="paragraph" w:styleId="Footer">
    <w:name w:val="footer"/>
    <w:basedOn w:val="Normal"/>
    <w:link w:val="FooterChar"/>
    <w:uiPriority w:val="99"/>
    <w:unhideWhenUsed/>
    <w:rsid w:val="00566E48"/>
    <w:pPr>
      <w:tabs>
        <w:tab w:val="center" w:pos="4844"/>
        <w:tab w:val="right" w:pos="9689"/>
      </w:tabs>
      <w:spacing w:after="0"/>
    </w:pPr>
  </w:style>
  <w:style w:type="character" w:customStyle="1" w:styleId="FooterChar">
    <w:name w:val="Footer Char"/>
    <w:basedOn w:val="DefaultParagraphFont"/>
    <w:link w:val="Footer"/>
    <w:uiPriority w:val="99"/>
    <w:rsid w:val="00566E48"/>
    <w:rPr>
      <w:rFonts w:ascii="Times New Roman" w:hAnsi="Times New Roman"/>
      <w:sz w:val="24"/>
    </w:rPr>
  </w:style>
  <w:style w:type="table" w:styleId="TableGrid">
    <w:name w:val="Table Grid"/>
    <w:basedOn w:val="TableNormal"/>
    <w:uiPriority w:val="39"/>
    <w:rsid w:val="00566E48"/>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66E48"/>
    <w:pPr>
      <w:spacing w:after="0"/>
    </w:pPr>
    <w:rPr>
      <w:sz w:val="20"/>
      <w:szCs w:val="20"/>
    </w:rPr>
  </w:style>
  <w:style w:type="character" w:customStyle="1" w:styleId="FootnoteTextChar">
    <w:name w:val="Footnote Text Char"/>
    <w:basedOn w:val="DefaultParagraphFont"/>
    <w:link w:val="FootnoteText"/>
    <w:uiPriority w:val="99"/>
    <w:semiHidden/>
    <w:rsid w:val="00566E48"/>
    <w:rPr>
      <w:rFonts w:ascii="Times New Roman" w:hAnsi="Times New Roman"/>
      <w:sz w:val="20"/>
      <w:szCs w:val="20"/>
    </w:rPr>
  </w:style>
  <w:style w:type="character" w:styleId="FootnoteReference">
    <w:name w:val="footnote reference"/>
    <w:basedOn w:val="DefaultParagraphFont"/>
    <w:uiPriority w:val="99"/>
    <w:semiHidden/>
    <w:unhideWhenUsed/>
    <w:rsid w:val="00566E48"/>
    <w:rPr>
      <w:vertAlign w:val="superscript"/>
    </w:rPr>
  </w:style>
  <w:style w:type="paragraph" w:styleId="Caption">
    <w:name w:val="caption"/>
    <w:basedOn w:val="Normal"/>
    <w:next w:val="NoSpacing"/>
    <w:uiPriority w:val="35"/>
    <w:unhideWhenUsed/>
    <w:qFormat/>
    <w:rsid w:val="00566E48"/>
    <w:pPr>
      <w:keepNext/>
    </w:pPr>
    <w:rPr>
      <w:rFonts w:cs="Times New Roman"/>
      <w:b/>
      <w:bCs/>
      <w:szCs w:val="24"/>
    </w:rPr>
  </w:style>
  <w:style w:type="paragraph" w:styleId="BalloonText">
    <w:name w:val="Balloon Text"/>
    <w:basedOn w:val="Normal"/>
    <w:link w:val="BalloonTextChar"/>
    <w:uiPriority w:val="99"/>
    <w:semiHidden/>
    <w:unhideWhenUsed/>
    <w:rsid w:val="00566E4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E48"/>
    <w:rPr>
      <w:rFonts w:ascii="Tahoma" w:hAnsi="Tahoma" w:cs="Tahoma"/>
      <w:sz w:val="16"/>
      <w:szCs w:val="16"/>
    </w:rPr>
  </w:style>
  <w:style w:type="character" w:styleId="LineNumber">
    <w:name w:val="line number"/>
    <w:basedOn w:val="DefaultParagraphFont"/>
    <w:uiPriority w:val="99"/>
    <w:semiHidden/>
    <w:unhideWhenUsed/>
    <w:rsid w:val="00566E48"/>
  </w:style>
  <w:style w:type="paragraph" w:styleId="EndnoteText">
    <w:name w:val="endnote text"/>
    <w:basedOn w:val="Normal"/>
    <w:link w:val="EndnoteTextChar"/>
    <w:uiPriority w:val="99"/>
    <w:semiHidden/>
    <w:unhideWhenUsed/>
    <w:rsid w:val="00566E48"/>
    <w:pPr>
      <w:spacing w:after="0"/>
    </w:pPr>
    <w:rPr>
      <w:sz w:val="20"/>
      <w:szCs w:val="20"/>
    </w:rPr>
  </w:style>
  <w:style w:type="character" w:customStyle="1" w:styleId="EndnoteTextChar">
    <w:name w:val="Endnote Text Char"/>
    <w:basedOn w:val="DefaultParagraphFont"/>
    <w:link w:val="EndnoteText"/>
    <w:uiPriority w:val="99"/>
    <w:semiHidden/>
    <w:rsid w:val="00566E48"/>
    <w:rPr>
      <w:rFonts w:ascii="Times New Roman" w:hAnsi="Times New Roman"/>
      <w:sz w:val="20"/>
      <w:szCs w:val="20"/>
    </w:rPr>
  </w:style>
  <w:style w:type="character" w:styleId="EndnoteReference">
    <w:name w:val="endnote reference"/>
    <w:basedOn w:val="DefaultParagraphFont"/>
    <w:uiPriority w:val="99"/>
    <w:semiHidden/>
    <w:unhideWhenUsed/>
    <w:rsid w:val="00566E48"/>
    <w:rPr>
      <w:vertAlign w:val="superscript"/>
    </w:rPr>
  </w:style>
  <w:style w:type="character" w:styleId="CommentReference">
    <w:name w:val="annotation reference"/>
    <w:basedOn w:val="DefaultParagraphFont"/>
    <w:uiPriority w:val="99"/>
    <w:semiHidden/>
    <w:unhideWhenUsed/>
    <w:rsid w:val="00566E48"/>
    <w:rPr>
      <w:sz w:val="16"/>
      <w:szCs w:val="16"/>
    </w:rPr>
  </w:style>
  <w:style w:type="paragraph" w:styleId="CommentText">
    <w:name w:val="annotation text"/>
    <w:basedOn w:val="Normal"/>
    <w:link w:val="CommentTextChar"/>
    <w:uiPriority w:val="99"/>
    <w:unhideWhenUsed/>
    <w:rsid w:val="00566E48"/>
    <w:rPr>
      <w:sz w:val="20"/>
      <w:szCs w:val="20"/>
    </w:rPr>
  </w:style>
  <w:style w:type="character" w:customStyle="1" w:styleId="CommentTextChar">
    <w:name w:val="Comment Text Char"/>
    <w:basedOn w:val="DefaultParagraphFont"/>
    <w:link w:val="CommentText"/>
    <w:uiPriority w:val="99"/>
    <w:rsid w:val="00566E4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66E48"/>
    <w:rPr>
      <w:b/>
      <w:bCs/>
    </w:rPr>
  </w:style>
  <w:style w:type="character" w:customStyle="1" w:styleId="CommentSubjectChar">
    <w:name w:val="Comment Subject Char"/>
    <w:basedOn w:val="CommentTextChar"/>
    <w:link w:val="CommentSubject"/>
    <w:uiPriority w:val="99"/>
    <w:semiHidden/>
    <w:rsid w:val="00566E48"/>
    <w:rPr>
      <w:rFonts w:ascii="Times New Roman" w:hAnsi="Times New Roman"/>
      <w:b/>
      <w:bCs/>
      <w:sz w:val="20"/>
      <w:szCs w:val="20"/>
    </w:rPr>
  </w:style>
  <w:style w:type="character" w:styleId="Hyperlink">
    <w:name w:val="Hyperlink"/>
    <w:basedOn w:val="DefaultParagraphFont"/>
    <w:uiPriority w:val="99"/>
    <w:unhideWhenUsed/>
    <w:rsid w:val="00566E48"/>
    <w:rPr>
      <w:color w:val="0000FF"/>
      <w:u w:val="single"/>
    </w:rPr>
  </w:style>
  <w:style w:type="character" w:styleId="FollowedHyperlink">
    <w:name w:val="FollowedHyperlink"/>
    <w:basedOn w:val="DefaultParagraphFont"/>
    <w:uiPriority w:val="99"/>
    <w:semiHidden/>
    <w:unhideWhenUsed/>
    <w:rsid w:val="00566E48"/>
    <w:rPr>
      <w:color w:val="954F72" w:themeColor="followedHyperlink"/>
      <w:u w:val="single"/>
    </w:rPr>
  </w:style>
  <w:style w:type="paragraph" w:styleId="Title">
    <w:name w:val="Title"/>
    <w:basedOn w:val="Normal"/>
    <w:next w:val="Normal"/>
    <w:link w:val="TitleChar"/>
    <w:qFormat/>
    <w:rsid w:val="00566E48"/>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566E48"/>
    <w:rPr>
      <w:rFonts w:ascii="Times New Roman" w:hAnsi="Times New Roman" w:cs="Times New Roman"/>
      <w:b/>
      <w:sz w:val="32"/>
      <w:szCs w:val="32"/>
    </w:rPr>
  </w:style>
  <w:style w:type="paragraph" w:styleId="Subtitle">
    <w:name w:val="Subtitle"/>
    <w:basedOn w:val="Normal"/>
    <w:next w:val="Normal"/>
    <w:link w:val="SubtitleChar"/>
    <w:uiPriority w:val="99"/>
    <w:unhideWhenUsed/>
    <w:qFormat/>
    <w:rsid w:val="00566E48"/>
    <w:pPr>
      <w:spacing w:before="240"/>
    </w:pPr>
    <w:rPr>
      <w:rFonts w:cs="Times New Roman"/>
      <w:b/>
      <w:szCs w:val="24"/>
    </w:rPr>
  </w:style>
  <w:style w:type="character" w:customStyle="1" w:styleId="SubtitleChar">
    <w:name w:val="Subtitle Char"/>
    <w:basedOn w:val="DefaultParagraphFont"/>
    <w:link w:val="Subtitle"/>
    <w:uiPriority w:val="99"/>
    <w:rsid w:val="00566E48"/>
    <w:rPr>
      <w:rFonts w:ascii="Times New Roman" w:hAnsi="Times New Roman" w:cs="Times New Roman"/>
      <w:b/>
      <w:sz w:val="24"/>
      <w:szCs w:val="24"/>
    </w:rPr>
  </w:style>
  <w:style w:type="paragraph" w:styleId="NoSpacing">
    <w:name w:val="No Spacing"/>
    <w:uiPriority w:val="99"/>
    <w:unhideWhenUsed/>
    <w:qFormat/>
    <w:rsid w:val="00566E48"/>
    <w:pPr>
      <w:spacing w:after="0" w:line="240" w:lineRule="auto"/>
    </w:pPr>
    <w:rPr>
      <w:rFonts w:ascii="Times New Roman" w:hAnsi="Times New Roman"/>
      <w:sz w:val="24"/>
    </w:rPr>
  </w:style>
  <w:style w:type="paragraph" w:customStyle="1" w:styleId="AuthorList">
    <w:name w:val="Author List"/>
    <w:aliases w:val="Keywords,Abstract"/>
    <w:basedOn w:val="Subtitle"/>
    <w:next w:val="Normal"/>
    <w:uiPriority w:val="1"/>
    <w:qFormat/>
    <w:rsid w:val="00566E48"/>
  </w:style>
  <w:style w:type="character" w:styleId="SubtleEmphasis">
    <w:name w:val="Subtle Emphasis"/>
    <w:basedOn w:val="DefaultParagraphFont"/>
    <w:uiPriority w:val="19"/>
    <w:qFormat/>
    <w:rsid w:val="00566E48"/>
    <w:rPr>
      <w:rFonts w:ascii="Times New Roman" w:hAnsi="Times New Roman"/>
      <w:i/>
      <w:iCs/>
      <w:color w:val="404040" w:themeColor="text1" w:themeTint="BF"/>
    </w:rPr>
  </w:style>
  <w:style w:type="character" w:styleId="IntenseEmphasis">
    <w:name w:val="Intense Emphasis"/>
    <w:basedOn w:val="DefaultParagraphFont"/>
    <w:uiPriority w:val="21"/>
    <w:unhideWhenUsed/>
    <w:rsid w:val="00566E48"/>
    <w:rPr>
      <w:rFonts w:ascii="Times New Roman" w:hAnsi="Times New Roman"/>
      <w:i/>
      <w:iCs/>
      <w:color w:val="auto"/>
    </w:rPr>
  </w:style>
  <w:style w:type="paragraph" w:styleId="Quote">
    <w:name w:val="Quote"/>
    <w:basedOn w:val="Normal"/>
    <w:next w:val="Normal"/>
    <w:link w:val="QuoteChar"/>
    <w:uiPriority w:val="29"/>
    <w:qFormat/>
    <w:rsid w:val="00566E4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66E48"/>
    <w:rPr>
      <w:rFonts w:ascii="Times New Roman" w:hAnsi="Times New Roman"/>
      <w:i/>
      <w:iCs/>
      <w:color w:val="404040" w:themeColor="text1" w:themeTint="BF"/>
      <w:sz w:val="24"/>
    </w:rPr>
  </w:style>
  <w:style w:type="character" w:styleId="IntenseReference">
    <w:name w:val="Intense Reference"/>
    <w:basedOn w:val="DefaultParagraphFont"/>
    <w:uiPriority w:val="32"/>
    <w:qFormat/>
    <w:rsid w:val="00566E48"/>
    <w:rPr>
      <w:b/>
      <w:bCs/>
      <w:smallCaps/>
      <w:color w:val="auto"/>
      <w:spacing w:val="5"/>
    </w:rPr>
  </w:style>
  <w:style w:type="character" w:styleId="BookTitle">
    <w:name w:val="Book Title"/>
    <w:basedOn w:val="DefaultParagraphFont"/>
    <w:uiPriority w:val="33"/>
    <w:qFormat/>
    <w:rsid w:val="00566E48"/>
    <w:rPr>
      <w:rFonts w:ascii="Times New Roman" w:hAnsi="Times New Roman"/>
      <w:b/>
      <w:bCs/>
      <w:i/>
      <w:iCs/>
      <w:spacing w:val="5"/>
    </w:rPr>
  </w:style>
  <w:style w:type="numbering" w:customStyle="1" w:styleId="Headings">
    <w:name w:val="Headings"/>
    <w:uiPriority w:val="99"/>
    <w:rsid w:val="00566E48"/>
    <w:pPr>
      <w:numPr>
        <w:numId w:val="21"/>
      </w:numPr>
    </w:pPr>
  </w:style>
  <w:style w:type="paragraph" w:styleId="Revision">
    <w:name w:val="Revision"/>
    <w:hidden/>
    <w:uiPriority w:val="99"/>
    <w:semiHidden/>
    <w:rsid w:val="00566E48"/>
    <w:pPr>
      <w:spacing w:after="0" w:line="24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566E48"/>
    <w:rPr>
      <w:color w:val="605E5C"/>
      <w:shd w:val="clear" w:color="auto" w:fill="E1DFDD"/>
    </w:rPr>
  </w:style>
  <w:style w:type="character" w:styleId="PlaceholderText">
    <w:name w:val="Placeholder Text"/>
    <w:basedOn w:val="DefaultParagraphFont"/>
    <w:uiPriority w:val="99"/>
    <w:semiHidden/>
    <w:rsid w:val="00566E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65890">
      <w:bodyDiv w:val="1"/>
      <w:marLeft w:val="0"/>
      <w:marRight w:val="0"/>
      <w:marTop w:val="0"/>
      <w:marBottom w:val="0"/>
      <w:divBdr>
        <w:top w:val="none" w:sz="0" w:space="0" w:color="auto"/>
        <w:left w:val="none" w:sz="0" w:space="0" w:color="auto"/>
        <w:bottom w:val="none" w:sz="0" w:space="0" w:color="auto"/>
        <w:right w:val="none" w:sz="0" w:space="0" w:color="auto"/>
      </w:divBdr>
    </w:div>
    <w:div w:id="154075841">
      <w:bodyDiv w:val="1"/>
      <w:marLeft w:val="0"/>
      <w:marRight w:val="0"/>
      <w:marTop w:val="0"/>
      <w:marBottom w:val="0"/>
      <w:divBdr>
        <w:top w:val="none" w:sz="0" w:space="0" w:color="auto"/>
        <w:left w:val="none" w:sz="0" w:space="0" w:color="auto"/>
        <w:bottom w:val="none" w:sz="0" w:space="0" w:color="auto"/>
        <w:right w:val="none" w:sz="0" w:space="0" w:color="auto"/>
      </w:divBdr>
      <w:divsChild>
        <w:div w:id="1898513864">
          <w:marLeft w:val="640"/>
          <w:marRight w:val="0"/>
          <w:marTop w:val="0"/>
          <w:marBottom w:val="0"/>
          <w:divBdr>
            <w:top w:val="none" w:sz="0" w:space="0" w:color="auto"/>
            <w:left w:val="none" w:sz="0" w:space="0" w:color="auto"/>
            <w:bottom w:val="none" w:sz="0" w:space="0" w:color="auto"/>
            <w:right w:val="none" w:sz="0" w:space="0" w:color="auto"/>
          </w:divBdr>
        </w:div>
        <w:div w:id="1707364362">
          <w:marLeft w:val="640"/>
          <w:marRight w:val="0"/>
          <w:marTop w:val="0"/>
          <w:marBottom w:val="0"/>
          <w:divBdr>
            <w:top w:val="none" w:sz="0" w:space="0" w:color="auto"/>
            <w:left w:val="none" w:sz="0" w:space="0" w:color="auto"/>
            <w:bottom w:val="none" w:sz="0" w:space="0" w:color="auto"/>
            <w:right w:val="none" w:sz="0" w:space="0" w:color="auto"/>
          </w:divBdr>
        </w:div>
        <w:div w:id="531498442">
          <w:marLeft w:val="640"/>
          <w:marRight w:val="0"/>
          <w:marTop w:val="0"/>
          <w:marBottom w:val="0"/>
          <w:divBdr>
            <w:top w:val="none" w:sz="0" w:space="0" w:color="auto"/>
            <w:left w:val="none" w:sz="0" w:space="0" w:color="auto"/>
            <w:bottom w:val="none" w:sz="0" w:space="0" w:color="auto"/>
            <w:right w:val="none" w:sz="0" w:space="0" w:color="auto"/>
          </w:divBdr>
        </w:div>
        <w:div w:id="229661181">
          <w:marLeft w:val="640"/>
          <w:marRight w:val="0"/>
          <w:marTop w:val="0"/>
          <w:marBottom w:val="0"/>
          <w:divBdr>
            <w:top w:val="none" w:sz="0" w:space="0" w:color="auto"/>
            <w:left w:val="none" w:sz="0" w:space="0" w:color="auto"/>
            <w:bottom w:val="none" w:sz="0" w:space="0" w:color="auto"/>
            <w:right w:val="none" w:sz="0" w:space="0" w:color="auto"/>
          </w:divBdr>
        </w:div>
        <w:div w:id="1822228796">
          <w:marLeft w:val="640"/>
          <w:marRight w:val="0"/>
          <w:marTop w:val="0"/>
          <w:marBottom w:val="0"/>
          <w:divBdr>
            <w:top w:val="none" w:sz="0" w:space="0" w:color="auto"/>
            <w:left w:val="none" w:sz="0" w:space="0" w:color="auto"/>
            <w:bottom w:val="none" w:sz="0" w:space="0" w:color="auto"/>
            <w:right w:val="none" w:sz="0" w:space="0" w:color="auto"/>
          </w:divBdr>
        </w:div>
        <w:div w:id="1432624262">
          <w:marLeft w:val="640"/>
          <w:marRight w:val="0"/>
          <w:marTop w:val="0"/>
          <w:marBottom w:val="0"/>
          <w:divBdr>
            <w:top w:val="none" w:sz="0" w:space="0" w:color="auto"/>
            <w:left w:val="none" w:sz="0" w:space="0" w:color="auto"/>
            <w:bottom w:val="none" w:sz="0" w:space="0" w:color="auto"/>
            <w:right w:val="none" w:sz="0" w:space="0" w:color="auto"/>
          </w:divBdr>
        </w:div>
        <w:div w:id="1398480793">
          <w:marLeft w:val="640"/>
          <w:marRight w:val="0"/>
          <w:marTop w:val="0"/>
          <w:marBottom w:val="0"/>
          <w:divBdr>
            <w:top w:val="none" w:sz="0" w:space="0" w:color="auto"/>
            <w:left w:val="none" w:sz="0" w:space="0" w:color="auto"/>
            <w:bottom w:val="none" w:sz="0" w:space="0" w:color="auto"/>
            <w:right w:val="none" w:sz="0" w:space="0" w:color="auto"/>
          </w:divBdr>
        </w:div>
        <w:div w:id="1037435424">
          <w:marLeft w:val="640"/>
          <w:marRight w:val="0"/>
          <w:marTop w:val="0"/>
          <w:marBottom w:val="0"/>
          <w:divBdr>
            <w:top w:val="none" w:sz="0" w:space="0" w:color="auto"/>
            <w:left w:val="none" w:sz="0" w:space="0" w:color="auto"/>
            <w:bottom w:val="none" w:sz="0" w:space="0" w:color="auto"/>
            <w:right w:val="none" w:sz="0" w:space="0" w:color="auto"/>
          </w:divBdr>
        </w:div>
        <w:div w:id="360787813">
          <w:marLeft w:val="640"/>
          <w:marRight w:val="0"/>
          <w:marTop w:val="0"/>
          <w:marBottom w:val="0"/>
          <w:divBdr>
            <w:top w:val="none" w:sz="0" w:space="0" w:color="auto"/>
            <w:left w:val="none" w:sz="0" w:space="0" w:color="auto"/>
            <w:bottom w:val="none" w:sz="0" w:space="0" w:color="auto"/>
            <w:right w:val="none" w:sz="0" w:space="0" w:color="auto"/>
          </w:divBdr>
        </w:div>
        <w:div w:id="1491750893">
          <w:marLeft w:val="640"/>
          <w:marRight w:val="0"/>
          <w:marTop w:val="0"/>
          <w:marBottom w:val="0"/>
          <w:divBdr>
            <w:top w:val="none" w:sz="0" w:space="0" w:color="auto"/>
            <w:left w:val="none" w:sz="0" w:space="0" w:color="auto"/>
            <w:bottom w:val="none" w:sz="0" w:space="0" w:color="auto"/>
            <w:right w:val="none" w:sz="0" w:space="0" w:color="auto"/>
          </w:divBdr>
        </w:div>
        <w:div w:id="1286161967">
          <w:marLeft w:val="640"/>
          <w:marRight w:val="0"/>
          <w:marTop w:val="0"/>
          <w:marBottom w:val="0"/>
          <w:divBdr>
            <w:top w:val="none" w:sz="0" w:space="0" w:color="auto"/>
            <w:left w:val="none" w:sz="0" w:space="0" w:color="auto"/>
            <w:bottom w:val="none" w:sz="0" w:space="0" w:color="auto"/>
            <w:right w:val="none" w:sz="0" w:space="0" w:color="auto"/>
          </w:divBdr>
        </w:div>
        <w:div w:id="143669355">
          <w:marLeft w:val="640"/>
          <w:marRight w:val="0"/>
          <w:marTop w:val="0"/>
          <w:marBottom w:val="0"/>
          <w:divBdr>
            <w:top w:val="none" w:sz="0" w:space="0" w:color="auto"/>
            <w:left w:val="none" w:sz="0" w:space="0" w:color="auto"/>
            <w:bottom w:val="none" w:sz="0" w:space="0" w:color="auto"/>
            <w:right w:val="none" w:sz="0" w:space="0" w:color="auto"/>
          </w:divBdr>
        </w:div>
        <w:div w:id="1803496590">
          <w:marLeft w:val="640"/>
          <w:marRight w:val="0"/>
          <w:marTop w:val="0"/>
          <w:marBottom w:val="0"/>
          <w:divBdr>
            <w:top w:val="none" w:sz="0" w:space="0" w:color="auto"/>
            <w:left w:val="none" w:sz="0" w:space="0" w:color="auto"/>
            <w:bottom w:val="none" w:sz="0" w:space="0" w:color="auto"/>
            <w:right w:val="none" w:sz="0" w:space="0" w:color="auto"/>
          </w:divBdr>
        </w:div>
        <w:div w:id="1437821861">
          <w:marLeft w:val="640"/>
          <w:marRight w:val="0"/>
          <w:marTop w:val="0"/>
          <w:marBottom w:val="0"/>
          <w:divBdr>
            <w:top w:val="none" w:sz="0" w:space="0" w:color="auto"/>
            <w:left w:val="none" w:sz="0" w:space="0" w:color="auto"/>
            <w:bottom w:val="none" w:sz="0" w:space="0" w:color="auto"/>
            <w:right w:val="none" w:sz="0" w:space="0" w:color="auto"/>
          </w:divBdr>
        </w:div>
        <w:div w:id="1132794777">
          <w:marLeft w:val="640"/>
          <w:marRight w:val="0"/>
          <w:marTop w:val="0"/>
          <w:marBottom w:val="0"/>
          <w:divBdr>
            <w:top w:val="none" w:sz="0" w:space="0" w:color="auto"/>
            <w:left w:val="none" w:sz="0" w:space="0" w:color="auto"/>
            <w:bottom w:val="none" w:sz="0" w:space="0" w:color="auto"/>
            <w:right w:val="none" w:sz="0" w:space="0" w:color="auto"/>
          </w:divBdr>
        </w:div>
        <w:div w:id="1375345754">
          <w:marLeft w:val="640"/>
          <w:marRight w:val="0"/>
          <w:marTop w:val="0"/>
          <w:marBottom w:val="0"/>
          <w:divBdr>
            <w:top w:val="none" w:sz="0" w:space="0" w:color="auto"/>
            <w:left w:val="none" w:sz="0" w:space="0" w:color="auto"/>
            <w:bottom w:val="none" w:sz="0" w:space="0" w:color="auto"/>
            <w:right w:val="none" w:sz="0" w:space="0" w:color="auto"/>
          </w:divBdr>
        </w:div>
        <w:div w:id="1083793984">
          <w:marLeft w:val="640"/>
          <w:marRight w:val="0"/>
          <w:marTop w:val="0"/>
          <w:marBottom w:val="0"/>
          <w:divBdr>
            <w:top w:val="none" w:sz="0" w:space="0" w:color="auto"/>
            <w:left w:val="none" w:sz="0" w:space="0" w:color="auto"/>
            <w:bottom w:val="none" w:sz="0" w:space="0" w:color="auto"/>
            <w:right w:val="none" w:sz="0" w:space="0" w:color="auto"/>
          </w:divBdr>
        </w:div>
        <w:div w:id="1432967625">
          <w:marLeft w:val="640"/>
          <w:marRight w:val="0"/>
          <w:marTop w:val="0"/>
          <w:marBottom w:val="0"/>
          <w:divBdr>
            <w:top w:val="none" w:sz="0" w:space="0" w:color="auto"/>
            <w:left w:val="none" w:sz="0" w:space="0" w:color="auto"/>
            <w:bottom w:val="none" w:sz="0" w:space="0" w:color="auto"/>
            <w:right w:val="none" w:sz="0" w:space="0" w:color="auto"/>
          </w:divBdr>
        </w:div>
        <w:div w:id="545989238">
          <w:marLeft w:val="640"/>
          <w:marRight w:val="0"/>
          <w:marTop w:val="0"/>
          <w:marBottom w:val="0"/>
          <w:divBdr>
            <w:top w:val="none" w:sz="0" w:space="0" w:color="auto"/>
            <w:left w:val="none" w:sz="0" w:space="0" w:color="auto"/>
            <w:bottom w:val="none" w:sz="0" w:space="0" w:color="auto"/>
            <w:right w:val="none" w:sz="0" w:space="0" w:color="auto"/>
          </w:divBdr>
        </w:div>
        <w:div w:id="287201230">
          <w:marLeft w:val="640"/>
          <w:marRight w:val="0"/>
          <w:marTop w:val="0"/>
          <w:marBottom w:val="0"/>
          <w:divBdr>
            <w:top w:val="none" w:sz="0" w:space="0" w:color="auto"/>
            <w:left w:val="none" w:sz="0" w:space="0" w:color="auto"/>
            <w:bottom w:val="none" w:sz="0" w:space="0" w:color="auto"/>
            <w:right w:val="none" w:sz="0" w:space="0" w:color="auto"/>
          </w:divBdr>
        </w:div>
        <w:div w:id="314996941">
          <w:marLeft w:val="640"/>
          <w:marRight w:val="0"/>
          <w:marTop w:val="0"/>
          <w:marBottom w:val="0"/>
          <w:divBdr>
            <w:top w:val="none" w:sz="0" w:space="0" w:color="auto"/>
            <w:left w:val="none" w:sz="0" w:space="0" w:color="auto"/>
            <w:bottom w:val="none" w:sz="0" w:space="0" w:color="auto"/>
            <w:right w:val="none" w:sz="0" w:space="0" w:color="auto"/>
          </w:divBdr>
        </w:div>
        <w:div w:id="1938901744">
          <w:marLeft w:val="640"/>
          <w:marRight w:val="0"/>
          <w:marTop w:val="0"/>
          <w:marBottom w:val="0"/>
          <w:divBdr>
            <w:top w:val="none" w:sz="0" w:space="0" w:color="auto"/>
            <w:left w:val="none" w:sz="0" w:space="0" w:color="auto"/>
            <w:bottom w:val="none" w:sz="0" w:space="0" w:color="auto"/>
            <w:right w:val="none" w:sz="0" w:space="0" w:color="auto"/>
          </w:divBdr>
        </w:div>
        <w:div w:id="2004430684">
          <w:marLeft w:val="640"/>
          <w:marRight w:val="0"/>
          <w:marTop w:val="0"/>
          <w:marBottom w:val="0"/>
          <w:divBdr>
            <w:top w:val="none" w:sz="0" w:space="0" w:color="auto"/>
            <w:left w:val="none" w:sz="0" w:space="0" w:color="auto"/>
            <w:bottom w:val="none" w:sz="0" w:space="0" w:color="auto"/>
            <w:right w:val="none" w:sz="0" w:space="0" w:color="auto"/>
          </w:divBdr>
        </w:div>
        <w:div w:id="2003317822">
          <w:marLeft w:val="640"/>
          <w:marRight w:val="0"/>
          <w:marTop w:val="0"/>
          <w:marBottom w:val="0"/>
          <w:divBdr>
            <w:top w:val="none" w:sz="0" w:space="0" w:color="auto"/>
            <w:left w:val="none" w:sz="0" w:space="0" w:color="auto"/>
            <w:bottom w:val="none" w:sz="0" w:space="0" w:color="auto"/>
            <w:right w:val="none" w:sz="0" w:space="0" w:color="auto"/>
          </w:divBdr>
        </w:div>
        <w:div w:id="1361056244">
          <w:marLeft w:val="640"/>
          <w:marRight w:val="0"/>
          <w:marTop w:val="0"/>
          <w:marBottom w:val="0"/>
          <w:divBdr>
            <w:top w:val="none" w:sz="0" w:space="0" w:color="auto"/>
            <w:left w:val="none" w:sz="0" w:space="0" w:color="auto"/>
            <w:bottom w:val="none" w:sz="0" w:space="0" w:color="auto"/>
            <w:right w:val="none" w:sz="0" w:space="0" w:color="auto"/>
          </w:divBdr>
        </w:div>
        <w:div w:id="1141768201">
          <w:marLeft w:val="640"/>
          <w:marRight w:val="0"/>
          <w:marTop w:val="0"/>
          <w:marBottom w:val="0"/>
          <w:divBdr>
            <w:top w:val="none" w:sz="0" w:space="0" w:color="auto"/>
            <w:left w:val="none" w:sz="0" w:space="0" w:color="auto"/>
            <w:bottom w:val="none" w:sz="0" w:space="0" w:color="auto"/>
            <w:right w:val="none" w:sz="0" w:space="0" w:color="auto"/>
          </w:divBdr>
        </w:div>
        <w:div w:id="1771923182">
          <w:marLeft w:val="640"/>
          <w:marRight w:val="0"/>
          <w:marTop w:val="0"/>
          <w:marBottom w:val="0"/>
          <w:divBdr>
            <w:top w:val="none" w:sz="0" w:space="0" w:color="auto"/>
            <w:left w:val="none" w:sz="0" w:space="0" w:color="auto"/>
            <w:bottom w:val="none" w:sz="0" w:space="0" w:color="auto"/>
            <w:right w:val="none" w:sz="0" w:space="0" w:color="auto"/>
          </w:divBdr>
        </w:div>
        <w:div w:id="1808623521">
          <w:marLeft w:val="640"/>
          <w:marRight w:val="0"/>
          <w:marTop w:val="0"/>
          <w:marBottom w:val="0"/>
          <w:divBdr>
            <w:top w:val="none" w:sz="0" w:space="0" w:color="auto"/>
            <w:left w:val="none" w:sz="0" w:space="0" w:color="auto"/>
            <w:bottom w:val="none" w:sz="0" w:space="0" w:color="auto"/>
            <w:right w:val="none" w:sz="0" w:space="0" w:color="auto"/>
          </w:divBdr>
        </w:div>
        <w:div w:id="958490684">
          <w:marLeft w:val="640"/>
          <w:marRight w:val="0"/>
          <w:marTop w:val="0"/>
          <w:marBottom w:val="0"/>
          <w:divBdr>
            <w:top w:val="none" w:sz="0" w:space="0" w:color="auto"/>
            <w:left w:val="none" w:sz="0" w:space="0" w:color="auto"/>
            <w:bottom w:val="none" w:sz="0" w:space="0" w:color="auto"/>
            <w:right w:val="none" w:sz="0" w:space="0" w:color="auto"/>
          </w:divBdr>
        </w:div>
        <w:div w:id="1549301408">
          <w:marLeft w:val="640"/>
          <w:marRight w:val="0"/>
          <w:marTop w:val="0"/>
          <w:marBottom w:val="0"/>
          <w:divBdr>
            <w:top w:val="none" w:sz="0" w:space="0" w:color="auto"/>
            <w:left w:val="none" w:sz="0" w:space="0" w:color="auto"/>
            <w:bottom w:val="none" w:sz="0" w:space="0" w:color="auto"/>
            <w:right w:val="none" w:sz="0" w:space="0" w:color="auto"/>
          </w:divBdr>
        </w:div>
      </w:divsChild>
    </w:div>
    <w:div w:id="192228710">
      <w:bodyDiv w:val="1"/>
      <w:marLeft w:val="0"/>
      <w:marRight w:val="0"/>
      <w:marTop w:val="0"/>
      <w:marBottom w:val="0"/>
      <w:divBdr>
        <w:top w:val="none" w:sz="0" w:space="0" w:color="auto"/>
        <w:left w:val="none" w:sz="0" w:space="0" w:color="auto"/>
        <w:bottom w:val="none" w:sz="0" w:space="0" w:color="auto"/>
        <w:right w:val="none" w:sz="0" w:space="0" w:color="auto"/>
      </w:divBdr>
    </w:div>
    <w:div w:id="264119900">
      <w:bodyDiv w:val="1"/>
      <w:marLeft w:val="0"/>
      <w:marRight w:val="0"/>
      <w:marTop w:val="0"/>
      <w:marBottom w:val="0"/>
      <w:divBdr>
        <w:top w:val="none" w:sz="0" w:space="0" w:color="auto"/>
        <w:left w:val="none" w:sz="0" w:space="0" w:color="auto"/>
        <w:bottom w:val="none" w:sz="0" w:space="0" w:color="auto"/>
        <w:right w:val="none" w:sz="0" w:space="0" w:color="auto"/>
      </w:divBdr>
      <w:divsChild>
        <w:div w:id="1042439929">
          <w:marLeft w:val="640"/>
          <w:marRight w:val="0"/>
          <w:marTop w:val="0"/>
          <w:marBottom w:val="0"/>
          <w:divBdr>
            <w:top w:val="none" w:sz="0" w:space="0" w:color="auto"/>
            <w:left w:val="none" w:sz="0" w:space="0" w:color="auto"/>
            <w:bottom w:val="none" w:sz="0" w:space="0" w:color="auto"/>
            <w:right w:val="none" w:sz="0" w:space="0" w:color="auto"/>
          </w:divBdr>
        </w:div>
        <w:div w:id="139154587">
          <w:marLeft w:val="640"/>
          <w:marRight w:val="0"/>
          <w:marTop w:val="0"/>
          <w:marBottom w:val="0"/>
          <w:divBdr>
            <w:top w:val="none" w:sz="0" w:space="0" w:color="auto"/>
            <w:left w:val="none" w:sz="0" w:space="0" w:color="auto"/>
            <w:bottom w:val="none" w:sz="0" w:space="0" w:color="auto"/>
            <w:right w:val="none" w:sz="0" w:space="0" w:color="auto"/>
          </w:divBdr>
        </w:div>
        <w:div w:id="1867325527">
          <w:marLeft w:val="640"/>
          <w:marRight w:val="0"/>
          <w:marTop w:val="0"/>
          <w:marBottom w:val="0"/>
          <w:divBdr>
            <w:top w:val="none" w:sz="0" w:space="0" w:color="auto"/>
            <w:left w:val="none" w:sz="0" w:space="0" w:color="auto"/>
            <w:bottom w:val="none" w:sz="0" w:space="0" w:color="auto"/>
            <w:right w:val="none" w:sz="0" w:space="0" w:color="auto"/>
          </w:divBdr>
        </w:div>
        <w:div w:id="1076711609">
          <w:marLeft w:val="640"/>
          <w:marRight w:val="0"/>
          <w:marTop w:val="0"/>
          <w:marBottom w:val="0"/>
          <w:divBdr>
            <w:top w:val="none" w:sz="0" w:space="0" w:color="auto"/>
            <w:left w:val="none" w:sz="0" w:space="0" w:color="auto"/>
            <w:bottom w:val="none" w:sz="0" w:space="0" w:color="auto"/>
            <w:right w:val="none" w:sz="0" w:space="0" w:color="auto"/>
          </w:divBdr>
        </w:div>
        <w:div w:id="1901020883">
          <w:marLeft w:val="640"/>
          <w:marRight w:val="0"/>
          <w:marTop w:val="0"/>
          <w:marBottom w:val="0"/>
          <w:divBdr>
            <w:top w:val="none" w:sz="0" w:space="0" w:color="auto"/>
            <w:left w:val="none" w:sz="0" w:space="0" w:color="auto"/>
            <w:bottom w:val="none" w:sz="0" w:space="0" w:color="auto"/>
            <w:right w:val="none" w:sz="0" w:space="0" w:color="auto"/>
          </w:divBdr>
        </w:div>
        <w:div w:id="711003576">
          <w:marLeft w:val="640"/>
          <w:marRight w:val="0"/>
          <w:marTop w:val="0"/>
          <w:marBottom w:val="0"/>
          <w:divBdr>
            <w:top w:val="none" w:sz="0" w:space="0" w:color="auto"/>
            <w:left w:val="none" w:sz="0" w:space="0" w:color="auto"/>
            <w:bottom w:val="none" w:sz="0" w:space="0" w:color="auto"/>
            <w:right w:val="none" w:sz="0" w:space="0" w:color="auto"/>
          </w:divBdr>
        </w:div>
        <w:div w:id="1425146757">
          <w:marLeft w:val="640"/>
          <w:marRight w:val="0"/>
          <w:marTop w:val="0"/>
          <w:marBottom w:val="0"/>
          <w:divBdr>
            <w:top w:val="none" w:sz="0" w:space="0" w:color="auto"/>
            <w:left w:val="none" w:sz="0" w:space="0" w:color="auto"/>
            <w:bottom w:val="none" w:sz="0" w:space="0" w:color="auto"/>
            <w:right w:val="none" w:sz="0" w:space="0" w:color="auto"/>
          </w:divBdr>
        </w:div>
        <w:div w:id="444350739">
          <w:marLeft w:val="640"/>
          <w:marRight w:val="0"/>
          <w:marTop w:val="0"/>
          <w:marBottom w:val="0"/>
          <w:divBdr>
            <w:top w:val="none" w:sz="0" w:space="0" w:color="auto"/>
            <w:left w:val="none" w:sz="0" w:space="0" w:color="auto"/>
            <w:bottom w:val="none" w:sz="0" w:space="0" w:color="auto"/>
            <w:right w:val="none" w:sz="0" w:space="0" w:color="auto"/>
          </w:divBdr>
        </w:div>
        <w:div w:id="328290058">
          <w:marLeft w:val="640"/>
          <w:marRight w:val="0"/>
          <w:marTop w:val="0"/>
          <w:marBottom w:val="0"/>
          <w:divBdr>
            <w:top w:val="none" w:sz="0" w:space="0" w:color="auto"/>
            <w:left w:val="none" w:sz="0" w:space="0" w:color="auto"/>
            <w:bottom w:val="none" w:sz="0" w:space="0" w:color="auto"/>
            <w:right w:val="none" w:sz="0" w:space="0" w:color="auto"/>
          </w:divBdr>
        </w:div>
        <w:div w:id="1527255930">
          <w:marLeft w:val="640"/>
          <w:marRight w:val="0"/>
          <w:marTop w:val="0"/>
          <w:marBottom w:val="0"/>
          <w:divBdr>
            <w:top w:val="none" w:sz="0" w:space="0" w:color="auto"/>
            <w:left w:val="none" w:sz="0" w:space="0" w:color="auto"/>
            <w:bottom w:val="none" w:sz="0" w:space="0" w:color="auto"/>
            <w:right w:val="none" w:sz="0" w:space="0" w:color="auto"/>
          </w:divBdr>
        </w:div>
        <w:div w:id="883516812">
          <w:marLeft w:val="640"/>
          <w:marRight w:val="0"/>
          <w:marTop w:val="0"/>
          <w:marBottom w:val="0"/>
          <w:divBdr>
            <w:top w:val="none" w:sz="0" w:space="0" w:color="auto"/>
            <w:left w:val="none" w:sz="0" w:space="0" w:color="auto"/>
            <w:bottom w:val="none" w:sz="0" w:space="0" w:color="auto"/>
            <w:right w:val="none" w:sz="0" w:space="0" w:color="auto"/>
          </w:divBdr>
        </w:div>
        <w:div w:id="1566405848">
          <w:marLeft w:val="640"/>
          <w:marRight w:val="0"/>
          <w:marTop w:val="0"/>
          <w:marBottom w:val="0"/>
          <w:divBdr>
            <w:top w:val="none" w:sz="0" w:space="0" w:color="auto"/>
            <w:left w:val="none" w:sz="0" w:space="0" w:color="auto"/>
            <w:bottom w:val="none" w:sz="0" w:space="0" w:color="auto"/>
            <w:right w:val="none" w:sz="0" w:space="0" w:color="auto"/>
          </w:divBdr>
        </w:div>
        <w:div w:id="885681142">
          <w:marLeft w:val="640"/>
          <w:marRight w:val="0"/>
          <w:marTop w:val="0"/>
          <w:marBottom w:val="0"/>
          <w:divBdr>
            <w:top w:val="none" w:sz="0" w:space="0" w:color="auto"/>
            <w:left w:val="none" w:sz="0" w:space="0" w:color="auto"/>
            <w:bottom w:val="none" w:sz="0" w:space="0" w:color="auto"/>
            <w:right w:val="none" w:sz="0" w:space="0" w:color="auto"/>
          </w:divBdr>
        </w:div>
        <w:div w:id="1679386007">
          <w:marLeft w:val="640"/>
          <w:marRight w:val="0"/>
          <w:marTop w:val="0"/>
          <w:marBottom w:val="0"/>
          <w:divBdr>
            <w:top w:val="none" w:sz="0" w:space="0" w:color="auto"/>
            <w:left w:val="none" w:sz="0" w:space="0" w:color="auto"/>
            <w:bottom w:val="none" w:sz="0" w:space="0" w:color="auto"/>
            <w:right w:val="none" w:sz="0" w:space="0" w:color="auto"/>
          </w:divBdr>
        </w:div>
        <w:div w:id="1770466642">
          <w:marLeft w:val="640"/>
          <w:marRight w:val="0"/>
          <w:marTop w:val="0"/>
          <w:marBottom w:val="0"/>
          <w:divBdr>
            <w:top w:val="none" w:sz="0" w:space="0" w:color="auto"/>
            <w:left w:val="none" w:sz="0" w:space="0" w:color="auto"/>
            <w:bottom w:val="none" w:sz="0" w:space="0" w:color="auto"/>
            <w:right w:val="none" w:sz="0" w:space="0" w:color="auto"/>
          </w:divBdr>
        </w:div>
        <w:div w:id="692612675">
          <w:marLeft w:val="640"/>
          <w:marRight w:val="0"/>
          <w:marTop w:val="0"/>
          <w:marBottom w:val="0"/>
          <w:divBdr>
            <w:top w:val="none" w:sz="0" w:space="0" w:color="auto"/>
            <w:left w:val="none" w:sz="0" w:space="0" w:color="auto"/>
            <w:bottom w:val="none" w:sz="0" w:space="0" w:color="auto"/>
            <w:right w:val="none" w:sz="0" w:space="0" w:color="auto"/>
          </w:divBdr>
        </w:div>
        <w:div w:id="960846388">
          <w:marLeft w:val="640"/>
          <w:marRight w:val="0"/>
          <w:marTop w:val="0"/>
          <w:marBottom w:val="0"/>
          <w:divBdr>
            <w:top w:val="none" w:sz="0" w:space="0" w:color="auto"/>
            <w:left w:val="none" w:sz="0" w:space="0" w:color="auto"/>
            <w:bottom w:val="none" w:sz="0" w:space="0" w:color="auto"/>
            <w:right w:val="none" w:sz="0" w:space="0" w:color="auto"/>
          </w:divBdr>
        </w:div>
        <w:div w:id="274142905">
          <w:marLeft w:val="640"/>
          <w:marRight w:val="0"/>
          <w:marTop w:val="0"/>
          <w:marBottom w:val="0"/>
          <w:divBdr>
            <w:top w:val="none" w:sz="0" w:space="0" w:color="auto"/>
            <w:left w:val="none" w:sz="0" w:space="0" w:color="auto"/>
            <w:bottom w:val="none" w:sz="0" w:space="0" w:color="auto"/>
            <w:right w:val="none" w:sz="0" w:space="0" w:color="auto"/>
          </w:divBdr>
        </w:div>
        <w:div w:id="1374890694">
          <w:marLeft w:val="640"/>
          <w:marRight w:val="0"/>
          <w:marTop w:val="0"/>
          <w:marBottom w:val="0"/>
          <w:divBdr>
            <w:top w:val="none" w:sz="0" w:space="0" w:color="auto"/>
            <w:left w:val="none" w:sz="0" w:space="0" w:color="auto"/>
            <w:bottom w:val="none" w:sz="0" w:space="0" w:color="auto"/>
            <w:right w:val="none" w:sz="0" w:space="0" w:color="auto"/>
          </w:divBdr>
        </w:div>
        <w:div w:id="344982781">
          <w:marLeft w:val="640"/>
          <w:marRight w:val="0"/>
          <w:marTop w:val="0"/>
          <w:marBottom w:val="0"/>
          <w:divBdr>
            <w:top w:val="none" w:sz="0" w:space="0" w:color="auto"/>
            <w:left w:val="none" w:sz="0" w:space="0" w:color="auto"/>
            <w:bottom w:val="none" w:sz="0" w:space="0" w:color="auto"/>
            <w:right w:val="none" w:sz="0" w:space="0" w:color="auto"/>
          </w:divBdr>
        </w:div>
        <w:div w:id="1944848542">
          <w:marLeft w:val="640"/>
          <w:marRight w:val="0"/>
          <w:marTop w:val="0"/>
          <w:marBottom w:val="0"/>
          <w:divBdr>
            <w:top w:val="none" w:sz="0" w:space="0" w:color="auto"/>
            <w:left w:val="none" w:sz="0" w:space="0" w:color="auto"/>
            <w:bottom w:val="none" w:sz="0" w:space="0" w:color="auto"/>
            <w:right w:val="none" w:sz="0" w:space="0" w:color="auto"/>
          </w:divBdr>
        </w:div>
        <w:div w:id="327052486">
          <w:marLeft w:val="640"/>
          <w:marRight w:val="0"/>
          <w:marTop w:val="0"/>
          <w:marBottom w:val="0"/>
          <w:divBdr>
            <w:top w:val="none" w:sz="0" w:space="0" w:color="auto"/>
            <w:left w:val="none" w:sz="0" w:space="0" w:color="auto"/>
            <w:bottom w:val="none" w:sz="0" w:space="0" w:color="auto"/>
            <w:right w:val="none" w:sz="0" w:space="0" w:color="auto"/>
          </w:divBdr>
        </w:div>
        <w:div w:id="58679037">
          <w:marLeft w:val="640"/>
          <w:marRight w:val="0"/>
          <w:marTop w:val="0"/>
          <w:marBottom w:val="0"/>
          <w:divBdr>
            <w:top w:val="none" w:sz="0" w:space="0" w:color="auto"/>
            <w:left w:val="none" w:sz="0" w:space="0" w:color="auto"/>
            <w:bottom w:val="none" w:sz="0" w:space="0" w:color="auto"/>
            <w:right w:val="none" w:sz="0" w:space="0" w:color="auto"/>
          </w:divBdr>
        </w:div>
        <w:div w:id="641035397">
          <w:marLeft w:val="640"/>
          <w:marRight w:val="0"/>
          <w:marTop w:val="0"/>
          <w:marBottom w:val="0"/>
          <w:divBdr>
            <w:top w:val="none" w:sz="0" w:space="0" w:color="auto"/>
            <w:left w:val="none" w:sz="0" w:space="0" w:color="auto"/>
            <w:bottom w:val="none" w:sz="0" w:space="0" w:color="auto"/>
            <w:right w:val="none" w:sz="0" w:space="0" w:color="auto"/>
          </w:divBdr>
        </w:div>
        <w:div w:id="1295480378">
          <w:marLeft w:val="640"/>
          <w:marRight w:val="0"/>
          <w:marTop w:val="0"/>
          <w:marBottom w:val="0"/>
          <w:divBdr>
            <w:top w:val="none" w:sz="0" w:space="0" w:color="auto"/>
            <w:left w:val="none" w:sz="0" w:space="0" w:color="auto"/>
            <w:bottom w:val="none" w:sz="0" w:space="0" w:color="auto"/>
            <w:right w:val="none" w:sz="0" w:space="0" w:color="auto"/>
          </w:divBdr>
        </w:div>
        <w:div w:id="761608447">
          <w:marLeft w:val="640"/>
          <w:marRight w:val="0"/>
          <w:marTop w:val="0"/>
          <w:marBottom w:val="0"/>
          <w:divBdr>
            <w:top w:val="none" w:sz="0" w:space="0" w:color="auto"/>
            <w:left w:val="none" w:sz="0" w:space="0" w:color="auto"/>
            <w:bottom w:val="none" w:sz="0" w:space="0" w:color="auto"/>
            <w:right w:val="none" w:sz="0" w:space="0" w:color="auto"/>
          </w:divBdr>
        </w:div>
        <w:div w:id="579216359">
          <w:marLeft w:val="640"/>
          <w:marRight w:val="0"/>
          <w:marTop w:val="0"/>
          <w:marBottom w:val="0"/>
          <w:divBdr>
            <w:top w:val="none" w:sz="0" w:space="0" w:color="auto"/>
            <w:left w:val="none" w:sz="0" w:space="0" w:color="auto"/>
            <w:bottom w:val="none" w:sz="0" w:space="0" w:color="auto"/>
            <w:right w:val="none" w:sz="0" w:space="0" w:color="auto"/>
          </w:divBdr>
        </w:div>
        <w:div w:id="1579748385">
          <w:marLeft w:val="640"/>
          <w:marRight w:val="0"/>
          <w:marTop w:val="0"/>
          <w:marBottom w:val="0"/>
          <w:divBdr>
            <w:top w:val="none" w:sz="0" w:space="0" w:color="auto"/>
            <w:left w:val="none" w:sz="0" w:space="0" w:color="auto"/>
            <w:bottom w:val="none" w:sz="0" w:space="0" w:color="auto"/>
            <w:right w:val="none" w:sz="0" w:space="0" w:color="auto"/>
          </w:divBdr>
        </w:div>
        <w:div w:id="1815369305">
          <w:marLeft w:val="640"/>
          <w:marRight w:val="0"/>
          <w:marTop w:val="0"/>
          <w:marBottom w:val="0"/>
          <w:divBdr>
            <w:top w:val="none" w:sz="0" w:space="0" w:color="auto"/>
            <w:left w:val="none" w:sz="0" w:space="0" w:color="auto"/>
            <w:bottom w:val="none" w:sz="0" w:space="0" w:color="auto"/>
            <w:right w:val="none" w:sz="0" w:space="0" w:color="auto"/>
          </w:divBdr>
        </w:div>
        <w:div w:id="1003320923">
          <w:marLeft w:val="640"/>
          <w:marRight w:val="0"/>
          <w:marTop w:val="0"/>
          <w:marBottom w:val="0"/>
          <w:divBdr>
            <w:top w:val="none" w:sz="0" w:space="0" w:color="auto"/>
            <w:left w:val="none" w:sz="0" w:space="0" w:color="auto"/>
            <w:bottom w:val="none" w:sz="0" w:space="0" w:color="auto"/>
            <w:right w:val="none" w:sz="0" w:space="0" w:color="auto"/>
          </w:divBdr>
        </w:div>
        <w:div w:id="530650487">
          <w:marLeft w:val="640"/>
          <w:marRight w:val="0"/>
          <w:marTop w:val="0"/>
          <w:marBottom w:val="0"/>
          <w:divBdr>
            <w:top w:val="none" w:sz="0" w:space="0" w:color="auto"/>
            <w:left w:val="none" w:sz="0" w:space="0" w:color="auto"/>
            <w:bottom w:val="none" w:sz="0" w:space="0" w:color="auto"/>
            <w:right w:val="none" w:sz="0" w:space="0" w:color="auto"/>
          </w:divBdr>
        </w:div>
      </w:divsChild>
    </w:div>
    <w:div w:id="346324034">
      <w:bodyDiv w:val="1"/>
      <w:marLeft w:val="0"/>
      <w:marRight w:val="0"/>
      <w:marTop w:val="0"/>
      <w:marBottom w:val="0"/>
      <w:divBdr>
        <w:top w:val="none" w:sz="0" w:space="0" w:color="auto"/>
        <w:left w:val="none" w:sz="0" w:space="0" w:color="auto"/>
        <w:bottom w:val="none" w:sz="0" w:space="0" w:color="auto"/>
        <w:right w:val="none" w:sz="0" w:space="0" w:color="auto"/>
      </w:divBdr>
    </w:div>
    <w:div w:id="382367598">
      <w:bodyDiv w:val="1"/>
      <w:marLeft w:val="0"/>
      <w:marRight w:val="0"/>
      <w:marTop w:val="0"/>
      <w:marBottom w:val="0"/>
      <w:divBdr>
        <w:top w:val="none" w:sz="0" w:space="0" w:color="auto"/>
        <w:left w:val="none" w:sz="0" w:space="0" w:color="auto"/>
        <w:bottom w:val="none" w:sz="0" w:space="0" w:color="auto"/>
        <w:right w:val="none" w:sz="0" w:space="0" w:color="auto"/>
      </w:divBdr>
    </w:div>
    <w:div w:id="518545410">
      <w:bodyDiv w:val="1"/>
      <w:marLeft w:val="0"/>
      <w:marRight w:val="0"/>
      <w:marTop w:val="0"/>
      <w:marBottom w:val="0"/>
      <w:divBdr>
        <w:top w:val="none" w:sz="0" w:space="0" w:color="auto"/>
        <w:left w:val="none" w:sz="0" w:space="0" w:color="auto"/>
        <w:bottom w:val="none" w:sz="0" w:space="0" w:color="auto"/>
        <w:right w:val="none" w:sz="0" w:space="0" w:color="auto"/>
      </w:divBdr>
      <w:divsChild>
        <w:div w:id="1062142066">
          <w:marLeft w:val="480"/>
          <w:marRight w:val="0"/>
          <w:marTop w:val="0"/>
          <w:marBottom w:val="0"/>
          <w:divBdr>
            <w:top w:val="none" w:sz="0" w:space="0" w:color="auto"/>
            <w:left w:val="none" w:sz="0" w:space="0" w:color="auto"/>
            <w:bottom w:val="none" w:sz="0" w:space="0" w:color="auto"/>
            <w:right w:val="none" w:sz="0" w:space="0" w:color="auto"/>
          </w:divBdr>
        </w:div>
        <w:div w:id="463083668">
          <w:marLeft w:val="480"/>
          <w:marRight w:val="0"/>
          <w:marTop w:val="0"/>
          <w:marBottom w:val="0"/>
          <w:divBdr>
            <w:top w:val="none" w:sz="0" w:space="0" w:color="auto"/>
            <w:left w:val="none" w:sz="0" w:space="0" w:color="auto"/>
            <w:bottom w:val="none" w:sz="0" w:space="0" w:color="auto"/>
            <w:right w:val="none" w:sz="0" w:space="0" w:color="auto"/>
          </w:divBdr>
        </w:div>
        <w:div w:id="1651403422">
          <w:marLeft w:val="480"/>
          <w:marRight w:val="0"/>
          <w:marTop w:val="0"/>
          <w:marBottom w:val="0"/>
          <w:divBdr>
            <w:top w:val="none" w:sz="0" w:space="0" w:color="auto"/>
            <w:left w:val="none" w:sz="0" w:space="0" w:color="auto"/>
            <w:bottom w:val="none" w:sz="0" w:space="0" w:color="auto"/>
            <w:right w:val="none" w:sz="0" w:space="0" w:color="auto"/>
          </w:divBdr>
        </w:div>
        <w:div w:id="1153258429">
          <w:marLeft w:val="480"/>
          <w:marRight w:val="0"/>
          <w:marTop w:val="0"/>
          <w:marBottom w:val="0"/>
          <w:divBdr>
            <w:top w:val="none" w:sz="0" w:space="0" w:color="auto"/>
            <w:left w:val="none" w:sz="0" w:space="0" w:color="auto"/>
            <w:bottom w:val="none" w:sz="0" w:space="0" w:color="auto"/>
            <w:right w:val="none" w:sz="0" w:space="0" w:color="auto"/>
          </w:divBdr>
        </w:div>
        <w:div w:id="278143364">
          <w:marLeft w:val="480"/>
          <w:marRight w:val="0"/>
          <w:marTop w:val="0"/>
          <w:marBottom w:val="0"/>
          <w:divBdr>
            <w:top w:val="none" w:sz="0" w:space="0" w:color="auto"/>
            <w:left w:val="none" w:sz="0" w:space="0" w:color="auto"/>
            <w:bottom w:val="none" w:sz="0" w:space="0" w:color="auto"/>
            <w:right w:val="none" w:sz="0" w:space="0" w:color="auto"/>
          </w:divBdr>
        </w:div>
        <w:div w:id="1739015521">
          <w:marLeft w:val="480"/>
          <w:marRight w:val="0"/>
          <w:marTop w:val="0"/>
          <w:marBottom w:val="0"/>
          <w:divBdr>
            <w:top w:val="none" w:sz="0" w:space="0" w:color="auto"/>
            <w:left w:val="none" w:sz="0" w:space="0" w:color="auto"/>
            <w:bottom w:val="none" w:sz="0" w:space="0" w:color="auto"/>
            <w:right w:val="none" w:sz="0" w:space="0" w:color="auto"/>
          </w:divBdr>
        </w:div>
        <w:div w:id="1016158782">
          <w:marLeft w:val="480"/>
          <w:marRight w:val="0"/>
          <w:marTop w:val="0"/>
          <w:marBottom w:val="0"/>
          <w:divBdr>
            <w:top w:val="none" w:sz="0" w:space="0" w:color="auto"/>
            <w:left w:val="none" w:sz="0" w:space="0" w:color="auto"/>
            <w:bottom w:val="none" w:sz="0" w:space="0" w:color="auto"/>
            <w:right w:val="none" w:sz="0" w:space="0" w:color="auto"/>
          </w:divBdr>
        </w:div>
        <w:div w:id="341396167">
          <w:marLeft w:val="480"/>
          <w:marRight w:val="0"/>
          <w:marTop w:val="0"/>
          <w:marBottom w:val="0"/>
          <w:divBdr>
            <w:top w:val="none" w:sz="0" w:space="0" w:color="auto"/>
            <w:left w:val="none" w:sz="0" w:space="0" w:color="auto"/>
            <w:bottom w:val="none" w:sz="0" w:space="0" w:color="auto"/>
            <w:right w:val="none" w:sz="0" w:space="0" w:color="auto"/>
          </w:divBdr>
        </w:div>
        <w:div w:id="1619095335">
          <w:marLeft w:val="480"/>
          <w:marRight w:val="0"/>
          <w:marTop w:val="0"/>
          <w:marBottom w:val="0"/>
          <w:divBdr>
            <w:top w:val="none" w:sz="0" w:space="0" w:color="auto"/>
            <w:left w:val="none" w:sz="0" w:space="0" w:color="auto"/>
            <w:bottom w:val="none" w:sz="0" w:space="0" w:color="auto"/>
            <w:right w:val="none" w:sz="0" w:space="0" w:color="auto"/>
          </w:divBdr>
        </w:div>
        <w:div w:id="1683167165">
          <w:marLeft w:val="480"/>
          <w:marRight w:val="0"/>
          <w:marTop w:val="0"/>
          <w:marBottom w:val="0"/>
          <w:divBdr>
            <w:top w:val="none" w:sz="0" w:space="0" w:color="auto"/>
            <w:left w:val="none" w:sz="0" w:space="0" w:color="auto"/>
            <w:bottom w:val="none" w:sz="0" w:space="0" w:color="auto"/>
            <w:right w:val="none" w:sz="0" w:space="0" w:color="auto"/>
          </w:divBdr>
        </w:div>
        <w:div w:id="865289624">
          <w:marLeft w:val="480"/>
          <w:marRight w:val="0"/>
          <w:marTop w:val="0"/>
          <w:marBottom w:val="0"/>
          <w:divBdr>
            <w:top w:val="none" w:sz="0" w:space="0" w:color="auto"/>
            <w:left w:val="none" w:sz="0" w:space="0" w:color="auto"/>
            <w:bottom w:val="none" w:sz="0" w:space="0" w:color="auto"/>
            <w:right w:val="none" w:sz="0" w:space="0" w:color="auto"/>
          </w:divBdr>
        </w:div>
        <w:div w:id="1826044072">
          <w:marLeft w:val="480"/>
          <w:marRight w:val="0"/>
          <w:marTop w:val="0"/>
          <w:marBottom w:val="0"/>
          <w:divBdr>
            <w:top w:val="none" w:sz="0" w:space="0" w:color="auto"/>
            <w:left w:val="none" w:sz="0" w:space="0" w:color="auto"/>
            <w:bottom w:val="none" w:sz="0" w:space="0" w:color="auto"/>
            <w:right w:val="none" w:sz="0" w:space="0" w:color="auto"/>
          </w:divBdr>
        </w:div>
        <w:div w:id="286662675">
          <w:marLeft w:val="480"/>
          <w:marRight w:val="0"/>
          <w:marTop w:val="0"/>
          <w:marBottom w:val="0"/>
          <w:divBdr>
            <w:top w:val="none" w:sz="0" w:space="0" w:color="auto"/>
            <w:left w:val="none" w:sz="0" w:space="0" w:color="auto"/>
            <w:bottom w:val="none" w:sz="0" w:space="0" w:color="auto"/>
            <w:right w:val="none" w:sz="0" w:space="0" w:color="auto"/>
          </w:divBdr>
        </w:div>
        <w:div w:id="120879712">
          <w:marLeft w:val="480"/>
          <w:marRight w:val="0"/>
          <w:marTop w:val="0"/>
          <w:marBottom w:val="0"/>
          <w:divBdr>
            <w:top w:val="none" w:sz="0" w:space="0" w:color="auto"/>
            <w:left w:val="none" w:sz="0" w:space="0" w:color="auto"/>
            <w:bottom w:val="none" w:sz="0" w:space="0" w:color="auto"/>
            <w:right w:val="none" w:sz="0" w:space="0" w:color="auto"/>
          </w:divBdr>
        </w:div>
        <w:div w:id="1396972383">
          <w:marLeft w:val="480"/>
          <w:marRight w:val="0"/>
          <w:marTop w:val="0"/>
          <w:marBottom w:val="0"/>
          <w:divBdr>
            <w:top w:val="none" w:sz="0" w:space="0" w:color="auto"/>
            <w:left w:val="none" w:sz="0" w:space="0" w:color="auto"/>
            <w:bottom w:val="none" w:sz="0" w:space="0" w:color="auto"/>
            <w:right w:val="none" w:sz="0" w:space="0" w:color="auto"/>
          </w:divBdr>
        </w:div>
        <w:div w:id="685406424">
          <w:marLeft w:val="480"/>
          <w:marRight w:val="0"/>
          <w:marTop w:val="0"/>
          <w:marBottom w:val="0"/>
          <w:divBdr>
            <w:top w:val="none" w:sz="0" w:space="0" w:color="auto"/>
            <w:left w:val="none" w:sz="0" w:space="0" w:color="auto"/>
            <w:bottom w:val="none" w:sz="0" w:space="0" w:color="auto"/>
            <w:right w:val="none" w:sz="0" w:space="0" w:color="auto"/>
          </w:divBdr>
        </w:div>
        <w:div w:id="543643916">
          <w:marLeft w:val="480"/>
          <w:marRight w:val="0"/>
          <w:marTop w:val="0"/>
          <w:marBottom w:val="0"/>
          <w:divBdr>
            <w:top w:val="none" w:sz="0" w:space="0" w:color="auto"/>
            <w:left w:val="none" w:sz="0" w:space="0" w:color="auto"/>
            <w:bottom w:val="none" w:sz="0" w:space="0" w:color="auto"/>
            <w:right w:val="none" w:sz="0" w:space="0" w:color="auto"/>
          </w:divBdr>
        </w:div>
        <w:div w:id="1238786402">
          <w:marLeft w:val="480"/>
          <w:marRight w:val="0"/>
          <w:marTop w:val="0"/>
          <w:marBottom w:val="0"/>
          <w:divBdr>
            <w:top w:val="none" w:sz="0" w:space="0" w:color="auto"/>
            <w:left w:val="none" w:sz="0" w:space="0" w:color="auto"/>
            <w:bottom w:val="none" w:sz="0" w:space="0" w:color="auto"/>
            <w:right w:val="none" w:sz="0" w:space="0" w:color="auto"/>
          </w:divBdr>
        </w:div>
        <w:div w:id="32391665">
          <w:marLeft w:val="480"/>
          <w:marRight w:val="0"/>
          <w:marTop w:val="0"/>
          <w:marBottom w:val="0"/>
          <w:divBdr>
            <w:top w:val="none" w:sz="0" w:space="0" w:color="auto"/>
            <w:left w:val="none" w:sz="0" w:space="0" w:color="auto"/>
            <w:bottom w:val="none" w:sz="0" w:space="0" w:color="auto"/>
            <w:right w:val="none" w:sz="0" w:space="0" w:color="auto"/>
          </w:divBdr>
        </w:div>
        <w:div w:id="1537085535">
          <w:marLeft w:val="480"/>
          <w:marRight w:val="0"/>
          <w:marTop w:val="0"/>
          <w:marBottom w:val="0"/>
          <w:divBdr>
            <w:top w:val="none" w:sz="0" w:space="0" w:color="auto"/>
            <w:left w:val="none" w:sz="0" w:space="0" w:color="auto"/>
            <w:bottom w:val="none" w:sz="0" w:space="0" w:color="auto"/>
            <w:right w:val="none" w:sz="0" w:space="0" w:color="auto"/>
          </w:divBdr>
        </w:div>
        <w:div w:id="170801411">
          <w:marLeft w:val="480"/>
          <w:marRight w:val="0"/>
          <w:marTop w:val="0"/>
          <w:marBottom w:val="0"/>
          <w:divBdr>
            <w:top w:val="none" w:sz="0" w:space="0" w:color="auto"/>
            <w:left w:val="none" w:sz="0" w:space="0" w:color="auto"/>
            <w:bottom w:val="none" w:sz="0" w:space="0" w:color="auto"/>
            <w:right w:val="none" w:sz="0" w:space="0" w:color="auto"/>
          </w:divBdr>
        </w:div>
        <w:div w:id="806973276">
          <w:marLeft w:val="480"/>
          <w:marRight w:val="0"/>
          <w:marTop w:val="0"/>
          <w:marBottom w:val="0"/>
          <w:divBdr>
            <w:top w:val="none" w:sz="0" w:space="0" w:color="auto"/>
            <w:left w:val="none" w:sz="0" w:space="0" w:color="auto"/>
            <w:bottom w:val="none" w:sz="0" w:space="0" w:color="auto"/>
            <w:right w:val="none" w:sz="0" w:space="0" w:color="auto"/>
          </w:divBdr>
        </w:div>
        <w:div w:id="876049074">
          <w:marLeft w:val="480"/>
          <w:marRight w:val="0"/>
          <w:marTop w:val="0"/>
          <w:marBottom w:val="0"/>
          <w:divBdr>
            <w:top w:val="none" w:sz="0" w:space="0" w:color="auto"/>
            <w:left w:val="none" w:sz="0" w:space="0" w:color="auto"/>
            <w:bottom w:val="none" w:sz="0" w:space="0" w:color="auto"/>
            <w:right w:val="none" w:sz="0" w:space="0" w:color="auto"/>
          </w:divBdr>
        </w:div>
        <w:div w:id="949162170">
          <w:marLeft w:val="480"/>
          <w:marRight w:val="0"/>
          <w:marTop w:val="0"/>
          <w:marBottom w:val="0"/>
          <w:divBdr>
            <w:top w:val="none" w:sz="0" w:space="0" w:color="auto"/>
            <w:left w:val="none" w:sz="0" w:space="0" w:color="auto"/>
            <w:bottom w:val="none" w:sz="0" w:space="0" w:color="auto"/>
            <w:right w:val="none" w:sz="0" w:space="0" w:color="auto"/>
          </w:divBdr>
        </w:div>
        <w:div w:id="858466430">
          <w:marLeft w:val="480"/>
          <w:marRight w:val="0"/>
          <w:marTop w:val="0"/>
          <w:marBottom w:val="0"/>
          <w:divBdr>
            <w:top w:val="none" w:sz="0" w:space="0" w:color="auto"/>
            <w:left w:val="none" w:sz="0" w:space="0" w:color="auto"/>
            <w:bottom w:val="none" w:sz="0" w:space="0" w:color="auto"/>
            <w:right w:val="none" w:sz="0" w:space="0" w:color="auto"/>
          </w:divBdr>
        </w:div>
        <w:div w:id="2020505232">
          <w:marLeft w:val="480"/>
          <w:marRight w:val="0"/>
          <w:marTop w:val="0"/>
          <w:marBottom w:val="0"/>
          <w:divBdr>
            <w:top w:val="none" w:sz="0" w:space="0" w:color="auto"/>
            <w:left w:val="none" w:sz="0" w:space="0" w:color="auto"/>
            <w:bottom w:val="none" w:sz="0" w:space="0" w:color="auto"/>
            <w:right w:val="none" w:sz="0" w:space="0" w:color="auto"/>
          </w:divBdr>
        </w:div>
        <w:div w:id="772363268">
          <w:marLeft w:val="480"/>
          <w:marRight w:val="0"/>
          <w:marTop w:val="0"/>
          <w:marBottom w:val="0"/>
          <w:divBdr>
            <w:top w:val="none" w:sz="0" w:space="0" w:color="auto"/>
            <w:left w:val="none" w:sz="0" w:space="0" w:color="auto"/>
            <w:bottom w:val="none" w:sz="0" w:space="0" w:color="auto"/>
            <w:right w:val="none" w:sz="0" w:space="0" w:color="auto"/>
          </w:divBdr>
        </w:div>
        <w:div w:id="955915369">
          <w:marLeft w:val="480"/>
          <w:marRight w:val="0"/>
          <w:marTop w:val="0"/>
          <w:marBottom w:val="0"/>
          <w:divBdr>
            <w:top w:val="none" w:sz="0" w:space="0" w:color="auto"/>
            <w:left w:val="none" w:sz="0" w:space="0" w:color="auto"/>
            <w:bottom w:val="none" w:sz="0" w:space="0" w:color="auto"/>
            <w:right w:val="none" w:sz="0" w:space="0" w:color="auto"/>
          </w:divBdr>
        </w:div>
        <w:div w:id="129977930">
          <w:marLeft w:val="480"/>
          <w:marRight w:val="0"/>
          <w:marTop w:val="0"/>
          <w:marBottom w:val="0"/>
          <w:divBdr>
            <w:top w:val="none" w:sz="0" w:space="0" w:color="auto"/>
            <w:left w:val="none" w:sz="0" w:space="0" w:color="auto"/>
            <w:bottom w:val="none" w:sz="0" w:space="0" w:color="auto"/>
            <w:right w:val="none" w:sz="0" w:space="0" w:color="auto"/>
          </w:divBdr>
        </w:div>
        <w:div w:id="7680191">
          <w:marLeft w:val="480"/>
          <w:marRight w:val="0"/>
          <w:marTop w:val="0"/>
          <w:marBottom w:val="0"/>
          <w:divBdr>
            <w:top w:val="none" w:sz="0" w:space="0" w:color="auto"/>
            <w:left w:val="none" w:sz="0" w:space="0" w:color="auto"/>
            <w:bottom w:val="none" w:sz="0" w:space="0" w:color="auto"/>
            <w:right w:val="none" w:sz="0" w:space="0" w:color="auto"/>
          </w:divBdr>
        </w:div>
      </w:divsChild>
    </w:div>
    <w:div w:id="582223633">
      <w:bodyDiv w:val="1"/>
      <w:marLeft w:val="0"/>
      <w:marRight w:val="0"/>
      <w:marTop w:val="0"/>
      <w:marBottom w:val="0"/>
      <w:divBdr>
        <w:top w:val="none" w:sz="0" w:space="0" w:color="auto"/>
        <w:left w:val="none" w:sz="0" w:space="0" w:color="auto"/>
        <w:bottom w:val="none" w:sz="0" w:space="0" w:color="auto"/>
        <w:right w:val="none" w:sz="0" w:space="0" w:color="auto"/>
      </w:divBdr>
    </w:div>
    <w:div w:id="847211210">
      <w:bodyDiv w:val="1"/>
      <w:marLeft w:val="0"/>
      <w:marRight w:val="0"/>
      <w:marTop w:val="0"/>
      <w:marBottom w:val="0"/>
      <w:divBdr>
        <w:top w:val="none" w:sz="0" w:space="0" w:color="auto"/>
        <w:left w:val="none" w:sz="0" w:space="0" w:color="auto"/>
        <w:bottom w:val="none" w:sz="0" w:space="0" w:color="auto"/>
        <w:right w:val="none" w:sz="0" w:space="0" w:color="auto"/>
      </w:divBdr>
    </w:div>
    <w:div w:id="852300754">
      <w:bodyDiv w:val="1"/>
      <w:marLeft w:val="0"/>
      <w:marRight w:val="0"/>
      <w:marTop w:val="0"/>
      <w:marBottom w:val="0"/>
      <w:divBdr>
        <w:top w:val="none" w:sz="0" w:space="0" w:color="auto"/>
        <w:left w:val="none" w:sz="0" w:space="0" w:color="auto"/>
        <w:bottom w:val="none" w:sz="0" w:space="0" w:color="auto"/>
        <w:right w:val="none" w:sz="0" w:space="0" w:color="auto"/>
      </w:divBdr>
    </w:div>
    <w:div w:id="894510032">
      <w:bodyDiv w:val="1"/>
      <w:marLeft w:val="0"/>
      <w:marRight w:val="0"/>
      <w:marTop w:val="0"/>
      <w:marBottom w:val="0"/>
      <w:divBdr>
        <w:top w:val="none" w:sz="0" w:space="0" w:color="auto"/>
        <w:left w:val="none" w:sz="0" w:space="0" w:color="auto"/>
        <w:bottom w:val="none" w:sz="0" w:space="0" w:color="auto"/>
        <w:right w:val="none" w:sz="0" w:space="0" w:color="auto"/>
      </w:divBdr>
      <w:divsChild>
        <w:div w:id="944851334">
          <w:marLeft w:val="480"/>
          <w:marRight w:val="0"/>
          <w:marTop w:val="0"/>
          <w:marBottom w:val="0"/>
          <w:divBdr>
            <w:top w:val="none" w:sz="0" w:space="0" w:color="auto"/>
            <w:left w:val="none" w:sz="0" w:space="0" w:color="auto"/>
            <w:bottom w:val="none" w:sz="0" w:space="0" w:color="auto"/>
            <w:right w:val="none" w:sz="0" w:space="0" w:color="auto"/>
          </w:divBdr>
        </w:div>
        <w:div w:id="1074744378">
          <w:marLeft w:val="480"/>
          <w:marRight w:val="0"/>
          <w:marTop w:val="0"/>
          <w:marBottom w:val="0"/>
          <w:divBdr>
            <w:top w:val="none" w:sz="0" w:space="0" w:color="auto"/>
            <w:left w:val="none" w:sz="0" w:space="0" w:color="auto"/>
            <w:bottom w:val="none" w:sz="0" w:space="0" w:color="auto"/>
            <w:right w:val="none" w:sz="0" w:space="0" w:color="auto"/>
          </w:divBdr>
        </w:div>
        <w:div w:id="1820271142">
          <w:marLeft w:val="480"/>
          <w:marRight w:val="0"/>
          <w:marTop w:val="0"/>
          <w:marBottom w:val="0"/>
          <w:divBdr>
            <w:top w:val="none" w:sz="0" w:space="0" w:color="auto"/>
            <w:left w:val="none" w:sz="0" w:space="0" w:color="auto"/>
            <w:bottom w:val="none" w:sz="0" w:space="0" w:color="auto"/>
            <w:right w:val="none" w:sz="0" w:space="0" w:color="auto"/>
          </w:divBdr>
        </w:div>
        <w:div w:id="240335936">
          <w:marLeft w:val="480"/>
          <w:marRight w:val="0"/>
          <w:marTop w:val="0"/>
          <w:marBottom w:val="0"/>
          <w:divBdr>
            <w:top w:val="none" w:sz="0" w:space="0" w:color="auto"/>
            <w:left w:val="none" w:sz="0" w:space="0" w:color="auto"/>
            <w:bottom w:val="none" w:sz="0" w:space="0" w:color="auto"/>
            <w:right w:val="none" w:sz="0" w:space="0" w:color="auto"/>
          </w:divBdr>
        </w:div>
        <w:div w:id="65808994">
          <w:marLeft w:val="480"/>
          <w:marRight w:val="0"/>
          <w:marTop w:val="0"/>
          <w:marBottom w:val="0"/>
          <w:divBdr>
            <w:top w:val="none" w:sz="0" w:space="0" w:color="auto"/>
            <w:left w:val="none" w:sz="0" w:space="0" w:color="auto"/>
            <w:bottom w:val="none" w:sz="0" w:space="0" w:color="auto"/>
            <w:right w:val="none" w:sz="0" w:space="0" w:color="auto"/>
          </w:divBdr>
        </w:div>
        <w:div w:id="185869097">
          <w:marLeft w:val="480"/>
          <w:marRight w:val="0"/>
          <w:marTop w:val="0"/>
          <w:marBottom w:val="0"/>
          <w:divBdr>
            <w:top w:val="none" w:sz="0" w:space="0" w:color="auto"/>
            <w:left w:val="none" w:sz="0" w:space="0" w:color="auto"/>
            <w:bottom w:val="none" w:sz="0" w:space="0" w:color="auto"/>
            <w:right w:val="none" w:sz="0" w:space="0" w:color="auto"/>
          </w:divBdr>
        </w:div>
        <w:div w:id="1832135614">
          <w:marLeft w:val="480"/>
          <w:marRight w:val="0"/>
          <w:marTop w:val="0"/>
          <w:marBottom w:val="0"/>
          <w:divBdr>
            <w:top w:val="none" w:sz="0" w:space="0" w:color="auto"/>
            <w:left w:val="none" w:sz="0" w:space="0" w:color="auto"/>
            <w:bottom w:val="none" w:sz="0" w:space="0" w:color="auto"/>
            <w:right w:val="none" w:sz="0" w:space="0" w:color="auto"/>
          </w:divBdr>
        </w:div>
        <w:div w:id="843739723">
          <w:marLeft w:val="480"/>
          <w:marRight w:val="0"/>
          <w:marTop w:val="0"/>
          <w:marBottom w:val="0"/>
          <w:divBdr>
            <w:top w:val="none" w:sz="0" w:space="0" w:color="auto"/>
            <w:left w:val="none" w:sz="0" w:space="0" w:color="auto"/>
            <w:bottom w:val="none" w:sz="0" w:space="0" w:color="auto"/>
            <w:right w:val="none" w:sz="0" w:space="0" w:color="auto"/>
          </w:divBdr>
        </w:div>
        <w:div w:id="1132792323">
          <w:marLeft w:val="480"/>
          <w:marRight w:val="0"/>
          <w:marTop w:val="0"/>
          <w:marBottom w:val="0"/>
          <w:divBdr>
            <w:top w:val="none" w:sz="0" w:space="0" w:color="auto"/>
            <w:left w:val="none" w:sz="0" w:space="0" w:color="auto"/>
            <w:bottom w:val="none" w:sz="0" w:space="0" w:color="auto"/>
            <w:right w:val="none" w:sz="0" w:space="0" w:color="auto"/>
          </w:divBdr>
        </w:div>
        <w:div w:id="648677215">
          <w:marLeft w:val="480"/>
          <w:marRight w:val="0"/>
          <w:marTop w:val="0"/>
          <w:marBottom w:val="0"/>
          <w:divBdr>
            <w:top w:val="none" w:sz="0" w:space="0" w:color="auto"/>
            <w:left w:val="none" w:sz="0" w:space="0" w:color="auto"/>
            <w:bottom w:val="none" w:sz="0" w:space="0" w:color="auto"/>
            <w:right w:val="none" w:sz="0" w:space="0" w:color="auto"/>
          </w:divBdr>
        </w:div>
        <w:div w:id="1400983414">
          <w:marLeft w:val="480"/>
          <w:marRight w:val="0"/>
          <w:marTop w:val="0"/>
          <w:marBottom w:val="0"/>
          <w:divBdr>
            <w:top w:val="none" w:sz="0" w:space="0" w:color="auto"/>
            <w:left w:val="none" w:sz="0" w:space="0" w:color="auto"/>
            <w:bottom w:val="none" w:sz="0" w:space="0" w:color="auto"/>
            <w:right w:val="none" w:sz="0" w:space="0" w:color="auto"/>
          </w:divBdr>
        </w:div>
        <w:div w:id="2035035615">
          <w:marLeft w:val="480"/>
          <w:marRight w:val="0"/>
          <w:marTop w:val="0"/>
          <w:marBottom w:val="0"/>
          <w:divBdr>
            <w:top w:val="none" w:sz="0" w:space="0" w:color="auto"/>
            <w:left w:val="none" w:sz="0" w:space="0" w:color="auto"/>
            <w:bottom w:val="none" w:sz="0" w:space="0" w:color="auto"/>
            <w:right w:val="none" w:sz="0" w:space="0" w:color="auto"/>
          </w:divBdr>
        </w:div>
        <w:div w:id="1508980304">
          <w:marLeft w:val="480"/>
          <w:marRight w:val="0"/>
          <w:marTop w:val="0"/>
          <w:marBottom w:val="0"/>
          <w:divBdr>
            <w:top w:val="none" w:sz="0" w:space="0" w:color="auto"/>
            <w:left w:val="none" w:sz="0" w:space="0" w:color="auto"/>
            <w:bottom w:val="none" w:sz="0" w:space="0" w:color="auto"/>
            <w:right w:val="none" w:sz="0" w:space="0" w:color="auto"/>
          </w:divBdr>
        </w:div>
        <w:div w:id="947128171">
          <w:marLeft w:val="480"/>
          <w:marRight w:val="0"/>
          <w:marTop w:val="0"/>
          <w:marBottom w:val="0"/>
          <w:divBdr>
            <w:top w:val="none" w:sz="0" w:space="0" w:color="auto"/>
            <w:left w:val="none" w:sz="0" w:space="0" w:color="auto"/>
            <w:bottom w:val="none" w:sz="0" w:space="0" w:color="auto"/>
            <w:right w:val="none" w:sz="0" w:space="0" w:color="auto"/>
          </w:divBdr>
        </w:div>
        <w:div w:id="614680209">
          <w:marLeft w:val="480"/>
          <w:marRight w:val="0"/>
          <w:marTop w:val="0"/>
          <w:marBottom w:val="0"/>
          <w:divBdr>
            <w:top w:val="none" w:sz="0" w:space="0" w:color="auto"/>
            <w:left w:val="none" w:sz="0" w:space="0" w:color="auto"/>
            <w:bottom w:val="none" w:sz="0" w:space="0" w:color="auto"/>
            <w:right w:val="none" w:sz="0" w:space="0" w:color="auto"/>
          </w:divBdr>
        </w:div>
        <w:div w:id="1300572287">
          <w:marLeft w:val="480"/>
          <w:marRight w:val="0"/>
          <w:marTop w:val="0"/>
          <w:marBottom w:val="0"/>
          <w:divBdr>
            <w:top w:val="none" w:sz="0" w:space="0" w:color="auto"/>
            <w:left w:val="none" w:sz="0" w:space="0" w:color="auto"/>
            <w:bottom w:val="none" w:sz="0" w:space="0" w:color="auto"/>
            <w:right w:val="none" w:sz="0" w:space="0" w:color="auto"/>
          </w:divBdr>
        </w:div>
        <w:div w:id="452477384">
          <w:marLeft w:val="480"/>
          <w:marRight w:val="0"/>
          <w:marTop w:val="0"/>
          <w:marBottom w:val="0"/>
          <w:divBdr>
            <w:top w:val="none" w:sz="0" w:space="0" w:color="auto"/>
            <w:left w:val="none" w:sz="0" w:space="0" w:color="auto"/>
            <w:bottom w:val="none" w:sz="0" w:space="0" w:color="auto"/>
            <w:right w:val="none" w:sz="0" w:space="0" w:color="auto"/>
          </w:divBdr>
        </w:div>
        <w:div w:id="795833159">
          <w:marLeft w:val="480"/>
          <w:marRight w:val="0"/>
          <w:marTop w:val="0"/>
          <w:marBottom w:val="0"/>
          <w:divBdr>
            <w:top w:val="none" w:sz="0" w:space="0" w:color="auto"/>
            <w:left w:val="none" w:sz="0" w:space="0" w:color="auto"/>
            <w:bottom w:val="none" w:sz="0" w:space="0" w:color="auto"/>
            <w:right w:val="none" w:sz="0" w:space="0" w:color="auto"/>
          </w:divBdr>
        </w:div>
        <w:div w:id="76831387">
          <w:marLeft w:val="480"/>
          <w:marRight w:val="0"/>
          <w:marTop w:val="0"/>
          <w:marBottom w:val="0"/>
          <w:divBdr>
            <w:top w:val="none" w:sz="0" w:space="0" w:color="auto"/>
            <w:left w:val="none" w:sz="0" w:space="0" w:color="auto"/>
            <w:bottom w:val="none" w:sz="0" w:space="0" w:color="auto"/>
            <w:right w:val="none" w:sz="0" w:space="0" w:color="auto"/>
          </w:divBdr>
        </w:div>
        <w:div w:id="442267095">
          <w:marLeft w:val="480"/>
          <w:marRight w:val="0"/>
          <w:marTop w:val="0"/>
          <w:marBottom w:val="0"/>
          <w:divBdr>
            <w:top w:val="none" w:sz="0" w:space="0" w:color="auto"/>
            <w:left w:val="none" w:sz="0" w:space="0" w:color="auto"/>
            <w:bottom w:val="none" w:sz="0" w:space="0" w:color="auto"/>
            <w:right w:val="none" w:sz="0" w:space="0" w:color="auto"/>
          </w:divBdr>
        </w:div>
        <w:div w:id="1466849111">
          <w:marLeft w:val="480"/>
          <w:marRight w:val="0"/>
          <w:marTop w:val="0"/>
          <w:marBottom w:val="0"/>
          <w:divBdr>
            <w:top w:val="none" w:sz="0" w:space="0" w:color="auto"/>
            <w:left w:val="none" w:sz="0" w:space="0" w:color="auto"/>
            <w:bottom w:val="none" w:sz="0" w:space="0" w:color="auto"/>
            <w:right w:val="none" w:sz="0" w:space="0" w:color="auto"/>
          </w:divBdr>
        </w:div>
        <w:div w:id="1341008181">
          <w:marLeft w:val="480"/>
          <w:marRight w:val="0"/>
          <w:marTop w:val="0"/>
          <w:marBottom w:val="0"/>
          <w:divBdr>
            <w:top w:val="none" w:sz="0" w:space="0" w:color="auto"/>
            <w:left w:val="none" w:sz="0" w:space="0" w:color="auto"/>
            <w:bottom w:val="none" w:sz="0" w:space="0" w:color="auto"/>
            <w:right w:val="none" w:sz="0" w:space="0" w:color="auto"/>
          </w:divBdr>
        </w:div>
        <w:div w:id="1611661992">
          <w:marLeft w:val="480"/>
          <w:marRight w:val="0"/>
          <w:marTop w:val="0"/>
          <w:marBottom w:val="0"/>
          <w:divBdr>
            <w:top w:val="none" w:sz="0" w:space="0" w:color="auto"/>
            <w:left w:val="none" w:sz="0" w:space="0" w:color="auto"/>
            <w:bottom w:val="none" w:sz="0" w:space="0" w:color="auto"/>
            <w:right w:val="none" w:sz="0" w:space="0" w:color="auto"/>
          </w:divBdr>
        </w:div>
        <w:div w:id="41906356">
          <w:marLeft w:val="480"/>
          <w:marRight w:val="0"/>
          <w:marTop w:val="0"/>
          <w:marBottom w:val="0"/>
          <w:divBdr>
            <w:top w:val="none" w:sz="0" w:space="0" w:color="auto"/>
            <w:left w:val="none" w:sz="0" w:space="0" w:color="auto"/>
            <w:bottom w:val="none" w:sz="0" w:space="0" w:color="auto"/>
            <w:right w:val="none" w:sz="0" w:space="0" w:color="auto"/>
          </w:divBdr>
        </w:div>
        <w:div w:id="1086654647">
          <w:marLeft w:val="480"/>
          <w:marRight w:val="0"/>
          <w:marTop w:val="0"/>
          <w:marBottom w:val="0"/>
          <w:divBdr>
            <w:top w:val="none" w:sz="0" w:space="0" w:color="auto"/>
            <w:left w:val="none" w:sz="0" w:space="0" w:color="auto"/>
            <w:bottom w:val="none" w:sz="0" w:space="0" w:color="auto"/>
            <w:right w:val="none" w:sz="0" w:space="0" w:color="auto"/>
          </w:divBdr>
        </w:div>
        <w:div w:id="1591229727">
          <w:marLeft w:val="480"/>
          <w:marRight w:val="0"/>
          <w:marTop w:val="0"/>
          <w:marBottom w:val="0"/>
          <w:divBdr>
            <w:top w:val="none" w:sz="0" w:space="0" w:color="auto"/>
            <w:left w:val="none" w:sz="0" w:space="0" w:color="auto"/>
            <w:bottom w:val="none" w:sz="0" w:space="0" w:color="auto"/>
            <w:right w:val="none" w:sz="0" w:space="0" w:color="auto"/>
          </w:divBdr>
        </w:div>
        <w:div w:id="1836337501">
          <w:marLeft w:val="480"/>
          <w:marRight w:val="0"/>
          <w:marTop w:val="0"/>
          <w:marBottom w:val="0"/>
          <w:divBdr>
            <w:top w:val="none" w:sz="0" w:space="0" w:color="auto"/>
            <w:left w:val="none" w:sz="0" w:space="0" w:color="auto"/>
            <w:bottom w:val="none" w:sz="0" w:space="0" w:color="auto"/>
            <w:right w:val="none" w:sz="0" w:space="0" w:color="auto"/>
          </w:divBdr>
        </w:div>
        <w:div w:id="188836869">
          <w:marLeft w:val="480"/>
          <w:marRight w:val="0"/>
          <w:marTop w:val="0"/>
          <w:marBottom w:val="0"/>
          <w:divBdr>
            <w:top w:val="none" w:sz="0" w:space="0" w:color="auto"/>
            <w:left w:val="none" w:sz="0" w:space="0" w:color="auto"/>
            <w:bottom w:val="none" w:sz="0" w:space="0" w:color="auto"/>
            <w:right w:val="none" w:sz="0" w:space="0" w:color="auto"/>
          </w:divBdr>
        </w:div>
        <w:div w:id="409083835">
          <w:marLeft w:val="480"/>
          <w:marRight w:val="0"/>
          <w:marTop w:val="0"/>
          <w:marBottom w:val="0"/>
          <w:divBdr>
            <w:top w:val="none" w:sz="0" w:space="0" w:color="auto"/>
            <w:left w:val="none" w:sz="0" w:space="0" w:color="auto"/>
            <w:bottom w:val="none" w:sz="0" w:space="0" w:color="auto"/>
            <w:right w:val="none" w:sz="0" w:space="0" w:color="auto"/>
          </w:divBdr>
        </w:div>
        <w:div w:id="1753814266">
          <w:marLeft w:val="480"/>
          <w:marRight w:val="0"/>
          <w:marTop w:val="0"/>
          <w:marBottom w:val="0"/>
          <w:divBdr>
            <w:top w:val="none" w:sz="0" w:space="0" w:color="auto"/>
            <w:left w:val="none" w:sz="0" w:space="0" w:color="auto"/>
            <w:bottom w:val="none" w:sz="0" w:space="0" w:color="auto"/>
            <w:right w:val="none" w:sz="0" w:space="0" w:color="auto"/>
          </w:divBdr>
        </w:div>
        <w:div w:id="1155341018">
          <w:marLeft w:val="480"/>
          <w:marRight w:val="0"/>
          <w:marTop w:val="0"/>
          <w:marBottom w:val="0"/>
          <w:divBdr>
            <w:top w:val="none" w:sz="0" w:space="0" w:color="auto"/>
            <w:left w:val="none" w:sz="0" w:space="0" w:color="auto"/>
            <w:bottom w:val="none" w:sz="0" w:space="0" w:color="auto"/>
            <w:right w:val="none" w:sz="0" w:space="0" w:color="auto"/>
          </w:divBdr>
        </w:div>
      </w:divsChild>
    </w:div>
    <w:div w:id="922687298">
      <w:bodyDiv w:val="1"/>
      <w:marLeft w:val="0"/>
      <w:marRight w:val="0"/>
      <w:marTop w:val="0"/>
      <w:marBottom w:val="0"/>
      <w:divBdr>
        <w:top w:val="none" w:sz="0" w:space="0" w:color="auto"/>
        <w:left w:val="none" w:sz="0" w:space="0" w:color="auto"/>
        <w:bottom w:val="none" w:sz="0" w:space="0" w:color="auto"/>
        <w:right w:val="none" w:sz="0" w:space="0" w:color="auto"/>
      </w:divBdr>
    </w:div>
    <w:div w:id="1085416927">
      <w:bodyDiv w:val="1"/>
      <w:marLeft w:val="0"/>
      <w:marRight w:val="0"/>
      <w:marTop w:val="0"/>
      <w:marBottom w:val="0"/>
      <w:divBdr>
        <w:top w:val="none" w:sz="0" w:space="0" w:color="auto"/>
        <w:left w:val="none" w:sz="0" w:space="0" w:color="auto"/>
        <w:bottom w:val="none" w:sz="0" w:space="0" w:color="auto"/>
        <w:right w:val="none" w:sz="0" w:space="0" w:color="auto"/>
      </w:divBdr>
      <w:divsChild>
        <w:div w:id="1740127520">
          <w:marLeft w:val="640"/>
          <w:marRight w:val="0"/>
          <w:marTop w:val="0"/>
          <w:marBottom w:val="0"/>
          <w:divBdr>
            <w:top w:val="none" w:sz="0" w:space="0" w:color="auto"/>
            <w:left w:val="none" w:sz="0" w:space="0" w:color="auto"/>
            <w:bottom w:val="none" w:sz="0" w:space="0" w:color="auto"/>
            <w:right w:val="none" w:sz="0" w:space="0" w:color="auto"/>
          </w:divBdr>
        </w:div>
        <w:div w:id="152649192">
          <w:marLeft w:val="640"/>
          <w:marRight w:val="0"/>
          <w:marTop w:val="0"/>
          <w:marBottom w:val="0"/>
          <w:divBdr>
            <w:top w:val="none" w:sz="0" w:space="0" w:color="auto"/>
            <w:left w:val="none" w:sz="0" w:space="0" w:color="auto"/>
            <w:bottom w:val="none" w:sz="0" w:space="0" w:color="auto"/>
            <w:right w:val="none" w:sz="0" w:space="0" w:color="auto"/>
          </w:divBdr>
        </w:div>
        <w:div w:id="94403825">
          <w:marLeft w:val="640"/>
          <w:marRight w:val="0"/>
          <w:marTop w:val="0"/>
          <w:marBottom w:val="0"/>
          <w:divBdr>
            <w:top w:val="none" w:sz="0" w:space="0" w:color="auto"/>
            <w:left w:val="none" w:sz="0" w:space="0" w:color="auto"/>
            <w:bottom w:val="none" w:sz="0" w:space="0" w:color="auto"/>
            <w:right w:val="none" w:sz="0" w:space="0" w:color="auto"/>
          </w:divBdr>
        </w:div>
        <w:div w:id="1523089354">
          <w:marLeft w:val="640"/>
          <w:marRight w:val="0"/>
          <w:marTop w:val="0"/>
          <w:marBottom w:val="0"/>
          <w:divBdr>
            <w:top w:val="none" w:sz="0" w:space="0" w:color="auto"/>
            <w:left w:val="none" w:sz="0" w:space="0" w:color="auto"/>
            <w:bottom w:val="none" w:sz="0" w:space="0" w:color="auto"/>
            <w:right w:val="none" w:sz="0" w:space="0" w:color="auto"/>
          </w:divBdr>
        </w:div>
        <w:div w:id="330374584">
          <w:marLeft w:val="640"/>
          <w:marRight w:val="0"/>
          <w:marTop w:val="0"/>
          <w:marBottom w:val="0"/>
          <w:divBdr>
            <w:top w:val="none" w:sz="0" w:space="0" w:color="auto"/>
            <w:left w:val="none" w:sz="0" w:space="0" w:color="auto"/>
            <w:bottom w:val="none" w:sz="0" w:space="0" w:color="auto"/>
            <w:right w:val="none" w:sz="0" w:space="0" w:color="auto"/>
          </w:divBdr>
        </w:div>
        <w:div w:id="1039744692">
          <w:marLeft w:val="640"/>
          <w:marRight w:val="0"/>
          <w:marTop w:val="0"/>
          <w:marBottom w:val="0"/>
          <w:divBdr>
            <w:top w:val="none" w:sz="0" w:space="0" w:color="auto"/>
            <w:left w:val="none" w:sz="0" w:space="0" w:color="auto"/>
            <w:bottom w:val="none" w:sz="0" w:space="0" w:color="auto"/>
            <w:right w:val="none" w:sz="0" w:space="0" w:color="auto"/>
          </w:divBdr>
        </w:div>
        <w:div w:id="338043369">
          <w:marLeft w:val="640"/>
          <w:marRight w:val="0"/>
          <w:marTop w:val="0"/>
          <w:marBottom w:val="0"/>
          <w:divBdr>
            <w:top w:val="none" w:sz="0" w:space="0" w:color="auto"/>
            <w:left w:val="none" w:sz="0" w:space="0" w:color="auto"/>
            <w:bottom w:val="none" w:sz="0" w:space="0" w:color="auto"/>
            <w:right w:val="none" w:sz="0" w:space="0" w:color="auto"/>
          </w:divBdr>
        </w:div>
        <w:div w:id="2063289833">
          <w:marLeft w:val="640"/>
          <w:marRight w:val="0"/>
          <w:marTop w:val="0"/>
          <w:marBottom w:val="0"/>
          <w:divBdr>
            <w:top w:val="none" w:sz="0" w:space="0" w:color="auto"/>
            <w:left w:val="none" w:sz="0" w:space="0" w:color="auto"/>
            <w:bottom w:val="none" w:sz="0" w:space="0" w:color="auto"/>
            <w:right w:val="none" w:sz="0" w:space="0" w:color="auto"/>
          </w:divBdr>
        </w:div>
        <w:div w:id="321592535">
          <w:marLeft w:val="640"/>
          <w:marRight w:val="0"/>
          <w:marTop w:val="0"/>
          <w:marBottom w:val="0"/>
          <w:divBdr>
            <w:top w:val="none" w:sz="0" w:space="0" w:color="auto"/>
            <w:left w:val="none" w:sz="0" w:space="0" w:color="auto"/>
            <w:bottom w:val="none" w:sz="0" w:space="0" w:color="auto"/>
            <w:right w:val="none" w:sz="0" w:space="0" w:color="auto"/>
          </w:divBdr>
        </w:div>
        <w:div w:id="1856072141">
          <w:marLeft w:val="640"/>
          <w:marRight w:val="0"/>
          <w:marTop w:val="0"/>
          <w:marBottom w:val="0"/>
          <w:divBdr>
            <w:top w:val="none" w:sz="0" w:space="0" w:color="auto"/>
            <w:left w:val="none" w:sz="0" w:space="0" w:color="auto"/>
            <w:bottom w:val="none" w:sz="0" w:space="0" w:color="auto"/>
            <w:right w:val="none" w:sz="0" w:space="0" w:color="auto"/>
          </w:divBdr>
        </w:div>
        <w:div w:id="46882348">
          <w:marLeft w:val="640"/>
          <w:marRight w:val="0"/>
          <w:marTop w:val="0"/>
          <w:marBottom w:val="0"/>
          <w:divBdr>
            <w:top w:val="none" w:sz="0" w:space="0" w:color="auto"/>
            <w:left w:val="none" w:sz="0" w:space="0" w:color="auto"/>
            <w:bottom w:val="none" w:sz="0" w:space="0" w:color="auto"/>
            <w:right w:val="none" w:sz="0" w:space="0" w:color="auto"/>
          </w:divBdr>
        </w:div>
        <w:div w:id="1911696020">
          <w:marLeft w:val="640"/>
          <w:marRight w:val="0"/>
          <w:marTop w:val="0"/>
          <w:marBottom w:val="0"/>
          <w:divBdr>
            <w:top w:val="none" w:sz="0" w:space="0" w:color="auto"/>
            <w:left w:val="none" w:sz="0" w:space="0" w:color="auto"/>
            <w:bottom w:val="none" w:sz="0" w:space="0" w:color="auto"/>
            <w:right w:val="none" w:sz="0" w:space="0" w:color="auto"/>
          </w:divBdr>
        </w:div>
        <w:div w:id="158008234">
          <w:marLeft w:val="640"/>
          <w:marRight w:val="0"/>
          <w:marTop w:val="0"/>
          <w:marBottom w:val="0"/>
          <w:divBdr>
            <w:top w:val="none" w:sz="0" w:space="0" w:color="auto"/>
            <w:left w:val="none" w:sz="0" w:space="0" w:color="auto"/>
            <w:bottom w:val="none" w:sz="0" w:space="0" w:color="auto"/>
            <w:right w:val="none" w:sz="0" w:space="0" w:color="auto"/>
          </w:divBdr>
        </w:div>
        <w:div w:id="616568576">
          <w:marLeft w:val="640"/>
          <w:marRight w:val="0"/>
          <w:marTop w:val="0"/>
          <w:marBottom w:val="0"/>
          <w:divBdr>
            <w:top w:val="none" w:sz="0" w:space="0" w:color="auto"/>
            <w:left w:val="none" w:sz="0" w:space="0" w:color="auto"/>
            <w:bottom w:val="none" w:sz="0" w:space="0" w:color="auto"/>
            <w:right w:val="none" w:sz="0" w:space="0" w:color="auto"/>
          </w:divBdr>
        </w:div>
        <w:div w:id="1464301540">
          <w:marLeft w:val="640"/>
          <w:marRight w:val="0"/>
          <w:marTop w:val="0"/>
          <w:marBottom w:val="0"/>
          <w:divBdr>
            <w:top w:val="none" w:sz="0" w:space="0" w:color="auto"/>
            <w:left w:val="none" w:sz="0" w:space="0" w:color="auto"/>
            <w:bottom w:val="none" w:sz="0" w:space="0" w:color="auto"/>
            <w:right w:val="none" w:sz="0" w:space="0" w:color="auto"/>
          </w:divBdr>
        </w:div>
        <w:div w:id="434403302">
          <w:marLeft w:val="640"/>
          <w:marRight w:val="0"/>
          <w:marTop w:val="0"/>
          <w:marBottom w:val="0"/>
          <w:divBdr>
            <w:top w:val="none" w:sz="0" w:space="0" w:color="auto"/>
            <w:left w:val="none" w:sz="0" w:space="0" w:color="auto"/>
            <w:bottom w:val="none" w:sz="0" w:space="0" w:color="auto"/>
            <w:right w:val="none" w:sz="0" w:space="0" w:color="auto"/>
          </w:divBdr>
        </w:div>
        <w:div w:id="1629822850">
          <w:marLeft w:val="640"/>
          <w:marRight w:val="0"/>
          <w:marTop w:val="0"/>
          <w:marBottom w:val="0"/>
          <w:divBdr>
            <w:top w:val="none" w:sz="0" w:space="0" w:color="auto"/>
            <w:left w:val="none" w:sz="0" w:space="0" w:color="auto"/>
            <w:bottom w:val="none" w:sz="0" w:space="0" w:color="auto"/>
            <w:right w:val="none" w:sz="0" w:space="0" w:color="auto"/>
          </w:divBdr>
        </w:div>
        <w:div w:id="1085414380">
          <w:marLeft w:val="640"/>
          <w:marRight w:val="0"/>
          <w:marTop w:val="0"/>
          <w:marBottom w:val="0"/>
          <w:divBdr>
            <w:top w:val="none" w:sz="0" w:space="0" w:color="auto"/>
            <w:left w:val="none" w:sz="0" w:space="0" w:color="auto"/>
            <w:bottom w:val="none" w:sz="0" w:space="0" w:color="auto"/>
            <w:right w:val="none" w:sz="0" w:space="0" w:color="auto"/>
          </w:divBdr>
        </w:div>
        <w:div w:id="1215460760">
          <w:marLeft w:val="640"/>
          <w:marRight w:val="0"/>
          <w:marTop w:val="0"/>
          <w:marBottom w:val="0"/>
          <w:divBdr>
            <w:top w:val="none" w:sz="0" w:space="0" w:color="auto"/>
            <w:left w:val="none" w:sz="0" w:space="0" w:color="auto"/>
            <w:bottom w:val="none" w:sz="0" w:space="0" w:color="auto"/>
            <w:right w:val="none" w:sz="0" w:space="0" w:color="auto"/>
          </w:divBdr>
        </w:div>
        <w:div w:id="1655183240">
          <w:marLeft w:val="640"/>
          <w:marRight w:val="0"/>
          <w:marTop w:val="0"/>
          <w:marBottom w:val="0"/>
          <w:divBdr>
            <w:top w:val="none" w:sz="0" w:space="0" w:color="auto"/>
            <w:left w:val="none" w:sz="0" w:space="0" w:color="auto"/>
            <w:bottom w:val="none" w:sz="0" w:space="0" w:color="auto"/>
            <w:right w:val="none" w:sz="0" w:space="0" w:color="auto"/>
          </w:divBdr>
        </w:div>
        <w:div w:id="1026445098">
          <w:marLeft w:val="640"/>
          <w:marRight w:val="0"/>
          <w:marTop w:val="0"/>
          <w:marBottom w:val="0"/>
          <w:divBdr>
            <w:top w:val="none" w:sz="0" w:space="0" w:color="auto"/>
            <w:left w:val="none" w:sz="0" w:space="0" w:color="auto"/>
            <w:bottom w:val="none" w:sz="0" w:space="0" w:color="auto"/>
            <w:right w:val="none" w:sz="0" w:space="0" w:color="auto"/>
          </w:divBdr>
        </w:div>
        <w:div w:id="605190482">
          <w:marLeft w:val="640"/>
          <w:marRight w:val="0"/>
          <w:marTop w:val="0"/>
          <w:marBottom w:val="0"/>
          <w:divBdr>
            <w:top w:val="none" w:sz="0" w:space="0" w:color="auto"/>
            <w:left w:val="none" w:sz="0" w:space="0" w:color="auto"/>
            <w:bottom w:val="none" w:sz="0" w:space="0" w:color="auto"/>
            <w:right w:val="none" w:sz="0" w:space="0" w:color="auto"/>
          </w:divBdr>
        </w:div>
        <w:div w:id="2024044725">
          <w:marLeft w:val="640"/>
          <w:marRight w:val="0"/>
          <w:marTop w:val="0"/>
          <w:marBottom w:val="0"/>
          <w:divBdr>
            <w:top w:val="none" w:sz="0" w:space="0" w:color="auto"/>
            <w:left w:val="none" w:sz="0" w:space="0" w:color="auto"/>
            <w:bottom w:val="none" w:sz="0" w:space="0" w:color="auto"/>
            <w:right w:val="none" w:sz="0" w:space="0" w:color="auto"/>
          </w:divBdr>
        </w:div>
        <w:div w:id="1397125779">
          <w:marLeft w:val="640"/>
          <w:marRight w:val="0"/>
          <w:marTop w:val="0"/>
          <w:marBottom w:val="0"/>
          <w:divBdr>
            <w:top w:val="none" w:sz="0" w:space="0" w:color="auto"/>
            <w:left w:val="none" w:sz="0" w:space="0" w:color="auto"/>
            <w:bottom w:val="none" w:sz="0" w:space="0" w:color="auto"/>
            <w:right w:val="none" w:sz="0" w:space="0" w:color="auto"/>
          </w:divBdr>
        </w:div>
        <w:div w:id="656148319">
          <w:marLeft w:val="640"/>
          <w:marRight w:val="0"/>
          <w:marTop w:val="0"/>
          <w:marBottom w:val="0"/>
          <w:divBdr>
            <w:top w:val="none" w:sz="0" w:space="0" w:color="auto"/>
            <w:left w:val="none" w:sz="0" w:space="0" w:color="auto"/>
            <w:bottom w:val="none" w:sz="0" w:space="0" w:color="auto"/>
            <w:right w:val="none" w:sz="0" w:space="0" w:color="auto"/>
          </w:divBdr>
        </w:div>
        <w:div w:id="1244872763">
          <w:marLeft w:val="640"/>
          <w:marRight w:val="0"/>
          <w:marTop w:val="0"/>
          <w:marBottom w:val="0"/>
          <w:divBdr>
            <w:top w:val="none" w:sz="0" w:space="0" w:color="auto"/>
            <w:left w:val="none" w:sz="0" w:space="0" w:color="auto"/>
            <w:bottom w:val="none" w:sz="0" w:space="0" w:color="auto"/>
            <w:right w:val="none" w:sz="0" w:space="0" w:color="auto"/>
          </w:divBdr>
        </w:div>
        <w:div w:id="1098913919">
          <w:marLeft w:val="640"/>
          <w:marRight w:val="0"/>
          <w:marTop w:val="0"/>
          <w:marBottom w:val="0"/>
          <w:divBdr>
            <w:top w:val="none" w:sz="0" w:space="0" w:color="auto"/>
            <w:left w:val="none" w:sz="0" w:space="0" w:color="auto"/>
            <w:bottom w:val="none" w:sz="0" w:space="0" w:color="auto"/>
            <w:right w:val="none" w:sz="0" w:space="0" w:color="auto"/>
          </w:divBdr>
        </w:div>
        <w:div w:id="1217620988">
          <w:marLeft w:val="640"/>
          <w:marRight w:val="0"/>
          <w:marTop w:val="0"/>
          <w:marBottom w:val="0"/>
          <w:divBdr>
            <w:top w:val="none" w:sz="0" w:space="0" w:color="auto"/>
            <w:left w:val="none" w:sz="0" w:space="0" w:color="auto"/>
            <w:bottom w:val="none" w:sz="0" w:space="0" w:color="auto"/>
            <w:right w:val="none" w:sz="0" w:space="0" w:color="auto"/>
          </w:divBdr>
        </w:div>
        <w:div w:id="1095787810">
          <w:marLeft w:val="640"/>
          <w:marRight w:val="0"/>
          <w:marTop w:val="0"/>
          <w:marBottom w:val="0"/>
          <w:divBdr>
            <w:top w:val="none" w:sz="0" w:space="0" w:color="auto"/>
            <w:left w:val="none" w:sz="0" w:space="0" w:color="auto"/>
            <w:bottom w:val="none" w:sz="0" w:space="0" w:color="auto"/>
            <w:right w:val="none" w:sz="0" w:space="0" w:color="auto"/>
          </w:divBdr>
        </w:div>
        <w:div w:id="1945577727">
          <w:marLeft w:val="640"/>
          <w:marRight w:val="0"/>
          <w:marTop w:val="0"/>
          <w:marBottom w:val="0"/>
          <w:divBdr>
            <w:top w:val="none" w:sz="0" w:space="0" w:color="auto"/>
            <w:left w:val="none" w:sz="0" w:space="0" w:color="auto"/>
            <w:bottom w:val="none" w:sz="0" w:space="0" w:color="auto"/>
            <w:right w:val="none" w:sz="0" w:space="0" w:color="auto"/>
          </w:divBdr>
        </w:div>
      </w:divsChild>
    </w:div>
    <w:div w:id="1095051572">
      <w:bodyDiv w:val="1"/>
      <w:marLeft w:val="0"/>
      <w:marRight w:val="0"/>
      <w:marTop w:val="0"/>
      <w:marBottom w:val="0"/>
      <w:divBdr>
        <w:top w:val="none" w:sz="0" w:space="0" w:color="auto"/>
        <w:left w:val="none" w:sz="0" w:space="0" w:color="auto"/>
        <w:bottom w:val="none" w:sz="0" w:space="0" w:color="auto"/>
        <w:right w:val="none" w:sz="0" w:space="0" w:color="auto"/>
      </w:divBdr>
      <w:divsChild>
        <w:div w:id="1896509089">
          <w:marLeft w:val="640"/>
          <w:marRight w:val="0"/>
          <w:marTop w:val="0"/>
          <w:marBottom w:val="0"/>
          <w:divBdr>
            <w:top w:val="none" w:sz="0" w:space="0" w:color="auto"/>
            <w:left w:val="none" w:sz="0" w:space="0" w:color="auto"/>
            <w:bottom w:val="none" w:sz="0" w:space="0" w:color="auto"/>
            <w:right w:val="none" w:sz="0" w:space="0" w:color="auto"/>
          </w:divBdr>
        </w:div>
        <w:div w:id="1138375293">
          <w:marLeft w:val="640"/>
          <w:marRight w:val="0"/>
          <w:marTop w:val="0"/>
          <w:marBottom w:val="0"/>
          <w:divBdr>
            <w:top w:val="none" w:sz="0" w:space="0" w:color="auto"/>
            <w:left w:val="none" w:sz="0" w:space="0" w:color="auto"/>
            <w:bottom w:val="none" w:sz="0" w:space="0" w:color="auto"/>
            <w:right w:val="none" w:sz="0" w:space="0" w:color="auto"/>
          </w:divBdr>
        </w:div>
        <w:div w:id="1644045775">
          <w:marLeft w:val="640"/>
          <w:marRight w:val="0"/>
          <w:marTop w:val="0"/>
          <w:marBottom w:val="0"/>
          <w:divBdr>
            <w:top w:val="none" w:sz="0" w:space="0" w:color="auto"/>
            <w:left w:val="none" w:sz="0" w:space="0" w:color="auto"/>
            <w:bottom w:val="none" w:sz="0" w:space="0" w:color="auto"/>
            <w:right w:val="none" w:sz="0" w:space="0" w:color="auto"/>
          </w:divBdr>
        </w:div>
        <w:div w:id="430929354">
          <w:marLeft w:val="640"/>
          <w:marRight w:val="0"/>
          <w:marTop w:val="0"/>
          <w:marBottom w:val="0"/>
          <w:divBdr>
            <w:top w:val="none" w:sz="0" w:space="0" w:color="auto"/>
            <w:left w:val="none" w:sz="0" w:space="0" w:color="auto"/>
            <w:bottom w:val="none" w:sz="0" w:space="0" w:color="auto"/>
            <w:right w:val="none" w:sz="0" w:space="0" w:color="auto"/>
          </w:divBdr>
        </w:div>
        <w:div w:id="1967151252">
          <w:marLeft w:val="640"/>
          <w:marRight w:val="0"/>
          <w:marTop w:val="0"/>
          <w:marBottom w:val="0"/>
          <w:divBdr>
            <w:top w:val="none" w:sz="0" w:space="0" w:color="auto"/>
            <w:left w:val="none" w:sz="0" w:space="0" w:color="auto"/>
            <w:bottom w:val="none" w:sz="0" w:space="0" w:color="auto"/>
            <w:right w:val="none" w:sz="0" w:space="0" w:color="auto"/>
          </w:divBdr>
        </w:div>
        <w:div w:id="1465194108">
          <w:marLeft w:val="640"/>
          <w:marRight w:val="0"/>
          <w:marTop w:val="0"/>
          <w:marBottom w:val="0"/>
          <w:divBdr>
            <w:top w:val="none" w:sz="0" w:space="0" w:color="auto"/>
            <w:left w:val="none" w:sz="0" w:space="0" w:color="auto"/>
            <w:bottom w:val="none" w:sz="0" w:space="0" w:color="auto"/>
            <w:right w:val="none" w:sz="0" w:space="0" w:color="auto"/>
          </w:divBdr>
        </w:div>
        <w:div w:id="371997884">
          <w:marLeft w:val="640"/>
          <w:marRight w:val="0"/>
          <w:marTop w:val="0"/>
          <w:marBottom w:val="0"/>
          <w:divBdr>
            <w:top w:val="none" w:sz="0" w:space="0" w:color="auto"/>
            <w:left w:val="none" w:sz="0" w:space="0" w:color="auto"/>
            <w:bottom w:val="none" w:sz="0" w:space="0" w:color="auto"/>
            <w:right w:val="none" w:sz="0" w:space="0" w:color="auto"/>
          </w:divBdr>
        </w:div>
        <w:div w:id="40057387">
          <w:marLeft w:val="640"/>
          <w:marRight w:val="0"/>
          <w:marTop w:val="0"/>
          <w:marBottom w:val="0"/>
          <w:divBdr>
            <w:top w:val="none" w:sz="0" w:space="0" w:color="auto"/>
            <w:left w:val="none" w:sz="0" w:space="0" w:color="auto"/>
            <w:bottom w:val="none" w:sz="0" w:space="0" w:color="auto"/>
            <w:right w:val="none" w:sz="0" w:space="0" w:color="auto"/>
          </w:divBdr>
        </w:div>
        <w:div w:id="323290084">
          <w:marLeft w:val="640"/>
          <w:marRight w:val="0"/>
          <w:marTop w:val="0"/>
          <w:marBottom w:val="0"/>
          <w:divBdr>
            <w:top w:val="none" w:sz="0" w:space="0" w:color="auto"/>
            <w:left w:val="none" w:sz="0" w:space="0" w:color="auto"/>
            <w:bottom w:val="none" w:sz="0" w:space="0" w:color="auto"/>
            <w:right w:val="none" w:sz="0" w:space="0" w:color="auto"/>
          </w:divBdr>
        </w:div>
        <w:div w:id="1048991120">
          <w:marLeft w:val="640"/>
          <w:marRight w:val="0"/>
          <w:marTop w:val="0"/>
          <w:marBottom w:val="0"/>
          <w:divBdr>
            <w:top w:val="none" w:sz="0" w:space="0" w:color="auto"/>
            <w:left w:val="none" w:sz="0" w:space="0" w:color="auto"/>
            <w:bottom w:val="none" w:sz="0" w:space="0" w:color="auto"/>
            <w:right w:val="none" w:sz="0" w:space="0" w:color="auto"/>
          </w:divBdr>
        </w:div>
        <w:div w:id="284389428">
          <w:marLeft w:val="640"/>
          <w:marRight w:val="0"/>
          <w:marTop w:val="0"/>
          <w:marBottom w:val="0"/>
          <w:divBdr>
            <w:top w:val="none" w:sz="0" w:space="0" w:color="auto"/>
            <w:left w:val="none" w:sz="0" w:space="0" w:color="auto"/>
            <w:bottom w:val="none" w:sz="0" w:space="0" w:color="auto"/>
            <w:right w:val="none" w:sz="0" w:space="0" w:color="auto"/>
          </w:divBdr>
        </w:div>
        <w:div w:id="612252523">
          <w:marLeft w:val="640"/>
          <w:marRight w:val="0"/>
          <w:marTop w:val="0"/>
          <w:marBottom w:val="0"/>
          <w:divBdr>
            <w:top w:val="none" w:sz="0" w:space="0" w:color="auto"/>
            <w:left w:val="none" w:sz="0" w:space="0" w:color="auto"/>
            <w:bottom w:val="none" w:sz="0" w:space="0" w:color="auto"/>
            <w:right w:val="none" w:sz="0" w:space="0" w:color="auto"/>
          </w:divBdr>
        </w:div>
        <w:div w:id="310719756">
          <w:marLeft w:val="640"/>
          <w:marRight w:val="0"/>
          <w:marTop w:val="0"/>
          <w:marBottom w:val="0"/>
          <w:divBdr>
            <w:top w:val="none" w:sz="0" w:space="0" w:color="auto"/>
            <w:left w:val="none" w:sz="0" w:space="0" w:color="auto"/>
            <w:bottom w:val="none" w:sz="0" w:space="0" w:color="auto"/>
            <w:right w:val="none" w:sz="0" w:space="0" w:color="auto"/>
          </w:divBdr>
        </w:div>
        <w:div w:id="678040131">
          <w:marLeft w:val="640"/>
          <w:marRight w:val="0"/>
          <w:marTop w:val="0"/>
          <w:marBottom w:val="0"/>
          <w:divBdr>
            <w:top w:val="none" w:sz="0" w:space="0" w:color="auto"/>
            <w:left w:val="none" w:sz="0" w:space="0" w:color="auto"/>
            <w:bottom w:val="none" w:sz="0" w:space="0" w:color="auto"/>
            <w:right w:val="none" w:sz="0" w:space="0" w:color="auto"/>
          </w:divBdr>
        </w:div>
        <w:div w:id="274026779">
          <w:marLeft w:val="640"/>
          <w:marRight w:val="0"/>
          <w:marTop w:val="0"/>
          <w:marBottom w:val="0"/>
          <w:divBdr>
            <w:top w:val="none" w:sz="0" w:space="0" w:color="auto"/>
            <w:left w:val="none" w:sz="0" w:space="0" w:color="auto"/>
            <w:bottom w:val="none" w:sz="0" w:space="0" w:color="auto"/>
            <w:right w:val="none" w:sz="0" w:space="0" w:color="auto"/>
          </w:divBdr>
        </w:div>
        <w:div w:id="187767193">
          <w:marLeft w:val="640"/>
          <w:marRight w:val="0"/>
          <w:marTop w:val="0"/>
          <w:marBottom w:val="0"/>
          <w:divBdr>
            <w:top w:val="none" w:sz="0" w:space="0" w:color="auto"/>
            <w:left w:val="none" w:sz="0" w:space="0" w:color="auto"/>
            <w:bottom w:val="none" w:sz="0" w:space="0" w:color="auto"/>
            <w:right w:val="none" w:sz="0" w:space="0" w:color="auto"/>
          </w:divBdr>
        </w:div>
        <w:div w:id="615063787">
          <w:marLeft w:val="640"/>
          <w:marRight w:val="0"/>
          <w:marTop w:val="0"/>
          <w:marBottom w:val="0"/>
          <w:divBdr>
            <w:top w:val="none" w:sz="0" w:space="0" w:color="auto"/>
            <w:left w:val="none" w:sz="0" w:space="0" w:color="auto"/>
            <w:bottom w:val="none" w:sz="0" w:space="0" w:color="auto"/>
            <w:right w:val="none" w:sz="0" w:space="0" w:color="auto"/>
          </w:divBdr>
        </w:div>
        <w:div w:id="1469980680">
          <w:marLeft w:val="640"/>
          <w:marRight w:val="0"/>
          <w:marTop w:val="0"/>
          <w:marBottom w:val="0"/>
          <w:divBdr>
            <w:top w:val="none" w:sz="0" w:space="0" w:color="auto"/>
            <w:left w:val="none" w:sz="0" w:space="0" w:color="auto"/>
            <w:bottom w:val="none" w:sz="0" w:space="0" w:color="auto"/>
            <w:right w:val="none" w:sz="0" w:space="0" w:color="auto"/>
          </w:divBdr>
        </w:div>
        <w:div w:id="1550067586">
          <w:marLeft w:val="640"/>
          <w:marRight w:val="0"/>
          <w:marTop w:val="0"/>
          <w:marBottom w:val="0"/>
          <w:divBdr>
            <w:top w:val="none" w:sz="0" w:space="0" w:color="auto"/>
            <w:left w:val="none" w:sz="0" w:space="0" w:color="auto"/>
            <w:bottom w:val="none" w:sz="0" w:space="0" w:color="auto"/>
            <w:right w:val="none" w:sz="0" w:space="0" w:color="auto"/>
          </w:divBdr>
        </w:div>
        <w:div w:id="717627830">
          <w:marLeft w:val="640"/>
          <w:marRight w:val="0"/>
          <w:marTop w:val="0"/>
          <w:marBottom w:val="0"/>
          <w:divBdr>
            <w:top w:val="none" w:sz="0" w:space="0" w:color="auto"/>
            <w:left w:val="none" w:sz="0" w:space="0" w:color="auto"/>
            <w:bottom w:val="none" w:sz="0" w:space="0" w:color="auto"/>
            <w:right w:val="none" w:sz="0" w:space="0" w:color="auto"/>
          </w:divBdr>
        </w:div>
        <w:div w:id="1151407448">
          <w:marLeft w:val="640"/>
          <w:marRight w:val="0"/>
          <w:marTop w:val="0"/>
          <w:marBottom w:val="0"/>
          <w:divBdr>
            <w:top w:val="none" w:sz="0" w:space="0" w:color="auto"/>
            <w:left w:val="none" w:sz="0" w:space="0" w:color="auto"/>
            <w:bottom w:val="none" w:sz="0" w:space="0" w:color="auto"/>
            <w:right w:val="none" w:sz="0" w:space="0" w:color="auto"/>
          </w:divBdr>
        </w:div>
        <w:div w:id="1551189120">
          <w:marLeft w:val="640"/>
          <w:marRight w:val="0"/>
          <w:marTop w:val="0"/>
          <w:marBottom w:val="0"/>
          <w:divBdr>
            <w:top w:val="none" w:sz="0" w:space="0" w:color="auto"/>
            <w:left w:val="none" w:sz="0" w:space="0" w:color="auto"/>
            <w:bottom w:val="none" w:sz="0" w:space="0" w:color="auto"/>
            <w:right w:val="none" w:sz="0" w:space="0" w:color="auto"/>
          </w:divBdr>
        </w:div>
        <w:div w:id="262109978">
          <w:marLeft w:val="640"/>
          <w:marRight w:val="0"/>
          <w:marTop w:val="0"/>
          <w:marBottom w:val="0"/>
          <w:divBdr>
            <w:top w:val="none" w:sz="0" w:space="0" w:color="auto"/>
            <w:left w:val="none" w:sz="0" w:space="0" w:color="auto"/>
            <w:bottom w:val="none" w:sz="0" w:space="0" w:color="auto"/>
            <w:right w:val="none" w:sz="0" w:space="0" w:color="auto"/>
          </w:divBdr>
        </w:div>
        <w:div w:id="1212381617">
          <w:marLeft w:val="640"/>
          <w:marRight w:val="0"/>
          <w:marTop w:val="0"/>
          <w:marBottom w:val="0"/>
          <w:divBdr>
            <w:top w:val="none" w:sz="0" w:space="0" w:color="auto"/>
            <w:left w:val="none" w:sz="0" w:space="0" w:color="auto"/>
            <w:bottom w:val="none" w:sz="0" w:space="0" w:color="auto"/>
            <w:right w:val="none" w:sz="0" w:space="0" w:color="auto"/>
          </w:divBdr>
        </w:div>
        <w:div w:id="493683829">
          <w:marLeft w:val="640"/>
          <w:marRight w:val="0"/>
          <w:marTop w:val="0"/>
          <w:marBottom w:val="0"/>
          <w:divBdr>
            <w:top w:val="none" w:sz="0" w:space="0" w:color="auto"/>
            <w:left w:val="none" w:sz="0" w:space="0" w:color="auto"/>
            <w:bottom w:val="none" w:sz="0" w:space="0" w:color="auto"/>
            <w:right w:val="none" w:sz="0" w:space="0" w:color="auto"/>
          </w:divBdr>
        </w:div>
        <w:div w:id="57097204">
          <w:marLeft w:val="640"/>
          <w:marRight w:val="0"/>
          <w:marTop w:val="0"/>
          <w:marBottom w:val="0"/>
          <w:divBdr>
            <w:top w:val="none" w:sz="0" w:space="0" w:color="auto"/>
            <w:left w:val="none" w:sz="0" w:space="0" w:color="auto"/>
            <w:bottom w:val="none" w:sz="0" w:space="0" w:color="auto"/>
            <w:right w:val="none" w:sz="0" w:space="0" w:color="auto"/>
          </w:divBdr>
        </w:div>
        <w:div w:id="741299469">
          <w:marLeft w:val="640"/>
          <w:marRight w:val="0"/>
          <w:marTop w:val="0"/>
          <w:marBottom w:val="0"/>
          <w:divBdr>
            <w:top w:val="none" w:sz="0" w:space="0" w:color="auto"/>
            <w:left w:val="none" w:sz="0" w:space="0" w:color="auto"/>
            <w:bottom w:val="none" w:sz="0" w:space="0" w:color="auto"/>
            <w:right w:val="none" w:sz="0" w:space="0" w:color="auto"/>
          </w:divBdr>
        </w:div>
        <w:div w:id="1658722870">
          <w:marLeft w:val="640"/>
          <w:marRight w:val="0"/>
          <w:marTop w:val="0"/>
          <w:marBottom w:val="0"/>
          <w:divBdr>
            <w:top w:val="none" w:sz="0" w:space="0" w:color="auto"/>
            <w:left w:val="none" w:sz="0" w:space="0" w:color="auto"/>
            <w:bottom w:val="none" w:sz="0" w:space="0" w:color="auto"/>
            <w:right w:val="none" w:sz="0" w:space="0" w:color="auto"/>
          </w:divBdr>
        </w:div>
        <w:div w:id="685181390">
          <w:marLeft w:val="640"/>
          <w:marRight w:val="0"/>
          <w:marTop w:val="0"/>
          <w:marBottom w:val="0"/>
          <w:divBdr>
            <w:top w:val="none" w:sz="0" w:space="0" w:color="auto"/>
            <w:left w:val="none" w:sz="0" w:space="0" w:color="auto"/>
            <w:bottom w:val="none" w:sz="0" w:space="0" w:color="auto"/>
            <w:right w:val="none" w:sz="0" w:space="0" w:color="auto"/>
          </w:divBdr>
        </w:div>
        <w:div w:id="1071849110">
          <w:marLeft w:val="640"/>
          <w:marRight w:val="0"/>
          <w:marTop w:val="0"/>
          <w:marBottom w:val="0"/>
          <w:divBdr>
            <w:top w:val="none" w:sz="0" w:space="0" w:color="auto"/>
            <w:left w:val="none" w:sz="0" w:space="0" w:color="auto"/>
            <w:bottom w:val="none" w:sz="0" w:space="0" w:color="auto"/>
            <w:right w:val="none" w:sz="0" w:space="0" w:color="auto"/>
          </w:divBdr>
        </w:div>
        <w:div w:id="2586904">
          <w:marLeft w:val="640"/>
          <w:marRight w:val="0"/>
          <w:marTop w:val="0"/>
          <w:marBottom w:val="0"/>
          <w:divBdr>
            <w:top w:val="none" w:sz="0" w:space="0" w:color="auto"/>
            <w:left w:val="none" w:sz="0" w:space="0" w:color="auto"/>
            <w:bottom w:val="none" w:sz="0" w:space="0" w:color="auto"/>
            <w:right w:val="none" w:sz="0" w:space="0" w:color="auto"/>
          </w:divBdr>
        </w:div>
        <w:div w:id="715548864">
          <w:marLeft w:val="640"/>
          <w:marRight w:val="0"/>
          <w:marTop w:val="0"/>
          <w:marBottom w:val="0"/>
          <w:divBdr>
            <w:top w:val="none" w:sz="0" w:space="0" w:color="auto"/>
            <w:left w:val="none" w:sz="0" w:space="0" w:color="auto"/>
            <w:bottom w:val="none" w:sz="0" w:space="0" w:color="auto"/>
            <w:right w:val="none" w:sz="0" w:space="0" w:color="auto"/>
          </w:divBdr>
        </w:div>
      </w:divsChild>
    </w:div>
    <w:div w:id="1195581146">
      <w:bodyDiv w:val="1"/>
      <w:marLeft w:val="0"/>
      <w:marRight w:val="0"/>
      <w:marTop w:val="0"/>
      <w:marBottom w:val="0"/>
      <w:divBdr>
        <w:top w:val="none" w:sz="0" w:space="0" w:color="auto"/>
        <w:left w:val="none" w:sz="0" w:space="0" w:color="auto"/>
        <w:bottom w:val="none" w:sz="0" w:space="0" w:color="auto"/>
        <w:right w:val="none" w:sz="0" w:space="0" w:color="auto"/>
      </w:divBdr>
    </w:div>
    <w:div w:id="1271476195">
      <w:bodyDiv w:val="1"/>
      <w:marLeft w:val="0"/>
      <w:marRight w:val="0"/>
      <w:marTop w:val="0"/>
      <w:marBottom w:val="0"/>
      <w:divBdr>
        <w:top w:val="none" w:sz="0" w:space="0" w:color="auto"/>
        <w:left w:val="none" w:sz="0" w:space="0" w:color="auto"/>
        <w:bottom w:val="none" w:sz="0" w:space="0" w:color="auto"/>
        <w:right w:val="none" w:sz="0" w:space="0" w:color="auto"/>
      </w:divBdr>
      <w:divsChild>
        <w:div w:id="496505333">
          <w:marLeft w:val="640"/>
          <w:marRight w:val="0"/>
          <w:marTop w:val="0"/>
          <w:marBottom w:val="0"/>
          <w:divBdr>
            <w:top w:val="none" w:sz="0" w:space="0" w:color="auto"/>
            <w:left w:val="none" w:sz="0" w:space="0" w:color="auto"/>
            <w:bottom w:val="none" w:sz="0" w:space="0" w:color="auto"/>
            <w:right w:val="none" w:sz="0" w:space="0" w:color="auto"/>
          </w:divBdr>
        </w:div>
        <w:div w:id="2124183161">
          <w:marLeft w:val="640"/>
          <w:marRight w:val="0"/>
          <w:marTop w:val="0"/>
          <w:marBottom w:val="0"/>
          <w:divBdr>
            <w:top w:val="none" w:sz="0" w:space="0" w:color="auto"/>
            <w:left w:val="none" w:sz="0" w:space="0" w:color="auto"/>
            <w:bottom w:val="none" w:sz="0" w:space="0" w:color="auto"/>
            <w:right w:val="none" w:sz="0" w:space="0" w:color="auto"/>
          </w:divBdr>
        </w:div>
        <w:div w:id="857305589">
          <w:marLeft w:val="640"/>
          <w:marRight w:val="0"/>
          <w:marTop w:val="0"/>
          <w:marBottom w:val="0"/>
          <w:divBdr>
            <w:top w:val="none" w:sz="0" w:space="0" w:color="auto"/>
            <w:left w:val="none" w:sz="0" w:space="0" w:color="auto"/>
            <w:bottom w:val="none" w:sz="0" w:space="0" w:color="auto"/>
            <w:right w:val="none" w:sz="0" w:space="0" w:color="auto"/>
          </w:divBdr>
        </w:div>
        <w:div w:id="1525905405">
          <w:marLeft w:val="640"/>
          <w:marRight w:val="0"/>
          <w:marTop w:val="0"/>
          <w:marBottom w:val="0"/>
          <w:divBdr>
            <w:top w:val="none" w:sz="0" w:space="0" w:color="auto"/>
            <w:left w:val="none" w:sz="0" w:space="0" w:color="auto"/>
            <w:bottom w:val="none" w:sz="0" w:space="0" w:color="auto"/>
            <w:right w:val="none" w:sz="0" w:space="0" w:color="auto"/>
          </w:divBdr>
        </w:div>
        <w:div w:id="1137331239">
          <w:marLeft w:val="640"/>
          <w:marRight w:val="0"/>
          <w:marTop w:val="0"/>
          <w:marBottom w:val="0"/>
          <w:divBdr>
            <w:top w:val="none" w:sz="0" w:space="0" w:color="auto"/>
            <w:left w:val="none" w:sz="0" w:space="0" w:color="auto"/>
            <w:bottom w:val="none" w:sz="0" w:space="0" w:color="auto"/>
            <w:right w:val="none" w:sz="0" w:space="0" w:color="auto"/>
          </w:divBdr>
        </w:div>
        <w:div w:id="468279964">
          <w:marLeft w:val="640"/>
          <w:marRight w:val="0"/>
          <w:marTop w:val="0"/>
          <w:marBottom w:val="0"/>
          <w:divBdr>
            <w:top w:val="none" w:sz="0" w:space="0" w:color="auto"/>
            <w:left w:val="none" w:sz="0" w:space="0" w:color="auto"/>
            <w:bottom w:val="none" w:sz="0" w:space="0" w:color="auto"/>
            <w:right w:val="none" w:sz="0" w:space="0" w:color="auto"/>
          </w:divBdr>
        </w:div>
        <w:div w:id="269897438">
          <w:marLeft w:val="640"/>
          <w:marRight w:val="0"/>
          <w:marTop w:val="0"/>
          <w:marBottom w:val="0"/>
          <w:divBdr>
            <w:top w:val="none" w:sz="0" w:space="0" w:color="auto"/>
            <w:left w:val="none" w:sz="0" w:space="0" w:color="auto"/>
            <w:bottom w:val="none" w:sz="0" w:space="0" w:color="auto"/>
            <w:right w:val="none" w:sz="0" w:space="0" w:color="auto"/>
          </w:divBdr>
        </w:div>
        <w:div w:id="1240140673">
          <w:marLeft w:val="640"/>
          <w:marRight w:val="0"/>
          <w:marTop w:val="0"/>
          <w:marBottom w:val="0"/>
          <w:divBdr>
            <w:top w:val="none" w:sz="0" w:space="0" w:color="auto"/>
            <w:left w:val="none" w:sz="0" w:space="0" w:color="auto"/>
            <w:bottom w:val="none" w:sz="0" w:space="0" w:color="auto"/>
            <w:right w:val="none" w:sz="0" w:space="0" w:color="auto"/>
          </w:divBdr>
        </w:div>
        <w:div w:id="1631007767">
          <w:marLeft w:val="640"/>
          <w:marRight w:val="0"/>
          <w:marTop w:val="0"/>
          <w:marBottom w:val="0"/>
          <w:divBdr>
            <w:top w:val="none" w:sz="0" w:space="0" w:color="auto"/>
            <w:left w:val="none" w:sz="0" w:space="0" w:color="auto"/>
            <w:bottom w:val="none" w:sz="0" w:space="0" w:color="auto"/>
            <w:right w:val="none" w:sz="0" w:space="0" w:color="auto"/>
          </w:divBdr>
        </w:div>
        <w:div w:id="2031954695">
          <w:marLeft w:val="640"/>
          <w:marRight w:val="0"/>
          <w:marTop w:val="0"/>
          <w:marBottom w:val="0"/>
          <w:divBdr>
            <w:top w:val="none" w:sz="0" w:space="0" w:color="auto"/>
            <w:left w:val="none" w:sz="0" w:space="0" w:color="auto"/>
            <w:bottom w:val="none" w:sz="0" w:space="0" w:color="auto"/>
            <w:right w:val="none" w:sz="0" w:space="0" w:color="auto"/>
          </w:divBdr>
        </w:div>
        <w:div w:id="1094132269">
          <w:marLeft w:val="640"/>
          <w:marRight w:val="0"/>
          <w:marTop w:val="0"/>
          <w:marBottom w:val="0"/>
          <w:divBdr>
            <w:top w:val="none" w:sz="0" w:space="0" w:color="auto"/>
            <w:left w:val="none" w:sz="0" w:space="0" w:color="auto"/>
            <w:bottom w:val="none" w:sz="0" w:space="0" w:color="auto"/>
            <w:right w:val="none" w:sz="0" w:space="0" w:color="auto"/>
          </w:divBdr>
        </w:div>
        <w:div w:id="587080245">
          <w:marLeft w:val="640"/>
          <w:marRight w:val="0"/>
          <w:marTop w:val="0"/>
          <w:marBottom w:val="0"/>
          <w:divBdr>
            <w:top w:val="none" w:sz="0" w:space="0" w:color="auto"/>
            <w:left w:val="none" w:sz="0" w:space="0" w:color="auto"/>
            <w:bottom w:val="none" w:sz="0" w:space="0" w:color="auto"/>
            <w:right w:val="none" w:sz="0" w:space="0" w:color="auto"/>
          </w:divBdr>
        </w:div>
        <w:div w:id="1390570863">
          <w:marLeft w:val="640"/>
          <w:marRight w:val="0"/>
          <w:marTop w:val="0"/>
          <w:marBottom w:val="0"/>
          <w:divBdr>
            <w:top w:val="none" w:sz="0" w:space="0" w:color="auto"/>
            <w:left w:val="none" w:sz="0" w:space="0" w:color="auto"/>
            <w:bottom w:val="none" w:sz="0" w:space="0" w:color="auto"/>
            <w:right w:val="none" w:sz="0" w:space="0" w:color="auto"/>
          </w:divBdr>
        </w:div>
        <w:div w:id="1519394749">
          <w:marLeft w:val="640"/>
          <w:marRight w:val="0"/>
          <w:marTop w:val="0"/>
          <w:marBottom w:val="0"/>
          <w:divBdr>
            <w:top w:val="none" w:sz="0" w:space="0" w:color="auto"/>
            <w:left w:val="none" w:sz="0" w:space="0" w:color="auto"/>
            <w:bottom w:val="none" w:sz="0" w:space="0" w:color="auto"/>
            <w:right w:val="none" w:sz="0" w:space="0" w:color="auto"/>
          </w:divBdr>
        </w:div>
        <w:div w:id="842861018">
          <w:marLeft w:val="640"/>
          <w:marRight w:val="0"/>
          <w:marTop w:val="0"/>
          <w:marBottom w:val="0"/>
          <w:divBdr>
            <w:top w:val="none" w:sz="0" w:space="0" w:color="auto"/>
            <w:left w:val="none" w:sz="0" w:space="0" w:color="auto"/>
            <w:bottom w:val="none" w:sz="0" w:space="0" w:color="auto"/>
            <w:right w:val="none" w:sz="0" w:space="0" w:color="auto"/>
          </w:divBdr>
        </w:div>
        <w:div w:id="127666926">
          <w:marLeft w:val="640"/>
          <w:marRight w:val="0"/>
          <w:marTop w:val="0"/>
          <w:marBottom w:val="0"/>
          <w:divBdr>
            <w:top w:val="none" w:sz="0" w:space="0" w:color="auto"/>
            <w:left w:val="none" w:sz="0" w:space="0" w:color="auto"/>
            <w:bottom w:val="none" w:sz="0" w:space="0" w:color="auto"/>
            <w:right w:val="none" w:sz="0" w:space="0" w:color="auto"/>
          </w:divBdr>
        </w:div>
        <w:div w:id="1543706181">
          <w:marLeft w:val="640"/>
          <w:marRight w:val="0"/>
          <w:marTop w:val="0"/>
          <w:marBottom w:val="0"/>
          <w:divBdr>
            <w:top w:val="none" w:sz="0" w:space="0" w:color="auto"/>
            <w:left w:val="none" w:sz="0" w:space="0" w:color="auto"/>
            <w:bottom w:val="none" w:sz="0" w:space="0" w:color="auto"/>
            <w:right w:val="none" w:sz="0" w:space="0" w:color="auto"/>
          </w:divBdr>
        </w:div>
        <w:div w:id="1753891710">
          <w:marLeft w:val="640"/>
          <w:marRight w:val="0"/>
          <w:marTop w:val="0"/>
          <w:marBottom w:val="0"/>
          <w:divBdr>
            <w:top w:val="none" w:sz="0" w:space="0" w:color="auto"/>
            <w:left w:val="none" w:sz="0" w:space="0" w:color="auto"/>
            <w:bottom w:val="none" w:sz="0" w:space="0" w:color="auto"/>
            <w:right w:val="none" w:sz="0" w:space="0" w:color="auto"/>
          </w:divBdr>
        </w:div>
        <w:div w:id="1184516027">
          <w:marLeft w:val="640"/>
          <w:marRight w:val="0"/>
          <w:marTop w:val="0"/>
          <w:marBottom w:val="0"/>
          <w:divBdr>
            <w:top w:val="none" w:sz="0" w:space="0" w:color="auto"/>
            <w:left w:val="none" w:sz="0" w:space="0" w:color="auto"/>
            <w:bottom w:val="none" w:sz="0" w:space="0" w:color="auto"/>
            <w:right w:val="none" w:sz="0" w:space="0" w:color="auto"/>
          </w:divBdr>
        </w:div>
        <w:div w:id="1688944938">
          <w:marLeft w:val="640"/>
          <w:marRight w:val="0"/>
          <w:marTop w:val="0"/>
          <w:marBottom w:val="0"/>
          <w:divBdr>
            <w:top w:val="none" w:sz="0" w:space="0" w:color="auto"/>
            <w:left w:val="none" w:sz="0" w:space="0" w:color="auto"/>
            <w:bottom w:val="none" w:sz="0" w:space="0" w:color="auto"/>
            <w:right w:val="none" w:sz="0" w:space="0" w:color="auto"/>
          </w:divBdr>
        </w:div>
        <w:div w:id="1899128092">
          <w:marLeft w:val="640"/>
          <w:marRight w:val="0"/>
          <w:marTop w:val="0"/>
          <w:marBottom w:val="0"/>
          <w:divBdr>
            <w:top w:val="none" w:sz="0" w:space="0" w:color="auto"/>
            <w:left w:val="none" w:sz="0" w:space="0" w:color="auto"/>
            <w:bottom w:val="none" w:sz="0" w:space="0" w:color="auto"/>
            <w:right w:val="none" w:sz="0" w:space="0" w:color="auto"/>
          </w:divBdr>
        </w:div>
        <w:div w:id="194394966">
          <w:marLeft w:val="640"/>
          <w:marRight w:val="0"/>
          <w:marTop w:val="0"/>
          <w:marBottom w:val="0"/>
          <w:divBdr>
            <w:top w:val="none" w:sz="0" w:space="0" w:color="auto"/>
            <w:left w:val="none" w:sz="0" w:space="0" w:color="auto"/>
            <w:bottom w:val="none" w:sz="0" w:space="0" w:color="auto"/>
            <w:right w:val="none" w:sz="0" w:space="0" w:color="auto"/>
          </w:divBdr>
        </w:div>
        <w:div w:id="1825582778">
          <w:marLeft w:val="640"/>
          <w:marRight w:val="0"/>
          <w:marTop w:val="0"/>
          <w:marBottom w:val="0"/>
          <w:divBdr>
            <w:top w:val="none" w:sz="0" w:space="0" w:color="auto"/>
            <w:left w:val="none" w:sz="0" w:space="0" w:color="auto"/>
            <w:bottom w:val="none" w:sz="0" w:space="0" w:color="auto"/>
            <w:right w:val="none" w:sz="0" w:space="0" w:color="auto"/>
          </w:divBdr>
        </w:div>
        <w:div w:id="446050402">
          <w:marLeft w:val="640"/>
          <w:marRight w:val="0"/>
          <w:marTop w:val="0"/>
          <w:marBottom w:val="0"/>
          <w:divBdr>
            <w:top w:val="none" w:sz="0" w:space="0" w:color="auto"/>
            <w:left w:val="none" w:sz="0" w:space="0" w:color="auto"/>
            <w:bottom w:val="none" w:sz="0" w:space="0" w:color="auto"/>
            <w:right w:val="none" w:sz="0" w:space="0" w:color="auto"/>
          </w:divBdr>
        </w:div>
        <w:div w:id="1058013429">
          <w:marLeft w:val="640"/>
          <w:marRight w:val="0"/>
          <w:marTop w:val="0"/>
          <w:marBottom w:val="0"/>
          <w:divBdr>
            <w:top w:val="none" w:sz="0" w:space="0" w:color="auto"/>
            <w:left w:val="none" w:sz="0" w:space="0" w:color="auto"/>
            <w:bottom w:val="none" w:sz="0" w:space="0" w:color="auto"/>
            <w:right w:val="none" w:sz="0" w:space="0" w:color="auto"/>
          </w:divBdr>
        </w:div>
        <w:div w:id="993873138">
          <w:marLeft w:val="640"/>
          <w:marRight w:val="0"/>
          <w:marTop w:val="0"/>
          <w:marBottom w:val="0"/>
          <w:divBdr>
            <w:top w:val="none" w:sz="0" w:space="0" w:color="auto"/>
            <w:left w:val="none" w:sz="0" w:space="0" w:color="auto"/>
            <w:bottom w:val="none" w:sz="0" w:space="0" w:color="auto"/>
            <w:right w:val="none" w:sz="0" w:space="0" w:color="auto"/>
          </w:divBdr>
        </w:div>
        <w:div w:id="88502446">
          <w:marLeft w:val="640"/>
          <w:marRight w:val="0"/>
          <w:marTop w:val="0"/>
          <w:marBottom w:val="0"/>
          <w:divBdr>
            <w:top w:val="none" w:sz="0" w:space="0" w:color="auto"/>
            <w:left w:val="none" w:sz="0" w:space="0" w:color="auto"/>
            <w:bottom w:val="none" w:sz="0" w:space="0" w:color="auto"/>
            <w:right w:val="none" w:sz="0" w:space="0" w:color="auto"/>
          </w:divBdr>
        </w:div>
        <w:div w:id="1911109602">
          <w:marLeft w:val="640"/>
          <w:marRight w:val="0"/>
          <w:marTop w:val="0"/>
          <w:marBottom w:val="0"/>
          <w:divBdr>
            <w:top w:val="none" w:sz="0" w:space="0" w:color="auto"/>
            <w:left w:val="none" w:sz="0" w:space="0" w:color="auto"/>
            <w:bottom w:val="none" w:sz="0" w:space="0" w:color="auto"/>
            <w:right w:val="none" w:sz="0" w:space="0" w:color="auto"/>
          </w:divBdr>
        </w:div>
        <w:div w:id="1986229965">
          <w:marLeft w:val="640"/>
          <w:marRight w:val="0"/>
          <w:marTop w:val="0"/>
          <w:marBottom w:val="0"/>
          <w:divBdr>
            <w:top w:val="none" w:sz="0" w:space="0" w:color="auto"/>
            <w:left w:val="none" w:sz="0" w:space="0" w:color="auto"/>
            <w:bottom w:val="none" w:sz="0" w:space="0" w:color="auto"/>
            <w:right w:val="none" w:sz="0" w:space="0" w:color="auto"/>
          </w:divBdr>
        </w:div>
        <w:div w:id="865296009">
          <w:marLeft w:val="640"/>
          <w:marRight w:val="0"/>
          <w:marTop w:val="0"/>
          <w:marBottom w:val="0"/>
          <w:divBdr>
            <w:top w:val="none" w:sz="0" w:space="0" w:color="auto"/>
            <w:left w:val="none" w:sz="0" w:space="0" w:color="auto"/>
            <w:bottom w:val="none" w:sz="0" w:space="0" w:color="auto"/>
            <w:right w:val="none" w:sz="0" w:space="0" w:color="auto"/>
          </w:divBdr>
        </w:div>
      </w:divsChild>
    </w:div>
    <w:div w:id="1285429204">
      <w:bodyDiv w:val="1"/>
      <w:marLeft w:val="0"/>
      <w:marRight w:val="0"/>
      <w:marTop w:val="0"/>
      <w:marBottom w:val="0"/>
      <w:divBdr>
        <w:top w:val="none" w:sz="0" w:space="0" w:color="auto"/>
        <w:left w:val="none" w:sz="0" w:space="0" w:color="auto"/>
        <w:bottom w:val="none" w:sz="0" w:space="0" w:color="auto"/>
        <w:right w:val="none" w:sz="0" w:space="0" w:color="auto"/>
      </w:divBdr>
      <w:divsChild>
        <w:div w:id="908227246">
          <w:marLeft w:val="640"/>
          <w:marRight w:val="0"/>
          <w:marTop w:val="0"/>
          <w:marBottom w:val="0"/>
          <w:divBdr>
            <w:top w:val="none" w:sz="0" w:space="0" w:color="auto"/>
            <w:left w:val="none" w:sz="0" w:space="0" w:color="auto"/>
            <w:bottom w:val="none" w:sz="0" w:space="0" w:color="auto"/>
            <w:right w:val="none" w:sz="0" w:space="0" w:color="auto"/>
          </w:divBdr>
        </w:div>
        <w:div w:id="918487834">
          <w:marLeft w:val="640"/>
          <w:marRight w:val="0"/>
          <w:marTop w:val="0"/>
          <w:marBottom w:val="0"/>
          <w:divBdr>
            <w:top w:val="none" w:sz="0" w:space="0" w:color="auto"/>
            <w:left w:val="none" w:sz="0" w:space="0" w:color="auto"/>
            <w:bottom w:val="none" w:sz="0" w:space="0" w:color="auto"/>
            <w:right w:val="none" w:sz="0" w:space="0" w:color="auto"/>
          </w:divBdr>
        </w:div>
        <w:div w:id="250167118">
          <w:marLeft w:val="640"/>
          <w:marRight w:val="0"/>
          <w:marTop w:val="0"/>
          <w:marBottom w:val="0"/>
          <w:divBdr>
            <w:top w:val="none" w:sz="0" w:space="0" w:color="auto"/>
            <w:left w:val="none" w:sz="0" w:space="0" w:color="auto"/>
            <w:bottom w:val="none" w:sz="0" w:space="0" w:color="auto"/>
            <w:right w:val="none" w:sz="0" w:space="0" w:color="auto"/>
          </w:divBdr>
        </w:div>
        <w:div w:id="535898327">
          <w:marLeft w:val="640"/>
          <w:marRight w:val="0"/>
          <w:marTop w:val="0"/>
          <w:marBottom w:val="0"/>
          <w:divBdr>
            <w:top w:val="none" w:sz="0" w:space="0" w:color="auto"/>
            <w:left w:val="none" w:sz="0" w:space="0" w:color="auto"/>
            <w:bottom w:val="none" w:sz="0" w:space="0" w:color="auto"/>
            <w:right w:val="none" w:sz="0" w:space="0" w:color="auto"/>
          </w:divBdr>
        </w:div>
        <w:div w:id="1244997578">
          <w:marLeft w:val="640"/>
          <w:marRight w:val="0"/>
          <w:marTop w:val="0"/>
          <w:marBottom w:val="0"/>
          <w:divBdr>
            <w:top w:val="none" w:sz="0" w:space="0" w:color="auto"/>
            <w:left w:val="none" w:sz="0" w:space="0" w:color="auto"/>
            <w:bottom w:val="none" w:sz="0" w:space="0" w:color="auto"/>
            <w:right w:val="none" w:sz="0" w:space="0" w:color="auto"/>
          </w:divBdr>
        </w:div>
        <w:div w:id="269238854">
          <w:marLeft w:val="640"/>
          <w:marRight w:val="0"/>
          <w:marTop w:val="0"/>
          <w:marBottom w:val="0"/>
          <w:divBdr>
            <w:top w:val="none" w:sz="0" w:space="0" w:color="auto"/>
            <w:left w:val="none" w:sz="0" w:space="0" w:color="auto"/>
            <w:bottom w:val="none" w:sz="0" w:space="0" w:color="auto"/>
            <w:right w:val="none" w:sz="0" w:space="0" w:color="auto"/>
          </w:divBdr>
        </w:div>
        <w:div w:id="614798891">
          <w:marLeft w:val="640"/>
          <w:marRight w:val="0"/>
          <w:marTop w:val="0"/>
          <w:marBottom w:val="0"/>
          <w:divBdr>
            <w:top w:val="none" w:sz="0" w:space="0" w:color="auto"/>
            <w:left w:val="none" w:sz="0" w:space="0" w:color="auto"/>
            <w:bottom w:val="none" w:sz="0" w:space="0" w:color="auto"/>
            <w:right w:val="none" w:sz="0" w:space="0" w:color="auto"/>
          </w:divBdr>
        </w:div>
        <w:div w:id="1813055688">
          <w:marLeft w:val="640"/>
          <w:marRight w:val="0"/>
          <w:marTop w:val="0"/>
          <w:marBottom w:val="0"/>
          <w:divBdr>
            <w:top w:val="none" w:sz="0" w:space="0" w:color="auto"/>
            <w:left w:val="none" w:sz="0" w:space="0" w:color="auto"/>
            <w:bottom w:val="none" w:sz="0" w:space="0" w:color="auto"/>
            <w:right w:val="none" w:sz="0" w:space="0" w:color="auto"/>
          </w:divBdr>
        </w:div>
        <w:div w:id="1654942469">
          <w:marLeft w:val="640"/>
          <w:marRight w:val="0"/>
          <w:marTop w:val="0"/>
          <w:marBottom w:val="0"/>
          <w:divBdr>
            <w:top w:val="none" w:sz="0" w:space="0" w:color="auto"/>
            <w:left w:val="none" w:sz="0" w:space="0" w:color="auto"/>
            <w:bottom w:val="none" w:sz="0" w:space="0" w:color="auto"/>
            <w:right w:val="none" w:sz="0" w:space="0" w:color="auto"/>
          </w:divBdr>
        </w:div>
        <w:div w:id="1471169869">
          <w:marLeft w:val="640"/>
          <w:marRight w:val="0"/>
          <w:marTop w:val="0"/>
          <w:marBottom w:val="0"/>
          <w:divBdr>
            <w:top w:val="none" w:sz="0" w:space="0" w:color="auto"/>
            <w:left w:val="none" w:sz="0" w:space="0" w:color="auto"/>
            <w:bottom w:val="none" w:sz="0" w:space="0" w:color="auto"/>
            <w:right w:val="none" w:sz="0" w:space="0" w:color="auto"/>
          </w:divBdr>
        </w:div>
        <w:div w:id="897547367">
          <w:marLeft w:val="640"/>
          <w:marRight w:val="0"/>
          <w:marTop w:val="0"/>
          <w:marBottom w:val="0"/>
          <w:divBdr>
            <w:top w:val="none" w:sz="0" w:space="0" w:color="auto"/>
            <w:left w:val="none" w:sz="0" w:space="0" w:color="auto"/>
            <w:bottom w:val="none" w:sz="0" w:space="0" w:color="auto"/>
            <w:right w:val="none" w:sz="0" w:space="0" w:color="auto"/>
          </w:divBdr>
        </w:div>
        <w:div w:id="639380744">
          <w:marLeft w:val="640"/>
          <w:marRight w:val="0"/>
          <w:marTop w:val="0"/>
          <w:marBottom w:val="0"/>
          <w:divBdr>
            <w:top w:val="none" w:sz="0" w:space="0" w:color="auto"/>
            <w:left w:val="none" w:sz="0" w:space="0" w:color="auto"/>
            <w:bottom w:val="none" w:sz="0" w:space="0" w:color="auto"/>
            <w:right w:val="none" w:sz="0" w:space="0" w:color="auto"/>
          </w:divBdr>
        </w:div>
        <w:div w:id="365259467">
          <w:marLeft w:val="640"/>
          <w:marRight w:val="0"/>
          <w:marTop w:val="0"/>
          <w:marBottom w:val="0"/>
          <w:divBdr>
            <w:top w:val="none" w:sz="0" w:space="0" w:color="auto"/>
            <w:left w:val="none" w:sz="0" w:space="0" w:color="auto"/>
            <w:bottom w:val="none" w:sz="0" w:space="0" w:color="auto"/>
            <w:right w:val="none" w:sz="0" w:space="0" w:color="auto"/>
          </w:divBdr>
        </w:div>
        <w:div w:id="317925831">
          <w:marLeft w:val="640"/>
          <w:marRight w:val="0"/>
          <w:marTop w:val="0"/>
          <w:marBottom w:val="0"/>
          <w:divBdr>
            <w:top w:val="none" w:sz="0" w:space="0" w:color="auto"/>
            <w:left w:val="none" w:sz="0" w:space="0" w:color="auto"/>
            <w:bottom w:val="none" w:sz="0" w:space="0" w:color="auto"/>
            <w:right w:val="none" w:sz="0" w:space="0" w:color="auto"/>
          </w:divBdr>
        </w:div>
        <w:div w:id="1018580636">
          <w:marLeft w:val="640"/>
          <w:marRight w:val="0"/>
          <w:marTop w:val="0"/>
          <w:marBottom w:val="0"/>
          <w:divBdr>
            <w:top w:val="none" w:sz="0" w:space="0" w:color="auto"/>
            <w:left w:val="none" w:sz="0" w:space="0" w:color="auto"/>
            <w:bottom w:val="none" w:sz="0" w:space="0" w:color="auto"/>
            <w:right w:val="none" w:sz="0" w:space="0" w:color="auto"/>
          </w:divBdr>
        </w:div>
        <w:div w:id="1561095697">
          <w:marLeft w:val="640"/>
          <w:marRight w:val="0"/>
          <w:marTop w:val="0"/>
          <w:marBottom w:val="0"/>
          <w:divBdr>
            <w:top w:val="none" w:sz="0" w:space="0" w:color="auto"/>
            <w:left w:val="none" w:sz="0" w:space="0" w:color="auto"/>
            <w:bottom w:val="none" w:sz="0" w:space="0" w:color="auto"/>
            <w:right w:val="none" w:sz="0" w:space="0" w:color="auto"/>
          </w:divBdr>
        </w:div>
        <w:div w:id="846483298">
          <w:marLeft w:val="640"/>
          <w:marRight w:val="0"/>
          <w:marTop w:val="0"/>
          <w:marBottom w:val="0"/>
          <w:divBdr>
            <w:top w:val="none" w:sz="0" w:space="0" w:color="auto"/>
            <w:left w:val="none" w:sz="0" w:space="0" w:color="auto"/>
            <w:bottom w:val="none" w:sz="0" w:space="0" w:color="auto"/>
            <w:right w:val="none" w:sz="0" w:space="0" w:color="auto"/>
          </w:divBdr>
        </w:div>
        <w:div w:id="2025470877">
          <w:marLeft w:val="640"/>
          <w:marRight w:val="0"/>
          <w:marTop w:val="0"/>
          <w:marBottom w:val="0"/>
          <w:divBdr>
            <w:top w:val="none" w:sz="0" w:space="0" w:color="auto"/>
            <w:left w:val="none" w:sz="0" w:space="0" w:color="auto"/>
            <w:bottom w:val="none" w:sz="0" w:space="0" w:color="auto"/>
            <w:right w:val="none" w:sz="0" w:space="0" w:color="auto"/>
          </w:divBdr>
        </w:div>
        <w:div w:id="205340940">
          <w:marLeft w:val="640"/>
          <w:marRight w:val="0"/>
          <w:marTop w:val="0"/>
          <w:marBottom w:val="0"/>
          <w:divBdr>
            <w:top w:val="none" w:sz="0" w:space="0" w:color="auto"/>
            <w:left w:val="none" w:sz="0" w:space="0" w:color="auto"/>
            <w:bottom w:val="none" w:sz="0" w:space="0" w:color="auto"/>
            <w:right w:val="none" w:sz="0" w:space="0" w:color="auto"/>
          </w:divBdr>
        </w:div>
        <w:div w:id="151720224">
          <w:marLeft w:val="640"/>
          <w:marRight w:val="0"/>
          <w:marTop w:val="0"/>
          <w:marBottom w:val="0"/>
          <w:divBdr>
            <w:top w:val="none" w:sz="0" w:space="0" w:color="auto"/>
            <w:left w:val="none" w:sz="0" w:space="0" w:color="auto"/>
            <w:bottom w:val="none" w:sz="0" w:space="0" w:color="auto"/>
            <w:right w:val="none" w:sz="0" w:space="0" w:color="auto"/>
          </w:divBdr>
        </w:div>
        <w:div w:id="384112418">
          <w:marLeft w:val="640"/>
          <w:marRight w:val="0"/>
          <w:marTop w:val="0"/>
          <w:marBottom w:val="0"/>
          <w:divBdr>
            <w:top w:val="none" w:sz="0" w:space="0" w:color="auto"/>
            <w:left w:val="none" w:sz="0" w:space="0" w:color="auto"/>
            <w:bottom w:val="none" w:sz="0" w:space="0" w:color="auto"/>
            <w:right w:val="none" w:sz="0" w:space="0" w:color="auto"/>
          </w:divBdr>
        </w:div>
        <w:div w:id="320815043">
          <w:marLeft w:val="640"/>
          <w:marRight w:val="0"/>
          <w:marTop w:val="0"/>
          <w:marBottom w:val="0"/>
          <w:divBdr>
            <w:top w:val="none" w:sz="0" w:space="0" w:color="auto"/>
            <w:left w:val="none" w:sz="0" w:space="0" w:color="auto"/>
            <w:bottom w:val="none" w:sz="0" w:space="0" w:color="auto"/>
            <w:right w:val="none" w:sz="0" w:space="0" w:color="auto"/>
          </w:divBdr>
        </w:div>
        <w:div w:id="927690425">
          <w:marLeft w:val="640"/>
          <w:marRight w:val="0"/>
          <w:marTop w:val="0"/>
          <w:marBottom w:val="0"/>
          <w:divBdr>
            <w:top w:val="none" w:sz="0" w:space="0" w:color="auto"/>
            <w:left w:val="none" w:sz="0" w:space="0" w:color="auto"/>
            <w:bottom w:val="none" w:sz="0" w:space="0" w:color="auto"/>
            <w:right w:val="none" w:sz="0" w:space="0" w:color="auto"/>
          </w:divBdr>
        </w:div>
        <w:div w:id="1793674485">
          <w:marLeft w:val="640"/>
          <w:marRight w:val="0"/>
          <w:marTop w:val="0"/>
          <w:marBottom w:val="0"/>
          <w:divBdr>
            <w:top w:val="none" w:sz="0" w:space="0" w:color="auto"/>
            <w:left w:val="none" w:sz="0" w:space="0" w:color="auto"/>
            <w:bottom w:val="none" w:sz="0" w:space="0" w:color="auto"/>
            <w:right w:val="none" w:sz="0" w:space="0" w:color="auto"/>
          </w:divBdr>
        </w:div>
        <w:div w:id="1783382094">
          <w:marLeft w:val="640"/>
          <w:marRight w:val="0"/>
          <w:marTop w:val="0"/>
          <w:marBottom w:val="0"/>
          <w:divBdr>
            <w:top w:val="none" w:sz="0" w:space="0" w:color="auto"/>
            <w:left w:val="none" w:sz="0" w:space="0" w:color="auto"/>
            <w:bottom w:val="none" w:sz="0" w:space="0" w:color="auto"/>
            <w:right w:val="none" w:sz="0" w:space="0" w:color="auto"/>
          </w:divBdr>
        </w:div>
        <w:div w:id="292055632">
          <w:marLeft w:val="640"/>
          <w:marRight w:val="0"/>
          <w:marTop w:val="0"/>
          <w:marBottom w:val="0"/>
          <w:divBdr>
            <w:top w:val="none" w:sz="0" w:space="0" w:color="auto"/>
            <w:left w:val="none" w:sz="0" w:space="0" w:color="auto"/>
            <w:bottom w:val="none" w:sz="0" w:space="0" w:color="auto"/>
            <w:right w:val="none" w:sz="0" w:space="0" w:color="auto"/>
          </w:divBdr>
        </w:div>
        <w:div w:id="465508153">
          <w:marLeft w:val="640"/>
          <w:marRight w:val="0"/>
          <w:marTop w:val="0"/>
          <w:marBottom w:val="0"/>
          <w:divBdr>
            <w:top w:val="none" w:sz="0" w:space="0" w:color="auto"/>
            <w:left w:val="none" w:sz="0" w:space="0" w:color="auto"/>
            <w:bottom w:val="none" w:sz="0" w:space="0" w:color="auto"/>
            <w:right w:val="none" w:sz="0" w:space="0" w:color="auto"/>
          </w:divBdr>
        </w:div>
        <w:div w:id="29844339">
          <w:marLeft w:val="640"/>
          <w:marRight w:val="0"/>
          <w:marTop w:val="0"/>
          <w:marBottom w:val="0"/>
          <w:divBdr>
            <w:top w:val="none" w:sz="0" w:space="0" w:color="auto"/>
            <w:left w:val="none" w:sz="0" w:space="0" w:color="auto"/>
            <w:bottom w:val="none" w:sz="0" w:space="0" w:color="auto"/>
            <w:right w:val="none" w:sz="0" w:space="0" w:color="auto"/>
          </w:divBdr>
        </w:div>
        <w:div w:id="1465657645">
          <w:marLeft w:val="640"/>
          <w:marRight w:val="0"/>
          <w:marTop w:val="0"/>
          <w:marBottom w:val="0"/>
          <w:divBdr>
            <w:top w:val="none" w:sz="0" w:space="0" w:color="auto"/>
            <w:left w:val="none" w:sz="0" w:space="0" w:color="auto"/>
            <w:bottom w:val="none" w:sz="0" w:space="0" w:color="auto"/>
            <w:right w:val="none" w:sz="0" w:space="0" w:color="auto"/>
          </w:divBdr>
        </w:div>
        <w:div w:id="659389730">
          <w:marLeft w:val="640"/>
          <w:marRight w:val="0"/>
          <w:marTop w:val="0"/>
          <w:marBottom w:val="0"/>
          <w:divBdr>
            <w:top w:val="none" w:sz="0" w:space="0" w:color="auto"/>
            <w:left w:val="none" w:sz="0" w:space="0" w:color="auto"/>
            <w:bottom w:val="none" w:sz="0" w:space="0" w:color="auto"/>
            <w:right w:val="none" w:sz="0" w:space="0" w:color="auto"/>
          </w:divBdr>
        </w:div>
        <w:div w:id="649401968">
          <w:marLeft w:val="640"/>
          <w:marRight w:val="0"/>
          <w:marTop w:val="0"/>
          <w:marBottom w:val="0"/>
          <w:divBdr>
            <w:top w:val="none" w:sz="0" w:space="0" w:color="auto"/>
            <w:left w:val="none" w:sz="0" w:space="0" w:color="auto"/>
            <w:bottom w:val="none" w:sz="0" w:space="0" w:color="auto"/>
            <w:right w:val="none" w:sz="0" w:space="0" w:color="auto"/>
          </w:divBdr>
        </w:div>
      </w:divsChild>
    </w:div>
    <w:div w:id="1285649782">
      <w:bodyDiv w:val="1"/>
      <w:marLeft w:val="0"/>
      <w:marRight w:val="0"/>
      <w:marTop w:val="0"/>
      <w:marBottom w:val="0"/>
      <w:divBdr>
        <w:top w:val="none" w:sz="0" w:space="0" w:color="auto"/>
        <w:left w:val="none" w:sz="0" w:space="0" w:color="auto"/>
        <w:bottom w:val="none" w:sz="0" w:space="0" w:color="auto"/>
        <w:right w:val="none" w:sz="0" w:space="0" w:color="auto"/>
      </w:divBdr>
    </w:div>
    <w:div w:id="1295864381">
      <w:bodyDiv w:val="1"/>
      <w:marLeft w:val="0"/>
      <w:marRight w:val="0"/>
      <w:marTop w:val="0"/>
      <w:marBottom w:val="0"/>
      <w:divBdr>
        <w:top w:val="none" w:sz="0" w:space="0" w:color="auto"/>
        <w:left w:val="none" w:sz="0" w:space="0" w:color="auto"/>
        <w:bottom w:val="none" w:sz="0" w:space="0" w:color="auto"/>
        <w:right w:val="none" w:sz="0" w:space="0" w:color="auto"/>
      </w:divBdr>
      <w:divsChild>
        <w:div w:id="1762295680">
          <w:marLeft w:val="480"/>
          <w:marRight w:val="0"/>
          <w:marTop w:val="0"/>
          <w:marBottom w:val="0"/>
          <w:divBdr>
            <w:top w:val="none" w:sz="0" w:space="0" w:color="auto"/>
            <w:left w:val="none" w:sz="0" w:space="0" w:color="auto"/>
            <w:bottom w:val="none" w:sz="0" w:space="0" w:color="auto"/>
            <w:right w:val="none" w:sz="0" w:space="0" w:color="auto"/>
          </w:divBdr>
        </w:div>
        <w:div w:id="2140149579">
          <w:marLeft w:val="480"/>
          <w:marRight w:val="0"/>
          <w:marTop w:val="0"/>
          <w:marBottom w:val="0"/>
          <w:divBdr>
            <w:top w:val="none" w:sz="0" w:space="0" w:color="auto"/>
            <w:left w:val="none" w:sz="0" w:space="0" w:color="auto"/>
            <w:bottom w:val="none" w:sz="0" w:space="0" w:color="auto"/>
            <w:right w:val="none" w:sz="0" w:space="0" w:color="auto"/>
          </w:divBdr>
        </w:div>
        <w:div w:id="759377213">
          <w:marLeft w:val="480"/>
          <w:marRight w:val="0"/>
          <w:marTop w:val="0"/>
          <w:marBottom w:val="0"/>
          <w:divBdr>
            <w:top w:val="none" w:sz="0" w:space="0" w:color="auto"/>
            <w:left w:val="none" w:sz="0" w:space="0" w:color="auto"/>
            <w:bottom w:val="none" w:sz="0" w:space="0" w:color="auto"/>
            <w:right w:val="none" w:sz="0" w:space="0" w:color="auto"/>
          </w:divBdr>
        </w:div>
        <w:div w:id="353381410">
          <w:marLeft w:val="480"/>
          <w:marRight w:val="0"/>
          <w:marTop w:val="0"/>
          <w:marBottom w:val="0"/>
          <w:divBdr>
            <w:top w:val="none" w:sz="0" w:space="0" w:color="auto"/>
            <w:left w:val="none" w:sz="0" w:space="0" w:color="auto"/>
            <w:bottom w:val="none" w:sz="0" w:space="0" w:color="auto"/>
            <w:right w:val="none" w:sz="0" w:space="0" w:color="auto"/>
          </w:divBdr>
        </w:div>
        <w:div w:id="668556188">
          <w:marLeft w:val="480"/>
          <w:marRight w:val="0"/>
          <w:marTop w:val="0"/>
          <w:marBottom w:val="0"/>
          <w:divBdr>
            <w:top w:val="none" w:sz="0" w:space="0" w:color="auto"/>
            <w:left w:val="none" w:sz="0" w:space="0" w:color="auto"/>
            <w:bottom w:val="none" w:sz="0" w:space="0" w:color="auto"/>
            <w:right w:val="none" w:sz="0" w:space="0" w:color="auto"/>
          </w:divBdr>
        </w:div>
        <w:div w:id="299114130">
          <w:marLeft w:val="480"/>
          <w:marRight w:val="0"/>
          <w:marTop w:val="0"/>
          <w:marBottom w:val="0"/>
          <w:divBdr>
            <w:top w:val="none" w:sz="0" w:space="0" w:color="auto"/>
            <w:left w:val="none" w:sz="0" w:space="0" w:color="auto"/>
            <w:bottom w:val="none" w:sz="0" w:space="0" w:color="auto"/>
            <w:right w:val="none" w:sz="0" w:space="0" w:color="auto"/>
          </w:divBdr>
        </w:div>
        <w:div w:id="1156459997">
          <w:marLeft w:val="480"/>
          <w:marRight w:val="0"/>
          <w:marTop w:val="0"/>
          <w:marBottom w:val="0"/>
          <w:divBdr>
            <w:top w:val="none" w:sz="0" w:space="0" w:color="auto"/>
            <w:left w:val="none" w:sz="0" w:space="0" w:color="auto"/>
            <w:bottom w:val="none" w:sz="0" w:space="0" w:color="auto"/>
            <w:right w:val="none" w:sz="0" w:space="0" w:color="auto"/>
          </w:divBdr>
        </w:div>
        <w:div w:id="26108983">
          <w:marLeft w:val="480"/>
          <w:marRight w:val="0"/>
          <w:marTop w:val="0"/>
          <w:marBottom w:val="0"/>
          <w:divBdr>
            <w:top w:val="none" w:sz="0" w:space="0" w:color="auto"/>
            <w:left w:val="none" w:sz="0" w:space="0" w:color="auto"/>
            <w:bottom w:val="none" w:sz="0" w:space="0" w:color="auto"/>
            <w:right w:val="none" w:sz="0" w:space="0" w:color="auto"/>
          </w:divBdr>
        </w:div>
        <w:div w:id="976224769">
          <w:marLeft w:val="480"/>
          <w:marRight w:val="0"/>
          <w:marTop w:val="0"/>
          <w:marBottom w:val="0"/>
          <w:divBdr>
            <w:top w:val="none" w:sz="0" w:space="0" w:color="auto"/>
            <w:left w:val="none" w:sz="0" w:space="0" w:color="auto"/>
            <w:bottom w:val="none" w:sz="0" w:space="0" w:color="auto"/>
            <w:right w:val="none" w:sz="0" w:space="0" w:color="auto"/>
          </w:divBdr>
        </w:div>
        <w:div w:id="1528369684">
          <w:marLeft w:val="480"/>
          <w:marRight w:val="0"/>
          <w:marTop w:val="0"/>
          <w:marBottom w:val="0"/>
          <w:divBdr>
            <w:top w:val="none" w:sz="0" w:space="0" w:color="auto"/>
            <w:left w:val="none" w:sz="0" w:space="0" w:color="auto"/>
            <w:bottom w:val="none" w:sz="0" w:space="0" w:color="auto"/>
            <w:right w:val="none" w:sz="0" w:space="0" w:color="auto"/>
          </w:divBdr>
        </w:div>
        <w:div w:id="162013441">
          <w:marLeft w:val="480"/>
          <w:marRight w:val="0"/>
          <w:marTop w:val="0"/>
          <w:marBottom w:val="0"/>
          <w:divBdr>
            <w:top w:val="none" w:sz="0" w:space="0" w:color="auto"/>
            <w:left w:val="none" w:sz="0" w:space="0" w:color="auto"/>
            <w:bottom w:val="none" w:sz="0" w:space="0" w:color="auto"/>
            <w:right w:val="none" w:sz="0" w:space="0" w:color="auto"/>
          </w:divBdr>
        </w:div>
        <w:div w:id="651100269">
          <w:marLeft w:val="480"/>
          <w:marRight w:val="0"/>
          <w:marTop w:val="0"/>
          <w:marBottom w:val="0"/>
          <w:divBdr>
            <w:top w:val="none" w:sz="0" w:space="0" w:color="auto"/>
            <w:left w:val="none" w:sz="0" w:space="0" w:color="auto"/>
            <w:bottom w:val="none" w:sz="0" w:space="0" w:color="auto"/>
            <w:right w:val="none" w:sz="0" w:space="0" w:color="auto"/>
          </w:divBdr>
        </w:div>
        <w:div w:id="1558323561">
          <w:marLeft w:val="480"/>
          <w:marRight w:val="0"/>
          <w:marTop w:val="0"/>
          <w:marBottom w:val="0"/>
          <w:divBdr>
            <w:top w:val="none" w:sz="0" w:space="0" w:color="auto"/>
            <w:left w:val="none" w:sz="0" w:space="0" w:color="auto"/>
            <w:bottom w:val="none" w:sz="0" w:space="0" w:color="auto"/>
            <w:right w:val="none" w:sz="0" w:space="0" w:color="auto"/>
          </w:divBdr>
        </w:div>
        <w:div w:id="1211841472">
          <w:marLeft w:val="480"/>
          <w:marRight w:val="0"/>
          <w:marTop w:val="0"/>
          <w:marBottom w:val="0"/>
          <w:divBdr>
            <w:top w:val="none" w:sz="0" w:space="0" w:color="auto"/>
            <w:left w:val="none" w:sz="0" w:space="0" w:color="auto"/>
            <w:bottom w:val="none" w:sz="0" w:space="0" w:color="auto"/>
            <w:right w:val="none" w:sz="0" w:space="0" w:color="auto"/>
          </w:divBdr>
        </w:div>
        <w:div w:id="1155269024">
          <w:marLeft w:val="480"/>
          <w:marRight w:val="0"/>
          <w:marTop w:val="0"/>
          <w:marBottom w:val="0"/>
          <w:divBdr>
            <w:top w:val="none" w:sz="0" w:space="0" w:color="auto"/>
            <w:left w:val="none" w:sz="0" w:space="0" w:color="auto"/>
            <w:bottom w:val="none" w:sz="0" w:space="0" w:color="auto"/>
            <w:right w:val="none" w:sz="0" w:space="0" w:color="auto"/>
          </w:divBdr>
        </w:div>
        <w:div w:id="1344013950">
          <w:marLeft w:val="480"/>
          <w:marRight w:val="0"/>
          <w:marTop w:val="0"/>
          <w:marBottom w:val="0"/>
          <w:divBdr>
            <w:top w:val="none" w:sz="0" w:space="0" w:color="auto"/>
            <w:left w:val="none" w:sz="0" w:space="0" w:color="auto"/>
            <w:bottom w:val="none" w:sz="0" w:space="0" w:color="auto"/>
            <w:right w:val="none" w:sz="0" w:space="0" w:color="auto"/>
          </w:divBdr>
        </w:div>
        <w:div w:id="420030638">
          <w:marLeft w:val="480"/>
          <w:marRight w:val="0"/>
          <w:marTop w:val="0"/>
          <w:marBottom w:val="0"/>
          <w:divBdr>
            <w:top w:val="none" w:sz="0" w:space="0" w:color="auto"/>
            <w:left w:val="none" w:sz="0" w:space="0" w:color="auto"/>
            <w:bottom w:val="none" w:sz="0" w:space="0" w:color="auto"/>
            <w:right w:val="none" w:sz="0" w:space="0" w:color="auto"/>
          </w:divBdr>
        </w:div>
        <w:div w:id="514348238">
          <w:marLeft w:val="480"/>
          <w:marRight w:val="0"/>
          <w:marTop w:val="0"/>
          <w:marBottom w:val="0"/>
          <w:divBdr>
            <w:top w:val="none" w:sz="0" w:space="0" w:color="auto"/>
            <w:left w:val="none" w:sz="0" w:space="0" w:color="auto"/>
            <w:bottom w:val="none" w:sz="0" w:space="0" w:color="auto"/>
            <w:right w:val="none" w:sz="0" w:space="0" w:color="auto"/>
          </w:divBdr>
        </w:div>
        <w:div w:id="1989940267">
          <w:marLeft w:val="480"/>
          <w:marRight w:val="0"/>
          <w:marTop w:val="0"/>
          <w:marBottom w:val="0"/>
          <w:divBdr>
            <w:top w:val="none" w:sz="0" w:space="0" w:color="auto"/>
            <w:left w:val="none" w:sz="0" w:space="0" w:color="auto"/>
            <w:bottom w:val="none" w:sz="0" w:space="0" w:color="auto"/>
            <w:right w:val="none" w:sz="0" w:space="0" w:color="auto"/>
          </w:divBdr>
        </w:div>
        <w:div w:id="1361515765">
          <w:marLeft w:val="480"/>
          <w:marRight w:val="0"/>
          <w:marTop w:val="0"/>
          <w:marBottom w:val="0"/>
          <w:divBdr>
            <w:top w:val="none" w:sz="0" w:space="0" w:color="auto"/>
            <w:left w:val="none" w:sz="0" w:space="0" w:color="auto"/>
            <w:bottom w:val="none" w:sz="0" w:space="0" w:color="auto"/>
            <w:right w:val="none" w:sz="0" w:space="0" w:color="auto"/>
          </w:divBdr>
        </w:div>
        <w:div w:id="333147511">
          <w:marLeft w:val="480"/>
          <w:marRight w:val="0"/>
          <w:marTop w:val="0"/>
          <w:marBottom w:val="0"/>
          <w:divBdr>
            <w:top w:val="none" w:sz="0" w:space="0" w:color="auto"/>
            <w:left w:val="none" w:sz="0" w:space="0" w:color="auto"/>
            <w:bottom w:val="none" w:sz="0" w:space="0" w:color="auto"/>
            <w:right w:val="none" w:sz="0" w:space="0" w:color="auto"/>
          </w:divBdr>
        </w:div>
        <w:div w:id="113837145">
          <w:marLeft w:val="480"/>
          <w:marRight w:val="0"/>
          <w:marTop w:val="0"/>
          <w:marBottom w:val="0"/>
          <w:divBdr>
            <w:top w:val="none" w:sz="0" w:space="0" w:color="auto"/>
            <w:left w:val="none" w:sz="0" w:space="0" w:color="auto"/>
            <w:bottom w:val="none" w:sz="0" w:space="0" w:color="auto"/>
            <w:right w:val="none" w:sz="0" w:space="0" w:color="auto"/>
          </w:divBdr>
        </w:div>
        <w:div w:id="1541211191">
          <w:marLeft w:val="480"/>
          <w:marRight w:val="0"/>
          <w:marTop w:val="0"/>
          <w:marBottom w:val="0"/>
          <w:divBdr>
            <w:top w:val="none" w:sz="0" w:space="0" w:color="auto"/>
            <w:left w:val="none" w:sz="0" w:space="0" w:color="auto"/>
            <w:bottom w:val="none" w:sz="0" w:space="0" w:color="auto"/>
            <w:right w:val="none" w:sz="0" w:space="0" w:color="auto"/>
          </w:divBdr>
        </w:div>
        <w:div w:id="1160076128">
          <w:marLeft w:val="480"/>
          <w:marRight w:val="0"/>
          <w:marTop w:val="0"/>
          <w:marBottom w:val="0"/>
          <w:divBdr>
            <w:top w:val="none" w:sz="0" w:space="0" w:color="auto"/>
            <w:left w:val="none" w:sz="0" w:space="0" w:color="auto"/>
            <w:bottom w:val="none" w:sz="0" w:space="0" w:color="auto"/>
            <w:right w:val="none" w:sz="0" w:space="0" w:color="auto"/>
          </w:divBdr>
        </w:div>
        <w:div w:id="318507290">
          <w:marLeft w:val="480"/>
          <w:marRight w:val="0"/>
          <w:marTop w:val="0"/>
          <w:marBottom w:val="0"/>
          <w:divBdr>
            <w:top w:val="none" w:sz="0" w:space="0" w:color="auto"/>
            <w:left w:val="none" w:sz="0" w:space="0" w:color="auto"/>
            <w:bottom w:val="none" w:sz="0" w:space="0" w:color="auto"/>
            <w:right w:val="none" w:sz="0" w:space="0" w:color="auto"/>
          </w:divBdr>
        </w:div>
        <w:div w:id="687608390">
          <w:marLeft w:val="480"/>
          <w:marRight w:val="0"/>
          <w:marTop w:val="0"/>
          <w:marBottom w:val="0"/>
          <w:divBdr>
            <w:top w:val="none" w:sz="0" w:space="0" w:color="auto"/>
            <w:left w:val="none" w:sz="0" w:space="0" w:color="auto"/>
            <w:bottom w:val="none" w:sz="0" w:space="0" w:color="auto"/>
            <w:right w:val="none" w:sz="0" w:space="0" w:color="auto"/>
          </w:divBdr>
        </w:div>
        <w:div w:id="297035862">
          <w:marLeft w:val="480"/>
          <w:marRight w:val="0"/>
          <w:marTop w:val="0"/>
          <w:marBottom w:val="0"/>
          <w:divBdr>
            <w:top w:val="none" w:sz="0" w:space="0" w:color="auto"/>
            <w:left w:val="none" w:sz="0" w:space="0" w:color="auto"/>
            <w:bottom w:val="none" w:sz="0" w:space="0" w:color="auto"/>
            <w:right w:val="none" w:sz="0" w:space="0" w:color="auto"/>
          </w:divBdr>
        </w:div>
        <w:div w:id="1589733308">
          <w:marLeft w:val="480"/>
          <w:marRight w:val="0"/>
          <w:marTop w:val="0"/>
          <w:marBottom w:val="0"/>
          <w:divBdr>
            <w:top w:val="none" w:sz="0" w:space="0" w:color="auto"/>
            <w:left w:val="none" w:sz="0" w:space="0" w:color="auto"/>
            <w:bottom w:val="none" w:sz="0" w:space="0" w:color="auto"/>
            <w:right w:val="none" w:sz="0" w:space="0" w:color="auto"/>
          </w:divBdr>
        </w:div>
        <w:div w:id="954099580">
          <w:marLeft w:val="480"/>
          <w:marRight w:val="0"/>
          <w:marTop w:val="0"/>
          <w:marBottom w:val="0"/>
          <w:divBdr>
            <w:top w:val="none" w:sz="0" w:space="0" w:color="auto"/>
            <w:left w:val="none" w:sz="0" w:space="0" w:color="auto"/>
            <w:bottom w:val="none" w:sz="0" w:space="0" w:color="auto"/>
            <w:right w:val="none" w:sz="0" w:space="0" w:color="auto"/>
          </w:divBdr>
        </w:div>
        <w:div w:id="391393359">
          <w:marLeft w:val="480"/>
          <w:marRight w:val="0"/>
          <w:marTop w:val="0"/>
          <w:marBottom w:val="0"/>
          <w:divBdr>
            <w:top w:val="none" w:sz="0" w:space="0" w:color="auto"/>
            <w:left w:val="none" w:sz="0" w:space="0" w:color="auto"/>
            <w:bottom w:val="none" w:sz="0" w:space="0" w:color="auto"/>
            <w:right w:val="none" w:sz="0" w:space="0" w:color="auto"/>
          </w:divBdr>
        </w:div>
      </w:divsChild>
    </w:div>
    <w:div w:id="1383481870">
      <w:bodyDiv w:val="1"/>
      <w:marLeft w:val="0"/>
      <w:marRight w:val="0"/>
      <w:marTop w:val="0"/>
      <w:marBottom w:val="0"/>
      <w:divBdr>
        <w:top w:val="none" w:sz="0" w:space="0" w:color="auto"/>
        <w:left w:val="none" w:sz="0" w:space="0" w:color="auto"/>
        <w:bottom w:val="none" w:sz="0" w:space="0" w:color="auto"/>
        <w:right w:val="none" w:sz="0" w:space="0" w:color="auto"/>
      </w:divBdr>
    </w:div>
    <w:div w:id="1720864522">
      <w:bodyDiv w:val="1"/>
      <w:marLeft w:val="0"/>
      <w:marRight w:val="0"/>
      <w:marTop w:val="0"/>
      <w:marBottom w:val="0"/>
      <w:divBdr>
        <w:top w:val="none" w:sz="0" w:space="0" w:color="auto"/>
        <w:left w:val="none" w:sz="0" w:space="0" w:color="auto"/>
        <w:bottom w:val="none" w:sz="0" w:space="0" w:color="auto"/>
        <w:right w:val="none" w:sz="0" w:space="0" w:color="auto"/>
      </w:divBdr>
      <w:divsChild>
        <w:div w:id="1362516926">
          <w:marLeft w:val="640"/>
          <w:marRight w:val="0"/>
          <w:marTop w:val="0"/>
          <w:marBottom w:val="0"/>
          <w:divBdr>
            <w:top w:val="none" w:sz="0" w:space="0" w:color="auto"/>
            <w:left w:val="none" w:sz="0" w:space="0" w:color="auto"/>
            <w:bottom w:val="none" w:sz="0" w:space="0" w:color="auto"/>
            <w:right w:val="none" w:sz="0" w:space="0" w:color="auto"/>
          </w:divBdr>
        </w:div>
        <w:div w:id="563369976">
          <w:marLeft w:val="640"/>
          <w:marRight w:val="0"/>
          <w:marTop w:val="0"/>
          <w:marBottom w:val="0"/>
          <w:divBdr>
            <w:top w:val="none" w:sz="0" w:space="0" w:color="auto"/>
            <w:left w:val="none" w:sz="0" w:space="0" w:color="auto"/>
            <w:bottom w:val="none" w:sz="0" w:space="0" w:color="auto"/>
            <w:right w:val="none" w:sz="0" w:space="0" w:color="auto"/>
          </w:divBdr>
        </w:div>
        <w:div w:id="1518033441">
          <w:marLeft w:val="640"/>
          <w:marRight w:val="0"/>
          <w:marTop w:val="0"/>
          <w:marBottom w:val="0"/>
          <w:divBdr>
            <w:top w:val="none" w:sz="0" w:space="0" w:color="auto"/>
            <w:left w:val="none" w:sz="0" w:space="0" w:color="auto"/>
            <w:bottom w:val="none" w:sz="0" w:space="0" w:color="auto"/>
            <w:right w:val="none" w:sz="0" w:space="0" w:color="auto"/>
          </w:divBdr>
        </w:div>
        <w:div w:id="1500728235">
          <w:marLeft w:val="640"/>
          <w:marRight w:val="0"/>
          <w:marTop w:val="0"/>
          <w:marBottom w:val="0"/>
          <w:divBdr>
            <w:top w:val="none" w:sz="0" w:space="0" w:color="auto"/>
            <w:left w:val="none" w:sz="0" w:space="0" w:color="auto"/>
            <w:bottom w:val="none" w:sz="0" w:space="0" w:color="auto"/>
            <w:right w:val="none" w:sz="0" w:space="0" w:color="auto"/>
          </w:divBdr>
        </w:div>
        <w:div w:id="47655504">
          <w:marLeft w:val="640"/>
          <w:marRight w:val="0"/>
          <w:marTop w:val="0"/>
          <w:marBottom w:val="0"/>
          <w:divBdr>
            <w:top w:val="none" w:sz="0" w:space="0" w:color="auto"/>
            <w:left w:val="none" w:sz="0" w:space="0" w:color="auto"/>
            <w:bottom w:val="none" w:sz="0" w:space="0" w:color="auto"/>
            <w:right w:val="none" w:sz="0" w:space="0" w:color="auto"/>
          </w:divBdr>
        </w:div>
        <w:div w:id="1233470534">
          <w:marLeft w:val="640"/>
          <w:marRight w:val="0"/>
          <w:marTop w:val="0"/>
          <w:marBottom w:val="0"/>
          <w:divBdr>
            <w:top w:val="none" w:sz="0" w:space="0" w:color="auto"/>
            <w:left w:val="none" w:sz="0" w:space="0" w:color="auto"/>
            <w:bottom w:val="none" w:sz="0" w:space="0" w:color="auto"/>
            <w:right w:val="none" w:sz="0" w:space="0" w:color="auto"/>
          </w:divBdr>
        </w:div>
        <w:div w:id="1479691930">
          <w:marLeft w:val="640"/>
          <w:marRight w:val="0"/>
          <w:marTop w:val="0"/>
          <w:marBottom w:val="0"/>
          <w:divBdr>
            <w:top w:val="none" w:sz="0" w:space="0" w:color="auto"/>
            <w:left w:val="none" w:sz="0" w:space="0" w:color="auto"/>
            <w:bottom w:val="none" w:sz="0" w:space="0" w:color="auto"/>
            <w:right w:val="none" w:sz="0" w:space="0" w:color="auto"/>
          </w:divBdr>
        </w:div>
        <w:div w:id="383722100">
          <w:marLeft w:val="640"/>
          <w:marRight w:val="0"/>
          <w:marTop w:val="0"/>
          <w:marBottom w:val="0"/>
          <w:divBdr>
            <w:top w:val="none" w:sz="0" w:space="0" w:color="auto"/>
            <w:left w:val="none" w:sz="0" w:space="0" w:color="auto"/>
            <w:bottom w:val="none" w:sz="0" w:space="0" w:color="auto"/>
            <w:right w:val="none" w:sz="0" w:space="0" w:color="auto"/>
          </w:divBdr>
        </w:div>
        <w:div w:id="1280061962">
          <w:marLeft w:val="640"/>
          <w:marRight w:val="0"/>
          <w:marTop w:val="0"/>
          <w:marBottom w:val="0"/>
          <w:divBdr>
            <w:top w:val="none" w:sz="0" w:space="0" w:color="auto"/>
            <w:left w:val="none" w:sz="0" w:space="0" w:color="auto"/>
            <w:bottom w:val="none" w:sz="0" w:space="0" w:color="auto"/>
            <w:right w:val="none" w:sz="0" w:space="0" w:color="auto"/>
          </w:divBdr>
        </w:div>
        <w:div w:id="983041759">
          <w:marLeft w:val="640"/>
          <w:marRight w:val="0"/>
          <w:marTop w:val="0"/>
          <w:marBottom w:val="0"/>
          <w:divBdr>
            <w:top w:val="none" w:sz="0" w:space="0" w:color="auto"/>
            <w:left w:val="none" w:sz="0" w:space="0" w:color="auto"/>
            <w:bottom w:val="none" w:sz="0" w:space="0" w:color="auto"/>
            <w:right w:val="none" w:sz="0" w:space="0" w:color="auto"/>
          </w:divBdr>
        </w:div>
        <w:div w:id="324407612">
          <w:marLeft w:val="640"/>
          <w:marRight w:val="0"/>
          <w:marTop w:val="0"/>
          <w:marBottom w:val="0"/>
          <w:divBdr>
            <w:top w:val="none" w:sz="0" w:space="0" w:color="auto"/>
            <w:left w:val="none" w:sz="0" w:space="0" w:color="auto"/>
            <w:bottom w:val="none" w:sz="0" w:space="0" w:color="auto"/>
            <w:right w:val="none" w:sz="0" w:space="0" w:color="auto"/>
          </w:divBdr>
        </w:div>
        <w:div w:id="1107236745">
          <w:marLeft w:val="640"/>
          <w:marRight w:val="0"/>
          <w:marTop w:val="0"/>
          <w:marBottom w:val="0"/>
          <w:divBdr>
            <w:top w:val="none" w:sz="0" w:space="0" w:color="auto"/>
            <w:left w:val="none" w:sz="0" w:space="0" w:color="auto"/>
            <w:bottom w:val="none" w:sz="0" w:space="0" w:color="auto"/>
            <w:right w:val="none" w:sz="0" w:space="0" w:color="auto"/>
          </w:divBdr>
        </w:div>
        <w:div w:id="1616324950">
          <w:marLeft w:val="640"/>
          <w:marRight w:val="0"/>
          <w:marTop w:val="0"/>
          <w:marBottom w:val="0"/>
          <w:divBdr>
            <w:top w:val="none" w:sz="0" w:space="0" w:color="auto"/>
            <w:left w:val="none" w:sz="0" w:space="0" w:color="auto"/>
            <w:bottom w:val="none" w:sz="0" w:space="0" w:color="auto"/>
            <w:right w:val="none" w:sz="0" w:space="0" w:color="auto"/>
          </w:divBdr>
        </w:div>
        <w:div w:id="1295330321">
          <w:marLeft w:val="640"/>
          <w:marRight w:val="0"/>
          <w:marTop w:val="0"/>
          <w:marBottom w:val="0"/>
          <w:divBdr>
            <w:top w:val="none" w:sz="0" w:space="0" w:color="auto"/>
            <w:left w:val="none" w:sz="0" w:space="0" w:color="auto"/>
            <w:bottom w:val="none" w:sz="0" w:space="0" w:color="auto"/>
            <w:right w:val="none" w:sz="0" w:space="0" w:color="auto"/>
          </w:divBdr>
        </w:div>
        <w:div w:id="443892687">
          <w:marLeft w:val="640"/>
          <w:marRight w:val="0"/>
          <w:marTop w:val="0"/>
          <w:marBottom w:val="0"/>
          <w:divBdr>
            <w:top w:val="none" w:sz="0" w:space="0" w:color="auto"/>
            <w:left w:val="none" w:sz="0" w:space="0" w:color="auto"/>
            <w:bottom w:val="none" w:sz="0" w:space="0" w:color="auto"/>
            <w:right w:val="none" w:sz="0" w:space="0" w:color="auto"/>
          </w:divBdr>
        </w:div>
        <w:div w:id="24602095">
          <w:marLeft w:val="640"/>
          <w:marRight w:val="0"/>
          <w:marTop w:val="0"/>
          <w:marBottom w:val="0"/>
          <w:divBdr>
            <w:top w:val="none" w:sz="0" w:space="0" w:color="auto"/>
            <w:left w:val="none" w:sz="0" w:space="0" w:color="auto"/>
            <w:bottom w:val="none" w:sz="0" w:space="0" w:color="auto"/>
            <w:right w:val="none" w:sz="0" w:space="0" w:color="auto"/>
          </w:divBdr>
        </w:div>
        <w:div w:id="903367949">
          <w:marLeft w:val="640"/>
          <w:marRight w:val="0"/>
          <w:marTop w:val="0"/>
          <w:marBottom w:val="0"/>
          <w:divBdr>
            <w:top w:val="none" w:sz="0" w:space="0" w:color="auto"/>
            <w:left w:val="none" w:sz="0" w:space="0" w:color="auto"/>
            <w:bottom w:val="none" w:sz="0" w:space="0" w:color="auto"/>
            <w:right w:val="none" w:sz="0" w:space="0" w:color="auto"/>
          </w:divBdr>
        </w:div>
        <w:div w:id="2027365484">
          <w:marLeft w:val="640"/>
          <w:marRight w:val="0"/>
          <w:marTop w:val="0"/>
          <w:marBottom w:val="0"/>
          <w:divBdr>
            <w:top w:val="none" w:sz="0" w:space="0" w:color="auto"/>
            <w:left w:val="none" w:sz="0" w:space="0" w:color="auto"/>
            <w:bottom w:val="none" w:sz="0" w:space="0" w:color="auto"/>
            <w:right w:val="none" w:sz="0" w:space="0" w:color="auto"/>
          </w:divBdr>
        </w:div>
        <w:div w:id="1685862548">
          <w:marLeft w:val="640"/>
          <w:marRight w:val="0"/>
          <w:marTop w:val="0"/>
          <w:marBottom w:val="0"/>
          <w:divBdr>
            <w:top w:val="none" w:sz="0" w:space="0" w:color="auto"/>
            <w:left w:val="none" w:sz="0" w:space="0" w:color="auto"/>
            <w:bottom w:val="none" w:sz="0" w:space="0" w:color="auto"/>
            <w:right w:val="none" w:sz="0" w:space="0" w:color="auto"/>
          </w:divBdr>
        </w:div>
        <w:div w:id="613093362">
          <w:marLeft w:val="640"/>
          <w:marRight w:val="0"/>
          <w:marTop w:val="0"/>
          <w:marBottom w:val="0"/>
          <w:divBdr>
            <w:top w:val="none" w:sz="0" w:space="0" w:color="auto"/>
            <w:left w:val="none" w:sz="0" w:space="0" w:color="auto"/>
            <w:bottom w:val="none" w:sz="0" w:space="0" w:color="auto"/>
            <w:right w:val="none" w:sz="0" w:space="0" w:color="auto"/>
          </w:divBdr>
        </w:div>
        <w:div w:id="863831484">
          <w:marLeft w:val="640"/>
          <w:marRight w:val="0"/>
          <w:marTop w:val="0"/>
          <w:marBottom w:val="0"/>
          <w:divBdr>
            <w:top w:val="none" w:sz="0" w:space="0" w:color="auto"/>
            <w:left w:val="none" w:sz="0" w:space="0" w:color="auto"/>
            <w:bottom w:val="none" w:sz="0" w:space="0" w:color="auto"/>
            <w:right w:val="none" w:sz="0" w:space="0" w:color="auto"/>
          </w:divBdr>
        </w:div>
        <w:div w:id="97260460">
          <w:marLeft w:val="640"/>
          <w:marRight w:val="0"/>
          <w:marTop w:val="0"/>
          <w:marBottom w:val="0"/>
          <w:divBdr>
            <w:top w:val="none" w:sz="0" w:space="0" w:color="auto"/>
            <w:left w:val="none" w:sz="0" w:space="0" w:color="auto"/>
            <w:bottom w:val="none" w:sz="0" w:space="0" w:color="auto"/>
            <w:right w:val="none" w:sz="0" w:space="0" w:color="auto"/>
          </w:divBdr>
        </w:div>
        <w:div w:id="989599883">
          <w:marLeft w:val="640"/>
          <w:marRight w:val="0"/>
          <w:marTop w:val="0"/>
          <w:marBottom w:val="0"/>
          <w:divBdr>
            <w:top w:val="none" w:sz="0" w:space="0" w:color="auto"/>
            <w:left w:val="none" w:sz="0" w:space="0" w:color="auto"/>
            <w:bottom w:val="none" w:sz="0" w:space="0" w:color="auto"/>
            <w:right w:val="none" w:sz="0" w:space="0" w:color="auto"/>
          </w:divBdr>
        </w:div>
        <w:div w:id="208805101">
          <w:marLeft w:val="640"/>
          <w:marRight w:val="0"/>
          <w:marTop w:val="0"/>
          <w:marBottom w:val="0"/>
          <w:divBdr>
            <w:top w:val="none" w:sz="0" w:space="0" w:color="auto"/>
            <w:left w:val="none" w:sz="0" w:space="0" w:color="auto"/>
            <w:bottom w:val="none" w:sz="0" w:space="0" w:color="auto"/>
            <w:right w:val="none" w:sz="0" w:space="0" w:color="auto"/>
          </w:divBdr>
        </w:div>
        <w:div w:id="989023224">
          <w:marLeft w:val="640"/>
          <w:marRight w:val="0"/>
          <w:marTop w:val="0"/>
          <w:marBottom w:val="0"/>
          <w:divBdr>
            <w:top w:val="none" w:sz="0" w:space="0" w:color="auto"/>
            <w:left w:val="none" w:sz="0" w:space="0" w:color="auto"/>
            <w:bottom w:val="none" w:sz="0" w:space="0" w:color="auto"/>
            <w:right w:val="none" w:sz="0" w:space="0" w:color="auto"/>
          </w:divBdr>
        </w:div>
        <w:div w:id="357239473">
          <w:marLeft w:val="640"/>
          <w:marRight w:val="0"/>
          <w:marTop w:val="0"/>
          <w:marBottom w:val="0"/>
          <w:divBdr>
            <w:top w:val="none" w:sz="0" w:space="0" w:color="auto"/>
            <w:left w:val="none" w:sz="0" w:space="0" w:color="auto"/>
            <w:bottom w:val="none" w:sz="0" w:space="0" w:color="auto"/>
            <w:right w:val="none" w:sz="0" w:space="0" w:color="auto"/>
          </w:divBdr>
        </w:div>
        <w:div w:id="1104762796">
          <w:marLeft w:val="640"/>
          <w:marRight w:val="0"/>
          <w:marTop w:val="0"/>
          <w:marBottom w:val="0"/>
          <w:divBdr>
            <w:top w:val="none" w:sz="0" w:space="0" w:color="auto"/>
            <w:left w:val="none" w:sz="0" w:space="0" w:color="auto"/>
            <w:bottom w:val="none" w:sz="0" w:space="0" w:color="auto"/>
            <w:right w:val="none" w:sz="0" w:space="0" w:color="auto"/>
          </w:divBdr>
        </w:div>
        <w:div w:id="2035110873">
          <w:marLeft w:val="640"/>
          <w:marRight w:val="0"/>
          <w:marTop w:val="0"/>
          <w:marBottom w:val="0"/>
          <w:divBdr>
            <w:top w:val="none" w:sz="0" w:space="0" w:color="auto"/>
            <w:left w:val="none" w:sz="0" w:space="0" w:color="auto"/>
            <w:bottom w:val="none" w:sz="0" w:space="0" w:color="auto"/>
            <w:right w:val="none" w:sz="0" w:space="0" w:color="auto"/>
          </w:divBdr>
        </w:div>
        <w:div w:id="1115446037">
          <w:marLeft w:val="640"/>
          <w:marRight w:val="0"/>
          <w:marTop w:val="0"/>
          <w:marBottom w:val="0"/>
          <w:divBdr>
            <w:top w:val="none" w:sz="0" w:space="0" w:color="auto"/>
            <w:left w:val="none" w:sz="0" w:space="0" w:color="auto"/>
            <w:bottom w:val="none" w:sz="0" w:space="0" w:color="auto"/>
            <w:right w:val="none" w:sz="0" w:space="0" w:color="auto"/>
          </w:divBdr>
        </w:div>
        <w:div w:id="1581135315">
          <w:marLeft w:val="640"/>
          <w:marRight w:val="0"/>
          <w:marTop w:val="0"/>
          <w:marBottom w:val="0"/>
          <w:divBdr>
            <w:top w:val="none" w:sz="0" w:space="0" w:color="auto"/>
            <w:left w:val="none" w:sz="0" w:space="0" w:color="auto"/>
            <w:bottom w:val="none" w:sz="0" w:space="0" w:color="auto"/>
            <w:right w:val="none" w:sz="0" w:space="0" w:color="auto"/>
          </w:divBdr>
        </w:div>
        <w:div w:id="1705592950">
          <w:marLeft w:val="640"/>
          <w:marRight w:val="0"/>
          <w:marTop w:val="0"/>
          <w:marBottom w:val="0"/>
          <w:divBdr>
            <w:top w:val="none" w:sz="0" w:space="0" w:color="auto"/>
            <w:left w:val="none" w:sz="0" w:space="0" w:color="auto"/>
            <w:bottom w:val="none" w:sz="0" w:space="0" w:color="auto"/>
            <w:right w:val="none" w:sz="0" w:space="0" w:color="auto"/>
          </w:divBdr>
        </w:div>
      </w:divsChild>
    </w:div>
    <w:div w:id="1765415473">
      <w:bodyDiv w:val="1"/>
      <w:marLeft w:val="0"/>
      <w:marRight w:val="0"/>
      <w:marTop w:val="0"/>
      <w:marBottom w:val="0"/>
      <w:divBdr>
        <w:top w:val="none" w:sz="0" w:space="0" w:color="auto"/>
        <w:left w:val="none" w:sz="0" w:space="0" w:color="auto"/>
        <w:bottom w:val="none" w:sz="0" w:space="0" w:color="auto"/>
        <w:right w:val="none" w:sz="0" w:space="0" w:color="auto"/>
      </w:divBdr>
      <w:divsChild>
        <w:div w:id="1393503044">
          <w:marLeft w:val="640"/>
          <w:marRight w:val="0"/>
          <w:marTop w:val="0"/>
          <w:marBottom w:val="0"/>
          <w:divBdr>
            <w:top w:val="none" w:sz="0" w:space="0" w:color="auto"/>
            <w:left w:val="none" w:sz="0" w:space="0" w:color="auto"/>
            <w:bottom w:val="none" w:sz="0" w:space="0" w:color="auto"/>
            <w:right w:val="none" w:sz="0" w:space="0" w:color="auto"/>
          </w:divBdr>
        </w:div>
        <w:div w:id="1373142818">
          <w:marLeft w:val="640"/>
          <w:marRight w:val="0"/>
          <w:marTop w:val="0"/>
          <w:marBottom w:val="0"/>
          <w:divBdr>
            <w:top w:val="none" w:sz="0" w:space="0" w:color="auto"/>
            <w:left w:val="none" w:sz="0" w:space="0" w:color="auto"/>
            <w:bottom w:val="none" w:sz="0" w:space="0" w:color="auto"/>
            <w:right w:val="none" w:sz="0" w:space="0" w:color="auto"/>
          </w:divBdr>
        </w:div>
        <w:div w:id="1483424580">
          <w:marLeft w:val="640"/>
          <w:marRight w:val="0"/>
          <w:marTop w:val="0"/>
          <w:marBottom w:val="0"/>
          <w:divBdr>
            <w:top w:val="none" w:sz="0" w:space="0" w:color="auto"/>
            <w:left w:val="none" w:sz="0" w:space="0" w:color="auto"/>
            <w:bottom w:val="none" w:sz="0" w:space="0" w:color="auto"/>
            <w:right w:val="none" w:sz="0" w:space="0" w:color="auto"/>
          </w:divBdr>
        </w:div>
        <w:div w:id="489567346">
          <w:marLeft w:val="640"/>
          <w:marRight w:val="0"/>
          <w:marTop w:val="0"/>
          <w:marBottom w:val="0"/>
          <w:divBdr>
            <w:top w:val="none" w:sz="0" w:space="0" w:color="auto"/>
            <w:left w:val="none" w:sz="0" w:space="0" w:color="auto"/>
            <w:bottom w:val="none" w:sz="0" w:space="0" w:color="auto"/>
            <w:right w:val="none" w:sz="0" w:space="0" w:color="auto"/>
          </w:divBdr>
        </w:div>
        <w:div w:id="193927569">
          <w:marLeft w:val="640"/>
          <w:marRight w:val="0"/>
          <w:marTop w:val="0"/>
          <w:marBottom w:val="0"/>
          <w:divBdr>
            <w:top w:val="none" w:sz="0" w:space="0" w:color="auto"/>
            <w:left w:val="none" w:sz="0" w:space="0" w:color="auto"/>
            <w:bottom w:val="none" w:sz="0" w:space="0" w:color="auto"/>
            <w:right w:val="none" w:sz="0" w:space="0" w:color="auto"/>
          </w:divBdr>
        </w:div>
        <w:div w:id="1769227144">
          <w:marLeft w:val="640"/>
          <w:marRight w:val="0"/>
          <w:marTop w:val="0"/>
          <w:marBottom w:val="0"/>
          <w:divBdr>
            <w:top w:val="none" w:sz="0" w:space="0" w:color="auto"/>
            <w:left w:val="none" w:sz="0" w:space="0" w:color="auto"/>
            <w:bottom w:val="none" w:sz="0" w:space="0" w:color="auto"/>
            <w:right w:val="none" w:sz="0" w:space="0" w:color="auto"/>
          </w:divBdr>
        </w:div>
        <w:div w:id="1665473093">
          <w:marLeft w:val="640"/>
          <w:marRight w:val="0"/>
          <w:marTop w:val="0"/>
          <w:marBottom w:val="0"/>
          <w:divBdr>
            <w:top w:val="none" w:sz="0" w:space="0" w:color="auto"/>
            <w:left w:val="none" w:sz="0" w:space="0" w:color="auto"/>
            <w:bottom w:val="none" w:sz="0" w:space="0" w:color="auto"/>
            <w:right w:val="none" w:sz="0" w:space="0" w:color="auto"/>
          </w:divBdr>
        </w:div>
        <w:div w:id="1645812396">
          <w:marLeft w:val="640"/>
          <w:marRight w:val="0"/>
          <w:marTop w:val="0"/>
          <w:marBottom w:val="0"/>
          <w:divBdr>
            <w:top w:val="none" w:sz="0" w:space="0" w:color="auto"/>
            <w:left w:val="none" w:sz="0" w:space="0" w:color="auto"/>
            <w:bottom w:val="none" w:sz="0" w:space="0" w:color="auto"/>
            <w:right w:val="none" w:sz="0" w:space="0" w:color="auto"/>
          </w:divBdr>
        </w:div>
        <w:div w:id="979000476">
          <w:marLeft w:val="640"/>
          <w:marRight w:val="0"/>
          <w:marTop w:val="0"/>
          <w:marBottom w:val="0"/>
          <w:divBdr>
            <w:top w:val="none" w:sz="0" w:space="0" w:color="auto"/>
            <w:left w:val="none" w:sz="0" w:space="0" w:color="auto"/>
            <w:bottom w:val="none" w:sz="0" w:space="0" w:color="auto"/>
            <w:right w:val="none" w:sz="0" w:space="0" w:color="auto"/>
          </w:divBdr>
        </w:div>
        <w:div w:id="37552697">
          <w:marLeft w:val="640"/>
          <w:marRight w:val="0"/>
          <w:marTop w:val="0"/>
          <w:marBottom w:val="0"/>
          <w:divBdr>
            <w:top w:val="none" w:sz="0" w:space="0" w:color="auto"/>
            <w:left w:val="none" w:sz="0" w:space="0" w:color="auto"/>
            <w:bottom w:val="none" w:sz="0" w:space="0" w:color="auto"/>
            <w:right w:val="none" w:sz="0" w:space="0" w:color="auto"/>
          </w:divBdr>
        </w:div>
        <w:div w:id="1462529974">
          <w:marLeft w:val="640"/>
          <w:marRight w:val="0"/>
          <w:marTop w:val="0"/>
          <w:marBottom w:val="0"/>
          <w:divBdr>
            <w:top w:val="none" w:sz="0" w:space="0" w:color="auto"/>
            <w:left w:val="none" w:sz="0" w:space="0" w:color="auto"/>
            <w:bottom w:val="none" w:sz="0" w:space="0" w:color="auto"/>
            <w:right w:val="none" w:sz="0" w:space="0" w:color="auto"/>
          </w:divBdr>
        </w:div>
        <w:div w:id="1068459769">
          <w:marLeft w:val="640"/>
          <w:marRight w:val="0"/>
          <w:marTop w:val="0"/>
          <w:marBottom w:val="0"/>
          <w:divBdr>
            <w:top w:val="none" w:sz="0" w:space="0" w:color="auto"/>
            <w:left w:val="none" w:sz="0" w:space="0" w:color="auto"/>
            <w:bottom w:val="none" w:sz="0" w:space="0" w:color="auto"/>
            <w:right w:val="none" w:sz="0" w:space="0" w:color="auto"/>
          </w:divBdr>
        </w:div>
        <w:div w:id="51126457">
          <w:marLeft w:val="640"/>
          <w:marRight w:val="0"/>
          <w:marTop w:val="0"/>
          <w:marBottom w:val="0"/>
          <w:divBdr>
            <w:top w:val="none" w:sz="0" w:space="0" w:color="auto"/>
            <w:left w:val="none" w:sz="0" w:space="0" w:color="auto"/>
            <w:bottom w:val="none" w:sz="0" w:space="0" w:color="auto"/>
            <w:right w:val="none" w:sz="0" w:space="0" w:color="auto"/>
          </w:divBdr>
        </w:div>
        <w:div w:id="1508710106">
          <w:marLeft w:val="640"/>
          <w:marRight w:val="0"/>
          <w:marTop w:val="0"/>
          <w:marBottom w:val="0"/>
          <w:divBdr>
            <w:top w:val="none" w:sz="0" w:space="0" w:color="auto"/>
            <w:left w:val="none" w:sz="0" w:space="0" w:color="auto"/>
            <w:bottom w:val="none" w:sz="0" w:space="0" w:color="auto"/>
            <w:right w:val="none" w:sz="0" w:space="0" w:color="auto"/>
          </w:divBdr>
        </w:div>
        <w:div w:id="1113355452">
          <w:marLeft w:val="640"/>
          <w:marRight w:val="0"/>
          <w:marTop w:val="0"/>
          <w:marBottom w:val="0"/>
          <w:divBdr>
            <w:top w:val="none" w:sz="0" w:space="0" w:color="auto"/>
            <w:left w:val="none" w:sz="0" w:space="0" w:color="auto"/>
            <w:bottom w:val="none" w:sz="0" w:space="0" w:color="auto"/>
            <w:right w:val="none" w:sz="0" w:space="0" w:color="auto"/>
          </w:divBdr>
        </w:div>
        <w:div w:id="1811901097">
          <w:marLeft w:val="640"/>
          <w:marRight w:val="0"/>
          <w:marTop w:val="0"/>
          <w:marBottom w:val="0"/>
          <w:divBdr>
            <w:top w:val="none" w:sz="0" w:space="0" w:color="auto"/>
            <w:left w:val="none" w:sz="0" w:space="0" w:color="auto"/>
            <w:bottom w:val="none" w:sz="0" w:space="0" w:color="auto"/>
            <w:right w:val="none" w:sz="0" w:space="0" w:color="auto"/>
          </w:divBdr>
        </w:div>
        <w:div w:id="1879851758">
          <w:marLeft w:val="640"/>
          <w:marRight w:val="0"/>
          <w:marTop w:val="0"/>
          <w:marBottom w:val="0"/>
          <w:divBdr>
            <w:top w:val="none" w:sz="0" w:space="0" w:color="auto"/>
            <w:left w:val="none" w:sz="0" w:space="0" w:color="auto"/>
            <w:bottom w:val="none" w:sz="0" w:space="0" w:color="auto"/>
            <w:right w:val="none" w:sz="0" w:space="0" w:color="auto"/>
          </w:divBdr>
        </w:div>
        <w:div w:id="1198351523">
          <w:marLeft w:val="640"/>
          <w:marRight w:val="0"/>
          <w:marTop w:val="0"/>
          <w:marBottom w:val="0"/>
          <w:divBdr>
            <w:top w:val="none" w:sz="0" w:space="0" w:color="auto"/>
            <w:left w:val="none" w:sz="0" w:space="0" w:color="auto"/>
            <w:bottom w:val="none" w:sz="0" w:space="0" w:color="auto"/>
            <w:right w:val="none" w:sz="0" w:space="0" w:color="auto"/>
          </w:divBdr>
        </w:div>
        <w:div w:id="1485008801">
          <w:marLeft w:val="640"/>
          <w:marRight w:val="0"/>
          <w:marTop w:val="0"/>
          <w:marBottom w:val="0"/>
          <w:divBdr>
            <w:top w:val="none" w:sz="0" w:space="0" w:color="auto"/>
            <w:left w:val="none" w:sz="0" w:space="0" w:color="auto"/>
            <w:bottom w:val="none" w:sz="0" w:space="0" w:color="auto"/>
            <w:right w:val="none" w:sz="0" w:space="0" w:color="auto"/>
          </w:divBdr>
        </w:div>
        <w:div w:id="495152706">
          <w:marLeft w:val="640"/>
          <w:marRight w:val="0"/>
          <w:marTop w:val="0"/>
          <w:marBottom w:val="0"/>
          <w:divBdr>
            <w:top w:val="none" w:sz="0" w:space="0" w:color="auto"/>
            <w:left w:val="none" w:sz="0" w:space="0" w:color="auto"/>
            <w:bottom w:val="none" w:sz="0" w:space="0" w:color="auto"/>
            <w:right w:val="none" w:sz="0" w:space="0" w:color="auto"/>
          </w:divBdr>
        </w:div>
        <w:div w:id="167064746">
          <w:marLeft w:val="640"/>
          <w:marRight w:val="0"/>
          <w:marTop w:val="0"/>
          <w:marBottom w:val="0"/>
          <w:divBdr>
            <w:top w:val="none" w:sz="0" w:space="0" w:color="auto"/>
            <w:left w:val="none" w:sz="0" w:space="0" w:color="auto"/>
            <w:bottom w:val="none" w:sz="0" w:space="0" w:color="auto"/>
            <w:right w:val="none" w:sz="0" w:space="0" w:color="auto"/>
          </w:divBdr>
        </w:div>
        <w:div w:id="2041852129">
          <w:marLeft w:val="640"/>
          <w:marRight w:val="0"/>
          <w:marTop w:val="0"/>
          <w:marBottom w:val="0"/>
          <w:divBdr>
            <w:top w:val="none" w:sz="0" w:space="0" w:color="auto"/>
            <w:left w:val="none" w:sz="0" w:space="0" w:color="auto"/>
            <w:bottom w:val="none" w:sz="0" w:space="0" w:color="auto"/>
            <w:right w:val="none" w:sz="0" w:space="0" w:color="auto"/>
          </w:divBdr>
        </w:div>
        <w:div w:id="934285664">
          <w:marLeft w:val="640"/>
          <w:marRight w:val="0"/>
          <w:marTop w:val="0"/>
          <w:marBottom w:val="0"/>
          <w:divBdr>
            <w:top w:val="none" w:sz="0" w:space="0" w:color="auto"/>
            <w:left w:val="none" w:sz="0" w:space="0" w:color="auto"/>
            <w:bottom w:val="none" w:sz="0" w:space="0" w:color="auto"/>
            <w:right w:val="none" w:sz="0" w:space="0" w:color="auto"/>
          </w:divBdr>
        </w:div>
        <w:div w:id="340090508">
          <w:marLeft w:val="640"/>
          <w:marRight w:val="0"/>
          <w:marTop w:val="0"/>
          <w:marBottom w:val="0"/>
          <w:divBdr>
            <w:top w:val="none" w:sz="0" w:space="0" w:color="auto"/>
            <w:left w:val="none" w:sz="0" w:space="0" w:color="auto"/>
            <w:bottom w:val="none" w:sz="0" w:space="0" w:color="auto"/>
            <w:right w:val="none" w:sz="0" w:space="0" w:color="auto"/>
          </w:divBdr>
        </w:div>
        <w:div w:id="1048064654">
          <w:marLeft w:val="640"/>
          <w:marRight w:val="0"/>
          <w:marTop w:val="0"/>
          <w:marBottom w:val="0"/>
          <w:divBdr>
            <w:top w:val="none" w:sz="0" w:space="0" w:color="auto"/>
            <w:left w:val="none" w:sz="0" w:space="0" w:color="auto"/>
            <w:bottom w:val="none" w:sz="0" w:space="0" w:color="auto"/>
            <w:right w:val="none" w:sz="0" w:space="0" w:color="auto"/>
          </w:divBdr>
        </w:div>
        <w:div w:id="437335805">
          <w:marLeft w:val="640"/>
          <w:marRight w:val="0"/>
          <w:marTop w:val="0"/>
          <w:marBottom w:val="0"/>
          <w:divBdr>
            <w:top w:val="none" w:sz="0" w:space="0" w:color="auto"/>
            <w:left w:val="none" w:sz="0" w:space="0" w:color="auto"/>
            <w:bottom w:val="none" w:sz="0" w:space="0" w:color="auto"/>
            <w:right w:val="none" w:sz="0" w:space="0" w:color="auto"/>
          </w:divBdr>
        </w:div>
        <w:div w:id="780809036">
          <w:marLeft w:val="640"/>
          <w:marRight w:val="0"/>
          <w:marTop w:val="0"/>
          <w:marBottom w:val="0"/>
          <w:divBdr>
            <w:top w:val="none" w:sz="0" w:space="0" w:color="auto"/>
            <w:left w:val="none" w:sz="0" w:space="0" w:color="auto"/>
            <w:bottom w:val="none" w:sz="0" w:space="0" w:color="auto"/>
            <w:right w:val="none" w:sz="0" w:space="0" w:color="auto"/>
          </w:divBdr>
        </w:div>
        <w:div w:id="203174060">
          <w:marLeft w:val="640"/>
          <w:marRight w:val="0"/>
          <w:marTop w:val="0"/>
          <w:marBottom w:val="0"/>
          <w:divBdr>
            <w:top w:val="none" w:sz="0" w:space="0" w:color="auto"/>
            <w:left w:val="none" w:sz="0" w:space="0" w:color="auto"/>
            <w:bottom w:val="none" w:sz="0" w:space="0" w:color="auto"/>
            <w:right w:val="none" w:sz="0" w:space="0" w:color="auto"/>
          </w:divBdr>
        </w:div>
        <w:div w:id="1470512210">
          <w:marLeft w:val="640"/>
          <w:marRight w:val="0"/>
          <w:marTop w:val="0"/>
          <w:marBottom w:val="0"/>
          <w:divBdr>
            <w:top w:val="none" w:sz="0" w:space="0" w:color="auto"/>
            <w:left w:val="none" w:sz="0" w:space="0" w:color="auto"/>
            <w:bottom w:val="none" w:sz="0" w:space="0" w:color="auto"/>
            <w:right w:val="none" w:sz="0" w:space="0" w:color="auto"/>
          </w:divBdr>
        </w:div>
        <w:div w:id="801458727">
          <w:marLeft w:val="640"/>
          <w:marRight w:val="0"/>
          <w:marTop w:val="0"/>
          <w:marBottom w:val="0"/>
          <w:divBdr>
            <w:top w:val="none" w:sz="0" w:space="0" w:color="auto"/>
            <w:left w:val="none" w:sz="0" w:space="0" w:color="auto"/>
            <w:bottom w:val="none" w:sz="0" w:space="0" w:color="auto"/>
            <w:right w:val="none" w:sz="0" w:space="0" w:color="auto"/>
          </w:divBdr>
        </w:div>
      </w:divsChild>
    </w:div>
    <w:div w:id="1863737643">
      <w:bodyDiv w:val="1"/>
      <w:marLeft w:val="0"/>
      <w:marRight w:val="0"/>
      <w:marTop w:val="0"/>
      <w:marBottom w:val="0"/>
      <w:divBdr>
        <w:top w:val="none" w:sz="0" w:space="0" w:color="auto"/>
        <w:left w:val="none" w:sz="0" w:space="0" w:color="auto"/>
        <w:bottom w:val="none" w:sz="0" w:space="0" w:color="auto"/>
        <w:right w:val="none" w:sz="0" w:space="0" w:color="auto"/>
      </w:divBdr>
    </w:div>
    <w:div w:id="2108496527">
      <w:bodyDiv w:val="1"/>
      <w:marLeft w:val="0"/>
      <w:marRight w:val="0"/>
      <w:marTop w:val="0"/>
      <w:marBottom w:val="0"/>
      <w:divBdr>
        <w:top w:val="none" w:sz="0" w:space="0" w:color="auto"/>
        <w:left w:val="none" w:sz="0" w:space="0" w:color="auto"/>
        <w:bottom w:val="none" w:sz="0" w:space="0" w:color="auto"/>
        <w:right w:val="none" w:sz="0" w:space="0" w:color="auto"/>
      </w:divBdr>
      <w:divsChild>
        <w:div w:id="1753232883">
          <w:marLeft w:val="640"/>
          <w:marRight w:val="0"/>
          <w:marTop w:val="0"/>
          <w:marBottom w:val="0"/>
          <w:divBdr>
            <w:top w:val="none" w:sz="0" w:space="0" w:color="auto"/>
            <w:left w:val="none" w:sz="0" w:space="0" w:color="auto"/>
            <w:bottom w:val="none" w:sz="0" w:space="0" w:color="auto"/>
            <w:right w:val="none" w:sz="0" w:space="0" w:color="auto"/>
          </w:divBdr>
        </w:div>
        <w:div w:id="1014958905">
          <w:marLeft w:val="640"/>
          <w:marRight w:val="0"/>
          <w:marTop w:val="0"/>
          <w:marBottom w:val="0"/>
          <w:divBdr>
            <w:top w:val="none" w:sz="0" w:space="0" w:color="auto"/>
            <w:left w:val="none" w:sz="0" w:space="0" w:color="auto"/>
            <w:bottom w:val="none" w:sz="0" w:space="0" w:color="auto"/>
            <w:right w:val="none" w:sz="0" w:space="0" w:color="auto"/>
          </w:divBdr>
        </w:div>
        <w:div w:id="492335090">
          <w:marLeft w:val="640"/>
          <w:marRight w:val="0"/>
          <w:marTop w:val="0"/>
          <w:marBottom w:val="0"/>
          <w:divBdr>
            <w:top w:val="none" w:sz="0" w:space="0" w:color="auto"/>
            <w:left w:val="none" w:sz="0" w:space="0" w:color="auto"/>
            <w:bottom w:val="none" w:sz="0" w:space="0" w:color="auto"/>
            <w:right w:val="none" w:sz="0" w:space="0" w:color="auto"/>
          </w:divBdr>
        </w:div>
        <w:div w:id="948008218">
          <w:marLeft w:val="640"/>
          <w:marRight w:val="0"/>
          <w:marTop w:val="0"/>
          <w:marBottom w:val="0"/>
          <w:divBdr>
            <w:top w:val="none" w:sz="0" w:space="0" w:color="auto"/>
            <w:left w:val="none" w:sz="0" w:space="0" w:color="auto"/>
            <w:bottom w:val="none" w:sz="0" w:space="0" w:color="auto"/>
            <w:right w:val="none" w:sz="0" w:space="0" w:color="auto"/>
          </w:divBdr>
        </w:div>
        <w:div w:id="597300865">
          <w:marLeft w:val="640"/>
          <w:marRight w:val="0"/>
          <w:marTop w:val="0"/>
          <w:marBottom w:val="0"/>
          <w:divBdr>
            <w:top w:val="none" w:sz="0" w:space="0" w:color="auto"/>
            <w:left w:val="none" w:sz="0" w:space="0" w:color="auto"/>
            <w:bottom w:val="none" w:sz="0" w:space="0" w:color="auto"/>
            <w:right w:val="none" w:sz="0" w:space="0" w:color="auto"/>
          </w:divBdr>
        </w:div>
        <w:div w:id="1773819134">
          <w:marLeft w:val="640"/>
          <w:marRight w:val="0"/>
          <w:marTop w:val="0"/>
          <w:marBottom w:val="0"/>
          <w:divBdr>
            <w:top w:val="none" w:sz="0" w:space="0" w:color="auto"/>
            <w:left w:val="none" w:sz="0" w:space="0" w:color="auto"/>
            <w:bottom w:val="none" w:sz="0" w:space="0" w:color="auto"/>
            <w:right w:val="none" w:sz="0" w:space="0" w:color="auto"/>
          </w:divBdr>
        </w:div>
        <w:div w:id="860629138">
          <w:marLeft w:val="640"/>
          <w:marRight w:val="0"/>
          <w:marTop w:val="0"/>
          <w:marBottom w:val="0"/>
          <w:divBdr>
            <w:top w:val="none" w:sz="0" w:space="0" w:color="auto"/>
            <w:left w:val="none" w:sz="0" w:space="0" w:color="auto"/>
            <w:bottom w:val="none" w:sz="0" w:space="0" w:color="auto"/>
            <w:right w:val="none" w:sz="0" w:space="0" w:color="auto"/>
          </w:divBdr>
        </w:div>
        <w:div w:id="120078729">
          <w:marLeft w:val="640"/>
          <w:marRight w:val="0"/>
          <w:marTop w:val="0"/>
          <w:marBottom w:val="0"/>
          <w:divBdr>
            <w:top w:val="none" w:sz="0" w:space="0" w:color="auto"/>
            <w:left w:val="none" w:sz="0" w:space="0" w:color="auto"/>
            <w:bottom w:val="none" w:sz="0" w:space="0" w:color="auto"/>
            <w:right w:val="none" w:sz="0" w:space="0" w:color="auto"/>
          </w:divBdr>
        </w:div>
        <w:div w:id="767578307">
          <w:marLeft w:val="640"/>
          <w:marRight w:val="0"/>
          <w:marTop w:val="0"/>
          <w:marBottom w:val="0"/>
          <w:divBdr>
            <w:top w:val="none" w:sz="0" w:space="0" w:color="auto"/>
            <w:left w:val="none" w:sz="0" w:space="0" w:color="auto"/>
            <w:bottom w:val="none" w:sz="0" w:space="0" w:color="auto"/>
            <w:right w:val="none" w:sz="0" w:space="0" w:color="auto"/>
          </w:divBdr>
        </w:div>
        <w:div w:id="1617370878">
          <w:marLeft w:val="640"/>
          <w:marRight w:val="0"/>
          <w:marTop w:val="0"/>
          <w:marBottom w:val="0"/>
          <w:divBdr>
            <w:top w:val="none" w:sz="0" w:space="0" w:color="auto"/>
            <w:left w:val="none" w:sz="0" w:space="0" w:color="auto"/>
            <w:bottom w:val="none" w:sz="0" w:space="0" w:color="auto"/>
            <w:right w:val="none" w:sz="0" w:space="0" w:color="auto"/>
          </w:divBdr>
        </w:div>
        <w:div w:id="412044461">
          <w:marLeft w:val="640"/>
          <w:marRight w:val="0"/>
          <w:marTop w:val="0"/>
          <w:marBottom w:val="0"/>
          <w:divBdr>
            <w:top w:val="none" w:sz="0" w:space="0" w:color="auto"/>
            <w:left w:val="none" w:sz="0" w:space="0" w:color="auto"/>
            <w:bottom w:val="none" w:sz="0" w:space="0" w:color="auto"/>
            <w:right w:val="none" w:sz="0" w:space="0" w:color="auto"/>
          </w:divBdr>
        </w:div>
        <w:div w:id="550272307">
          <w:marLeft w:val="640"/>
          <w:marRight w:val="0"/>
          <w:marTop w:val="0"/>
          <w:marBottom w:val="0"/>
          <w:divBdr>
            <w:top w:val="none" w:sz="0" w:space="0" w:color="auto"/>
            <w:left w:val="none" w:sz="0" w:space="0" w:color="auto"/>
            <w:bottom w:val="none" w:sz="0" w:space="0" w:color="auto"/>
            <w:right w:val="none" w:sz="0" w:space="0" w:color="auto"/>
          </w:divBdr>
        </w:div>
        <w:div w:id="691609499">
          <w:marLeft w:val="640"/>
          <w:marRight w:val="0"/>
          <w:marTop w:val="0"/>
          <w:marBottom w:val="0"/>
          <w:divBdr>
            <w:top w:val="none" w:sz="0" w:space="0" w:color="auto"/>
            <w:left w:val="none" w:sz="0" w:space="0" w:color="auto"/>
            <w:bottom w:val="none" w:sz="0" w:space="0" w:color="auto"/>
            <w:right w:val="none" w:sz="0" w:space="0" w:color="auto"/>
          </w:divBdr>
        </w:div>
        <w:div w:id="254673326">
          <w:marLeft w:val="640"/>
          <w:marRight w:val="0"/>
          <w:marTop w:val="0"/>
          <w:marBottom w:val="0"/>
          <w:divBdr>
            <w:top w:val="none" w:sz="0" w:space="0" w:color="auto"/>
            <w:left w:val="none" w:sz="0" w:space="0" w:color="auto"/>
            <w:bottom w:val="none" w:sz="0" w:space="0" w:color="auto"/>
            <w:right w:val="none" w:sz="0" w:space="0" w:color="auto"/>
          </w:divBdr>
        </w:div>
        <w:div w:id="2114783424">
          <w:marLeft w:val="640"/>
          <w:marRight w:val="0"/>
          <w:marTop w:val="0"/>
          <w:marBottom w:val="0"/>
          <w:divBdr>
            <w:top w:val="none" w:sz="0" w:space="0" w:color="auto"/>
            <w:left w:val="none" w:sz="0" w:space="0" w:color="auto"/>
            <w:bottom w:val="none" w:sz="0" w:space="0" w:color="auto"/>
            <w:right w:val="none" w:sz="0" w:space="0" w:color="auto"/>
          </w:divBdr>
        </w:div>
        <w:div w:id="1170220845">
          <w:marLeft w:val="640"/>
          <w:marRight w:val="0"/>
          <w:marTop w:val="0"/>
          <w:marBottom w:val="0"/>
          <w:divBdr>
            <w:top w:val="none" w:sz="0" w:space="0" w:color="auto"/>
            <w:left w:val="none" w:sz="0" w:space="0" w:color="auto"/>
            <w:bottom w:val="none" w:sz="0" w:space="0" w:color="auto"/>
            <w:right w:val="none" w:sz="0" w:space="0" w:color="auto"/>
          </w:divBdr>
        </w:div>
        <w:div w:id="50538258">
          <w:marLeft w:val="640"/>
          <w:marRight w:val="0"/>
          <w:marTop w:val="0"/>
          <w:marBottom w:val="0"/>
          <w:divBdr>
            <w:top w:val="none" w:sz="0" w:space="0" w:color="auto"/>
            <w:left w:val="none" w:sz="0" w:space="0" w:color="auto"/>
            <w:bottom w:val="none" w:sz="0" w:space="0" w:color="auto"/>
            <w:right w:val="none" w:sz="0" w:space="0" w:color="auto"/>
          </w:divBdr>
        </w:div>
        <w:div w:id="1865053087">
          <w:marLeft w:val="640"/>
          <w:marRight w:val="0"/>
          <w:marTop w:val="0"/>
          <w:marBottom w:val="0"/>
          <w:divBdr>
            <w:top w:val="none" w:sz="0" w:space="0" w:color="auto"/>
            <w:left w:val="none" w:sz="0" w:space="0" w:color="auto"/>
            <w:bottom w:val="none" w:sz="0" w:space="0" w:color="auto"/>
            <w:right w:val="none" w:sz="0" w:space="0" w:color="auto"/>
          </w:divBdr>
        </w:div>
        <w:div w:id="1003125998">
          <w:marLeft w:val="640"/>
          <w:marRight w:val="0"/>
          <w:marTop w:val="0"/>
          <w:marBottom w:val="0"/>
          <w:divBdr>
            <w:top w:val="none" w:sz="0" w:space="0" w:color="auto"/>
            <w:left w:val="none" w:sz="0" w:space="0" w:color="auto"/>
            <w:bottom w:val="none" w:sz="0" w:space="0" w:color="auto"/>
            <w:right w:val="none" w:sz="0" w:space="0" w:color="auto"/>
          </w:divBdr>
        </w:div>
        <w:div w:id="1878078691">
          <w:marLeft w:val="640"/>
          <w:marRight w:val="0"/>
          <w:marTop w:val="0"/>
          <w:marBottom w:val="0"/>
          <w:divBdr>
            <w:top w:val="none" w:sz="0" w:space="0" w:color="auto"/>
            <w:left w:val="none" w:sz="0" w:space="0" w:color="auto"/>
            <w:bottom w:val="none" w:sz="0" w:space="0" w:color="auto"/>
            <w:right w:val="none" w:sz="0" w:space="0" w:color="auto"/>
          </w:divBdr>
        </w:div>
        <w:div w:id="301890435">
          <w:marLeft w:val="640"/>
          <w:marRight w:val="0"/>
          <w:marTop w:val="0"/>
          <w:marBottom w:val="0"/>
          <w:divBdr>
            <w:top w:val="none" w:sz="0" w:space="0" w:color="auto"/>
            <w:left w:val="none" w:sz="0" w:space="0" w:color="auto"/>
            <w:bottom w:val="none" w:sz="0" w:space="0" w:color="auto"/>
            <w:right w:val="none" w:sz="0" w:space="0" w:color="auto"/>
          </w:divBdr>
        </w:div>
        <w:div w:id="1800143755">
          <w:marLeft w:val="640"/>
          <w:marRight w:val="0"/>
          <w:marTop w:val="0"/>
          <w:marBottom w:val="0"/>
          <w:divBdr>
            <w:top w:val="none" w:sz="0" w:space="0" w:color="auto"/>
            <w:left w:val="none" w:sz="0" w:space="0" w:color="auto"/>
            <w:bottom w:val="none" w:sz="0" w:space="0" w:color="auto"/>
            <w:right w:val="none" w:sz="0" w:space="0" w:color="auto"/>
          </w:divBdr>
        </w:div>
        <w:div w:id="1643580901">
          <w:marLeft w:val="640"/>
          <w:marRight w:val="0"/>
          <w:marTop w:val="0"/>
          <w:marBottom w:val="0"/>
          <w:divBdr>
            <w:top w:val="none" w:sz="0" w:space="0" w:color="auto"/>
            <w:left w:val="none" w:sz="0" w:space="0" w:color="auto"/>
            <w:bottom w:val="none" w:sz="0" w:space="0" w:color="auto"/>
            <w:right w:val="none" w:sz="0" w:space="0" w:color="auto"/>
          </w:divBdr>
        </w:div>
        <w:div w:id="338043550">
          <w:marLeft w:val="640"/>
          <w:marRight w:val="0"/>
          <w:marTop w:val="0"/>
          <w:marBottom w:val="0"/>
          <w:divBdr>
            <w:top w:val="none" w:sz="0" w:space="0" w:color="auto"/>
            <w:left w:val="none" w:sz="0" w:space="0" w:color="auto"/>
            <w:bottom w:val="none" w:sz="0" w:space="0" w:color="auto"/>
            <w:right w:val="none" w:sz="0" w:space="0" w:color="auto"/>
          </w:divBdr>
        </w:div>
        <w:div w:id="429470252">
          <w:marLeft w:val="640"/>
          <w:marRight w:val="0"/>
          <w:marTop w:val="0"/>
          <w:marBottom w:val="0"/>
          <w:divBdr>
            <w:top w:val="none" w:sz="0" w:space="0" w:color="auto"/>
            <w:left w:val="none" w:sz="0" w:space="0" w:color="auto"/>
            <w:bottom w:val="none" w:sz="0" w:space="0" w:color="auto"/>
            <w:right w:val="none" w:sz="0" w:space="0" w:color="auto"/>
          </w:divBdr>
        </w:div>
        <w:div w:id="1267469853">
          <w:marLeft w:val="640"/>
          <w:marRight w:val="0"/>
          <w:marTop w:val="0"/>
          <w:marBottom w:val="0"/>
          <w:divBdr>
            <w:top w:val="none" w:sz="0" w:space="0" w:color="auto"/>
            <w:left w:val="none" w:sz="0" w:space="0" w:color="auto"/>
            <w:bottom w:val="none" w:sz="0" w:space="0" w:color="auto"/>
            <w:right w:val="none" w:sz="0" w:space="0" w:color="auto"/>
          </w:divBdr>
        </w:div>
        <w:div w:id="45183313">
          <w:marLeft w:val="640"/>
          <w:marRight w:val="0"/>
          <w:marTop w:val="0"/>
          <w:marBottom w:val="0"/>
          <w:divBdr>
            <w:top w:val="none" w:sz="0" w:space="0" w:color="auto"/>
            <w:left w:val="none" w:sz="0" w:space="0" w:color="auto"/>
            <w:bottom w:val="none" w:sz="0" w:space="0" w:color="auto"/>
            <w:right w:val="none" w:sz="0" w:space="0" w:color="auto"/>
          </w:divBdr>
        </w:div>
        <w:div w:id="1431269487">
          <w:marLeft w:val="640"/>
          <w:marRight w:val="0"/>
          <w:marTop w:val="0"/>
          <w:marBottom w:val="0"/>
          <w:divBdr>
            <w:top w:val="none" w:sz="0" w:space="0" w:color="auto"/>
            <w:left w:val="none" w:sz="0" w:space="0" w:color="auto"/>
            <w:bottom w:val="none" w:sz="0" w:space="0" w:color="auto"/>
            <w:right w:val="none" w:sz="0" w:space="0" w:color="auto"/>
          </w:divBdr>
        </w:div>
        <w:div w:id="1858806182">
          <w:marLeft w:val="640"/>
          <w:marRight w:val="0"/>
          <w:marTop w:val="0"/>
          <w:marBottom w:val="0"/>
          <w:divBdr>
            <w:top w:val="none" w:sz="0" w:space="0" w:color="auto"/>
            <w:left w:val="none" w:sz="0" w:space="0" w:color="auto"/>
            <w:bottom w:val="none" w:sz="0" w:space="0" w:color="auto"/>
            <w:right w:val="none" w:sz="0" w:space="0" w:color="auto"/>
          </w:divBdr>
        </w:div>
        <w:div w:id="156463268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4"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8D2EC90-1942-4966-A354-9BACEED6F6CC}">
  <we:reference id="wa104382081" version="1.46.0.0" store="en-US" storeType="OMEX"/>
  <we:alternateReferences>
    <we:reference id="WA104382081" version="1.46.0.0" store="" storeType="OMEX"/>
  </we:alternateReferences>
  <we:properties>
    <we:property name="MENDELEY_CITATIONS" value="[{&quot;citationID&quot;:&quot;MENDELEY_CITATION_84bee459-c817-4546-b3d0-a85b122cbb9d&quot;,&quot;properties&quot;:{&quot;noteIndex&quot;:0},&quot;isEdited&quot;:false,&quot;manualOverride&quot;:{&quot;isManuallyOverridden&quot;:false,&quot;citeprocText&quot;:&quot;(1,2)&quot;,&quot;manualOverrideText&quot;:&quot;&quot;},&quot;citationTag&quot;:&quot;MENDELEY_CITATION_v3_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&quot;,&quot;citationItems&quot;:[{&quot;id&quot;:&quot;85602c7e-56b6-35c9-ae9a-a50ebc9bfcf4&quot;,&quot;itemData&quot;:{&quot;type&quot;:&quot;article-journal&quot;,&quot;id&quot;:&quot;85602c7e-56b6-35c9-ae9a-a50ebc9bfcf4&quot;,&quot;title&quot;:&quot;2022-cancer-facts-and-figures&quot;,&quot;container-title-short&quot;:&quot;&quot;},&quot;isTemporary&quot;:false},{&quot;id&quot;:&quot;8b7143a0-3522-3b22-90d1-15b580eed4ff&quot;,&quot;itemData&quot;:{&quot;type&quot;:&quot;article&quot;,&quot;id&quot;:&quot;8b7143a0-3522-3b22-90d1-15b580eed4ff&quot;,&quot;title&quot;:&quot;Cancer incidence and survival trends by subtype using data from the surveillance epidemiology and end results program, 1992-2013&quot;,&quot;author&quot;:[{&quot;family&quot;:&quot;Noone&quot;,&quot;given&quot;:&quot;Anne Michelle&quot;,&quot;parse-names&quot;:false,&quot;dropping-particle&quot;:&quot;&quot;,&quot;non-dropping-particle&quot;:&quot;&quot;},{&quot;family&quot;:&quot;Cronin&quot;,&quot;given&quot;:&quot;Kathleen A.&quot;,&quot;parse-names&quot;:false,&quot;dropping-particle&quot;:&quot;&quot;,&quot;non-dropping-particle&quot;:&quot;&quot;},{&quot;family&quot;:&quot;Altekruse&quot;,&quot;given&quot;:&quot;Sean F.&quot;,&quot;parse-names&quot;:false,&quot;dropping-particle&quot;:&quot;&quot;,&quot;non-dropping-particle&quot;:&quot;&quot;},{&quot;family&quot;:&quot;Howlader&quot;,&quot;given&quot;:&quot;Nadia&quot;,&quot;parse-names&quot;:false,&quot;dropping-particle&quot;:&quot;&quot;,&quot;non-dropping-particle&quot;:&quot;&quot;},{&quot;family&quot;:&quot;Lewis&quot;,&quot;given&quot;:&quot;Denise R.&quot;,&quot;parse-names&quot;:false,&quot;dropping-particle&quot;:&quot;&quot;,&quot;non-dropping-particle&quot;:&quot;&quot;},{&quot;family&quot;:&quot;Petkov&quot;,&quot;given&quot;:&quot;Valentina I.&quot;,&quot;parse-names&quot;:false,&quot;dropping-particle&quot;:&quot;&quot;,&quot;non-dropping-particle&quot;:&quot;&quot;},{&quot;family&quot;:&quot;Penberthy&quot;,&quot;given&quot;:&quot;Lynne&quot;,&quot;parse-names&quot;:false,&quot;dropping-particle&quot;:&quot;&quot;,&quot;non-dropping-particle&quot;:&quot;&quot;}],&quot;container-title&quot;:&quot;Cancer Epidemiology Biomarkers and Prevention&quot;,&quot;DOI&quot;:&quot;10.1158/1055-9965.EPI-16-0520&quot;,&quot;ISSN&quot;:&quot;10559965&quot;,&quot;PMID&quot;:&quot;27956436&quot;,&quot;issued&quot;:{&quot;date-parts&quot;:[[2017,4,1]]},&quot;page&quot;:&quot;632-641&quot;,&quot;abstract&quot;:&quot;Background: Cancers are heterogeneous, comprising distinct tumor subtypes. Therefore, presenting the burden of cancer in the population and trends over time by these tumor subtypes is important to identify patterns and differences in the occurrence of these subtypes, especially to generalize findings to the U.S. general population. Methods: Using SEER Cancer Registry Data, we present incidence rates according to subtypes for diagnosis years (1992-2013) among men and women for five major cancer sites: breast (female only), esophagus, kidney and renal pelvis, lung and bronchus, and thyroid. We also describe estimates of 5-year relative survival according to subtypes and diagnosis year (1992-2008). We used Joinpoint models to identify years when incidence rate trends changed slope. Finally, recent 5-year ageadjusted incidence rates (2009-2013) are presented for each subtype by race and age. Results: Hormone receptor-positive and HER2-negative was the most common subtype (about 74%) of breast cancers. Adenocarcinoma made up about 69% of esophagus cases among men. Adenocarcinoma also is the most common lung subtype (43% in men and 52% in women). Ninety percent of thyroid subtypes were papillary. Distinct incidence and survival patterns emerged by these subtypes over time among men and women. Conclusions: Histologic or molecular subtype revealed different incidence and/or survival trends that are masked when cancer is considered as a single disease on the basis of anatomic site. Impact: Presenting incidence and survival trends by subtype, whenever possible, is critical to provide more detailed and meaningful data to patients, providers, and the public.&quot;,&quot;publisher&quot;:&quot;American Association for Cancer Research Inc.&quot;,&quot;issue&quot;:&quot;4&quot;,&quot;volume&quot;:&quot;26&quot;,&quot;container-title-short&quot;:&quot;&quot;},&quot;isTemporary&quot;:false}]},{&quot;citationID&quot;:&quot;MENDELEY_CITATION_050d0adc-82ef-46c1-9015-d374005f392b&quot;,&quot;properties&quot;:{&quot;noteIndex&quot;:0},&quot;isEdited&quot;:false,&quot;manualOverride&quot;:{&quot;isManuallyOverridden&quot;:false,&quot;citeprocText&quot;:&quot;(3–5)&quot;,&quot;manualOverrideText&quot;:&quot;&quot;},&quot;citationTag&quot;:&quot;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&quot;,&quot;citationItems&quot;:[{&quot;id&quot;:&quot;680006eb-4491-374a-86d3-bf3a13d487cd&quot;,&quot;itemData&quot;:{&quot;type&quot;:&quot;article-journal&quot;,&quot;id&quot;:&quot;680006eb-4491-374a-86d3-bf3a13d487cd&quot;,&quot;title&quot;:&quot;Chronic Health Conditions in Adult Survivors of Childhood Cancer&quot;,&quot;author&quot;:[{&quot;family&quot;:&quot;Oeffinger&quot;,&quot;given&quot;:&quot;Kevin C&quot;,&quot;parse-names&quot;:false,&quot;dropping-particle&quot;:&quot;&quot;,&quot;non-dropping-particle&quot;:&quot;&quot;},{&quot;family&quot;:&quot;Mertens&quot;,&quot;given&quot;:&quot;Ann C&quot;,&quot;parse-names&quot;:false,&quot;dropping-particle&quot;:&quot;&quot;,&quot;non-dropping-particle&quot;:&quot;&quot;},{&quot;family&quot;:&quot;Sklar&quot;,&quot;given&quot;:&quot;Charles A&quot;,&quot;parse-names&quot;:false,&quot;dropping-particle&quot;:&quot;&quot;,&quot;non-dropping-particle&quot;:&quot;&quot;},{&quot;family&quot;:&quot;Kawashima&quot;,&quot;given&quot;:&quot;Toana&quot;,&quot;parse-names&quot;:false,&quot;dropping-particle&quot;:&quot;&quot;,&quot;non-dropping-particle&quot;:&quot;&quot;},{&quot;family&quot;:&quot;Hudson&quot;,&quot;given&quot;:&quot;Melissa M&quot;,&quot;parse-names&quot;:false,&quot;dropping-particle&quot;:&quot;&quot;,&quot;non-dropping-particle&quot;:&quot;&quot;},{&quot;family&quot;:&quot;Meadows&quot;,&quot;given&quot;:&quot;Anna T&quot;,&quot;parse-names&quot;:false,&quot;dropping-particle&quot;:&quot;&quot;,&quot;non-dropping-particle&quot;:&quot;&quot;},{&quot;family&quot;:&quot;Friedman&quot;,&quot;given&quot;:&quot;Debra L&quot;,&quot;parse-names&quot;:false,&quot;dropping-particle&quot;:&quot;&quot;,&quot;non-dropping-particle&quot;:&quot;&quot;},{&quot;family&quot;:&quot;Marina&quot;,&quot;given&quot;:&quot;Neyssa&quot;,&quot;parse-names&quot;:false,&quot;dropping-particle&quot;:&quot;&quot;,&quot;non-dropping-particle&quot;:&quot;&quot;},{&quot;family&quot;:&quot;Hobbie&quot;,&quot;given&quot;:&quot;Wendy&quot;,&quot;parse-names&quot;:false,&quot;dropping-particle&quot;:&quot;&quot;,&quot;non-dropping-particle&quot;:&quot;&quot;},{&quot;family&quot;:&quot;Kadan-Lottick&quot;,&quot;given&quot;:&quot;Nina S&quot;,&quot;parse-names&quot;:false,&quot;dropping-particle&quot;:&quot;&quot;,&quot;non-dropping-particle&quot;:&quot;&quot;},{&quot;family&quot;:&quot;Schwartz&quot;,&quot;given&quot;:&quot;Cindy L&quot;,&quot;parse-names&quot;:false,&quot;dropping-particle&quot;:&quot;&quot;,&quot;non-dropping-particle&quot;:&quot;&quot;},{&quot;family&quot;:&quot;Leisenring&quot;,&quot;given&quot;:&quot;Wendy&quot;,&quot;parse-names&quot;:false,&quot;dropping-particle&quot;:&quot;&quot;,&quot;non-dropping-particle&quot;:&quot;&quot;},{&quot;family&quot;:&quot;Robison&quot;,&quot;given&quot;:&quot;Leslie L&quot;,&quot;parse-names&quot;:false,&quot;dropping-particle&quot;:&quot;&quot;,&quot;non-dropping-particle&quot;:&quot;&quot;}],&quot;container-title&quot;:&quot;New England Journal of Medicine&quot;,&quot;DOI&quot;:&quot;10.1056/NEJMsa060185&quot;,&quot;ISSN&quot;:&quot;0028-4793&quot;,&quot;URL&quot;:&quot;https://doi.org/10.1056/NEJMsa060185&quot;,&quot;issued&quot;:{&quot;date-parts&quot;:[[2006,10,12]]},&quot;page&quot;:&quot;1572-1582&quot;,&quot;publisher&quot;:&quot;Massachusetts Medical Society&quot;,&quot;issue&quot;:&quot;15&quot;,&quot;volume&quot;:&quot;355&quot;,&quot;container-title-short&quot;:&quot;&quot;},&quot;isTemporary&quot;:false},{&quot;id&quot;:&quot;554af2b0-538b-3d88-8fa1-e331d099ffaf&quot;,&quot;itemData&quot;:{&quot;type&quot;:&quot;article-journal&quot;,&quot;id&quot;:&quot;554af2b0-538b-3d88-8fa1-e331d099ffaf&quot;,&quot;title&quot;:&quot;Late mortality and chronic health conditions in long-term survivors of early-adolescent and young adult cancers: a retrospective cohort analysis from the Childhood Cancer Survivor Study&quot;,&quot;author&quot;:[{&quot;family&quot;:&quot;Suh&quot;,&quot;given&quot;:&quot;Eugene&quot;,&quot;parse-names&quot;:false,&quot;dropping-particle&quot;:&quot;&quot;,&quot;non-dropping-particle&quot;:&quot;&quot;},{&quot;family&quot;:&quot;Stratton&quot;,&quot;given&quot;:&quot;Kayla L&quot;,&quot;parse-names&quot;:false,&quot;dropping-particle&quot;:&quot;&quot;,&quot;non-dropping-particle&quot;:&quot;&quot;},{&quot;family&quot;:&quot;Leisenring&quot;,&quot;given&quot;:&quot;Wendy M&quot;,&quot;parse-names&quot;:false,&quot;dropping-particle&quot;:&quot;&quot;,&quot;non-dropping-particle&quot;:&quot;&quot;},{&quot;family&quot;:&quot;Nathan&quot;,&quot;given&quot;:&quot;Paul C&quot;,&quot;parse-names&quot;:false,&quot;dropping-particle&quot;:&quot;&quot;,&quot;non-dropping-particle&quot;:&quot;&quot;},{&quot;family&quot;:&quot;Ford&quot;,&quot;given&quot;:&quot;Jennifer S&quot;,&quot;parse-names&quot;:false,&quot;dropping-particle&quot;:&quot;&quot;,&quot;non-dropping-particle&quot;:&quot;&quot;},{&quot;family&quot;:&quot;Freyer&quot;,&quot;given&quot;:&quot;David R&quot;,&quot;parse-names&quot;:false,&quot;dropping-particle&quot;:&quot;&quot;,&quot;non-dropping-particle&quot;:&quot;&quot;},{&quot;family&quot;:&quot;McNeer&quot;,&quot;given&quot;:&quot;Jennifer L&quot;,&quot;parse-names&quot;:false,&quot;dropping-particle&quot;:&quot;&quot;,&quot;non-dropping-particle&quot;:&quot;&quot;},{&quot;family&quot;:&quot;Stock&quot;,&quot;given&quot;:&quot;Wendy&quot;,&quot;parse-names&quot;:false,&quot;dropping-particle&quot;:&quot;&quot;,&quot;non-dropping-particle&quot;:&quot;&quot;},{&quot;family&quot;:&quot;Stovall&quot;,&quot;given&quot;:&quot;Marilyn&quot;,&quot;parse-names&quot;:false,&quot;dropping-particle&quot;:&quot;&quot;,&quot;non-dropping-particle&quot;:&quot;&quot;},{&quot;family&quot;:&quot;Krull&quot;,&quot;given&quot;:&quot;Kevin R&quot;,&quot;parse-names&quot;:false,&quot;dropping-particle&quot;:&quot;&quot;,&quot;non-dropping-particle&quot;:&quot;&quot;},{&quot;family&quot;:&quot;Sklar&quot;,&quot;given&quot;:&quot;Charles A&quot;,&quot;parse-names&quot;:false,&quot;dropping-particle&quot;:&quot;&quot;,&quot;non-dropping-particle&quot;:&quot;&quot;},{&quot;family&quot;:&quot;Neglia&quot;,&quot;given&quot;:&quot;Joseph P&quot;,&quot;parse-names&quot;:false,&quot;dropping-particle&quot;:&quot;&quot;,&quot;non-dropping-particle&quot;:&quot;&quot;},{&quot;family&quot;:&quot;Armstrong&quot;,&quot;given&quot;:&quot;Gregory T&quot;,&quot;parse-names&quot;:false,&quot;dropping-particle&quot;:&quot;&quot;,&quot;non-dropping-particle&quot;:&quot;&quot;},{&quot;family&quot;:&quot;Oeffinger&quot;,&quot;given&quot;:&quot;Kevin C&quot;,&quot;parse-names&quot;:false,&quot;dropping-particle&quot;:&quot;&quot;,&quot;non-dropping-particle&quot;:&quot;&quot;},{&quot;family&quot;:&quot;Robison&quot;,&quot;given&quot;:&quot;Leslie L&quot;,&quot;parse-names&quot;:false,&quot;dropping-particle&quot;:&quot;&quot;,&quot;non-dropping-particle&quot;:&quot;&quot;},{&quot;family&quot;:&quot;Henderson&quot;,&quot;given&quot;:&quot;Tara O&quot;,&quot;parse-names&quot;:false,&quot;dropping-particle&quot;:&quot;&quot;,&quot;non-dropping-particle&quot;:&quot;&quot;}],&quot;container-title&quot;:&quot;The lancet oncology&quot;,&quot;container-title-short&quot;:&quot;Lancet Oncol&quot;,&quot;DOI&quot;:&quot;10.1016/S1470-2045(19)30800-9&quot;,&quot;ISSN&quot;:&quot;1470-2045&quot;,&quot;PMID&quot;:&quot;32066543&quot;,&quot;issued&quot;:{&quot;date-parts&quot;:[[2020]]},&quot;publisher-place&quot;:&quot;England&quot;,&quot;page&quot;:&quot;421-435&quot;,&quot;language&quot;:&quot;eng&quot;,&quot;genre&quot;:&quot;article&quot;,&quot;publisher&quot;:&quot;Elsevier Ltd&quot;,&quot;issue&quot;:&quot;3&quot;,&quot;volume&quot;:&quot;21&quot;},&quot;isTemporary&quot;:false},{&quot;id&quot;:&quot;fe7ebd6c-f394-3873-9f86-66110f682b72&quot;,&quot;itemData&quot;:{&quot;type&quot;:&quot;article-journal&quot;,&quot;id&quot;:&quot;fe7ebd6c-f394-3873-9f86-66110f682b72&quot;,&quot;title&quot;:&quot;Neuropathic pain in cancer&quot;,&quot;author&quot;:[{&quot;family&quot;:&quot;Fallon&quot;,&quot;given&quot;:&quot;M. T.&quot;,&quot;parse-names&quot;:false,&quot;dropping-particle&quot;:&quot;&quot;,&quot;non-dropping-particle&quot;:&quot;&quot;},{&quot;family&quot;:&quot;Colvin&quot;,&quot;given&quot;:&quot;L.&quot;,&quot;parse-names&quot;:false,&quot;dropping-particle&quot;:&quot;&quot;,&quot;non-dropping-particle&quot;:&quot;&quot;}],&quot;container-title&quot;:&quot;British Journal of Anaesthesia&quot;,&quot;container-title-short&quot;:&quot;Br J Anaesth&quot;,&quot;DOI&quot;:&quot;10.1093/bja/aet208&quot;,&quot;ISSN&quot;:&quot;14716771&quot;,&quot;PMID&quot;:&quot;25841479&quot;,&quot;issued&quot;:{&quot;date-parts&quot;:[[2013,7,1]]},&quot;page&quot;:&quot;105-111&quot;,&quot;abstract&quot;:&quot;Cancer-related neuropathic pain is common; it can be disease related or related to the acute or chronic effects of cancer treatment. For example, chemotherapy-induced peripheral neuropathy occurs in 90% of patients receiving neurotoxic chemotherapy. Cancer treatments have become more effective; patients are living longer with cancer and there are more cancer survivors. However, side-effects (particularly neuropathy) have become more problematic. The key to management of cancer-related neuropathy is a considered assessment, remembering not to miss the opportunity of reversing the cause of the pain with appropriate oncological management. An increasing range of oncological therapies are available, including radiotherapy, chemotherapy, hormonal therapy, or one of the evolving approaches (e.g. immune therapies).Patients are often elderly and with comorbidities; therefore, all treatment decisions have to be made carefully and reviewed appropriately. Cancer pain is often of mixed aetiology or, if purely neuropathic, may be one of several pains experienced by a patient. For these reasons, opioids are used more frequently in patients with cancer-related neuropathic pain. Standard guidelines for the use of anticonvulsants (e.g. pregabalin and gabapentin), antidepressants (e.g. duloxetine and tricyclics), and topical treatments (e.g. capsaicin and lidocaine) may be applicable, but there is a lack of good-quality clinical trials in cancer-related neuropathic pain. Choice is dictated not just by age, drug interactions, and comorbidities, but also by the coexistence of many symptoms in patients with cancer. Treating more than one symptom with a particular neuropathic pain agent can avoid polypharmacy. © 2013 © The Author [2013]. Published by Oxford University Press on behalf of the British Journal of Anaesthesia. All rights reserved.&quot;,&quot;publisher&quot;:&quot;Oxford University Press&quot;,&quot;issue&quot;:&quot;1&quot;,&quot;volume&quot;:&quot;111&quot;},&quot;isTemporary&quot;:false}]},{&quot;citationID&quot;:&quot;MENDELEY_CITATION_d44db1d7-ed5f-48b9-8a49-af58a6b24ee5&quot;,&quot;properties&quot;:{&quot;noteIndex&quot;:0},&quot;isEdited&quot;:false,&quot;manualOverride&quot;:{&quot;isManuallyOverridden&quot;:false,&quot;citeprocText&quot;:&quot;(6)&quot;,&quot;manualOverrideText&quot;:&quot;&quot;},&quot;citationTag&quot;:&quot;MENDELEY_CITATION_v3_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&quot;,&quot;citationItems&quot;:[{&quot;id&quot;:&quot;7e732448-089d-32ae-a800-ad95b51c797d&quot;,&quot;itemData&quot;:{&quot;type&quot;:&quot;article-journal&quot;,&quot;id&quot;:&quot;7e732448-089d-32ae-a800-ad95b51c797d&quot;,&quot;title&quot;:&quot;Cardiac outcomes in a cohort of adult survivors of childhood and adolescent cancer: Retrospective analysis of the childhood cancer survivor study cohort&quot;,&quot;author&quot;:[{&quot;family&quot;:&quot;Mulrooney&quot;,&quot;given&quot;:&quot;Daniel A.&quot;,&quot;parse-names&quot;:false,&quot;dropping-particle&quot;:&quot;&quot;,&quot;non-dropping-particle&quot;:&quot;&quot;},{&quot;family&quot;:&quot;Yeazel&quot;,&quot;given&quot;:&quot;Mark W.&quot;,&quot;parse-names&quot;:false,&quot;dropping-particle&quot;:&quot;&quot;,&quot;non-dropping-particle&quot;:&quot;&quot;},{&quot;family&quot;:&quot;Kawashima&quot;,&quot;given&quot;:&quot;Toana&quot;,&quot;parse-names&quot;:false,&quot;dropping-particle&quot;:&quot;&quot;,&quot;non-dropping-particle&quot;:&quot;&quot;},{&quot;family&quot;:&quot;Mertens&quot;,&quot;given&quot;:&quot;Ann C.&quot;,&quot;parse-names&quot;:false,&quot;dropping-particle&quot;:&quot;&quot;,&quot;non-dropping-particle&quot;:&quot;&quot;},{&quot;family&quot;:&quot;Mitby&quot;,&quot;given&quot;:&quot;Pauline&quot;,&quot;parse-names&quot;:false,&quot;dropping-particle&quot;:&quot;&quot;,&quot;non-dropping-particle&quot;:&quot;&quot;},{&quot;family&quot;:&quot;Stovall&quot;,&quot;given&quot;:&quot;Marilyn&quot;,&quot;parse-names&quot;:false,&quot;dropping-particle&quot;:&quot;&quot;,&quot;non-dropping-particle&quot;:&quot;&quot;},{&quot;family&quot;:&quot;Donaldson&quot;,&quot;given&quot;:&quot;Sarah S.&quot;,&quot;parse-names&quot;:false,&quot;dropping-particle&quot;:&quot;&quot;,&quot;non-dropping-particle&quot;:&quot;&quot;},{&quot;family&quot;:&quot;Green&quot;,&quot;given&quot;:&quot;Daniel M.&quot;,&quot;parse-names&quot;:false,&quot;dropping-particle&quot;:&quot;&quot;,&quot;non-dropping-particle&quot;:&quot;&quot;},{&quot;family&quot;:&quot;Sklar&quot;,&quot;given&quot;:&quot;Charles A.&quot;,&quot;parse-names&quot;:false,&quot;dropping-particle&quot;:&quot;&quot;,&quot;non-dropping-particle&quot;:&quot;&quot;},{&quot;family&quot;:&quot;Robison&quot;,&quot;given&quot;:&quot;Leslie L.&quot;,&quot;parse-names&quot;:false,&quot;dropping-particle&quot;:&quot;&quot;,&quot;non-dropping-particle&quot;:&quot;&quot;},{&quot;family&quot;:&quot;Leisenring&quot;,&quot;given&quot;:&quot;Wendy M.&quot;,&quot;parse-names&quot;:false,&quot;dropping-particle&quot;:&quot;&quot;,&quot;non-dropping-particle&quot;:&quot;&quot;}],&quot;container-title&quot;:&quot;BMJ (Online)&quot;,&quot;DOI&quot;:&quot;10.1136/bmj.b4606&quot;,&quot;ISSN&quot;:&quot;17561833&quot;,&quot;PMID&quot;:&quot;19996459&quot;,&quot;issued&quot;:{&quot;date-parts&quot;:[[2009,12,3]]},&quot;page&quot;:&quot;34&quot;,&quot;abstract&quot;:&quot;Objectives: To assess the incidence of and risks for congestive heart failure, myocardial infarction, pericardial disease, and valvular abnormalities among adult survivors of childhood and adolescent cancers. Design: Retrospective cohort study. Setting: 26 institutions that participated in the Childhood Cancer Survivor Study. Participants: 14 358 five year survivors of cancer diagnosed under the age of 21 with leukaemia, brain cancer, Hodgkin's lymphoma, non-Hodgkin's lymphoma, kidney cancer, neuroblastoma, soft tissue sarcoma, or bone cancer between 1970 and 1986. Comparison group included 3899 siblings of cancer survivors. Main outcome measures: Participants or their parents (in participants aged less than 18 years) completed a questionnaire collecting information on demographic characteristics, height, weight, health habits, medical conditions, and surgical procedures occurring since diagnosis. The main outcome measures were the incidence of and risk factors for congestive heart failure, myocardial infarction, pericardial disease, and valvular abnormalities in survivors of cancer compared with siblings. Results: Survivors of cancer were significantly more likely than siblings to report congestive heart failure (hazard ratio (HR) 5.9, 95% confidence interval 3.4 to 9.6; P&lt;0.001), myocardial infarction (HR 5.0, 95% CI 2.3 to 10.4; P&lt;0.001), pericardial disease (HR 6.3, 95% CI 3.3 to 11.9; P&lt;0.001), or valvular abnormalities (HR 4.8, 95% CI 3.0 to 7.6; P&lt;0.001). Exposure to 250 mg/m2 or more of anthracyclines increased the relative hazard of congestive heart failure, pericardial disease, and valvular abnormalities by two to five times compared with survivors who had not been exposed to anthracyclines. Cardiac radiation exposure of 1500 centigray or more increased the relative hazard of congestive heart failure, myocardial infarction, pericardial disease, and valvular abnormalities by twofold to sixfold compared to nonirradiated survivors. The cumulative incidence of adverse cardiac outcomes in cancer survivors continued to increase up to 30 years after diagnosis. Conclusion: Survivors of childhood and adolescent cancer are at substantial risk for cardiovascular disease. Healthcare professionals must be aware of these risks when caring for this growing population.&quot;,&quot;issue&quot;:&quot;7736&quot;,&quot;volume&quot;:&quot;339&quot;,&quot;container-title-short&quot;:&quot;&quot;},&quot;isTemporary&quot;:false}]},{&quot;citationID&quot;:&quot;MENDELEY_CITATION_4d81f3ab-0955-4ca6-b8b7-b7e86be1b64e&quot;,&quot;properties&quot;:{&quot;noteIndex&quot;:0},&quot;isEdited&quot;:false,&quot;manualOverride&quot;:{&quot;isManuallyOverridden&quot;:false,&quot;citeprocText&quot;:&quot;(7,8)&quot;,&quot;manualOverrideText&quot;:&quot;&quot;},&quot;citationTag&quot;:&quot;MENDELEY_CITATION_v3_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&quot;,&quot;citationItems&quot;:[{&quot;id&quot;:&quot;802a4c49-6b53-357b-926f-3eefa232fc6e&quot;,&quot;itemData&quot;:{&quot;type&quot;:&quot;article-journal&quot;,&quot;id&quot;:&quot;802a4c49-6b53-357b-926f-3eefa232fc6e&quot;,&quot;title&quot;:&quot;Early cardiac outcomes following contemporary treatment for childhood acute myeloid leukemia: A north American perspective&quot;,&quot;author&quot;:[{&quot;family&quot;:&quot;Orgel&quot;,&quot;given&quot;:&quot;Etan&quot;,&quot;parse-names&quot;:false,&quot;dropping-particle&quot;:&quot;&quot;,&quot;non-dropping-particle&quot;:&quot;&quot;},{&quot;family&quot;:&quot;Zung&quot;,&quot;given&quot;:&quot;Laura&quot;,&quot;parse-names&quot;:false,&quot;dropping-particle&quot;:&quot;&quot;,&quot;non-dropping-particle&quot;:&quot;&quot;},{&quot;family&quot;:&quot;Ji&quot;,&quot;given&quot;:&quot;Lingyun&quot;,&quot;parse-names&quot;:false,&quot;dropping-particle&quot;:&quot;&quot;,&quot;non-dropping-particle&quot;:&quot;&quot;},{&quot;family&quot;:&quot;Finklestein&quot;,&quot;given&quot;:&quot;Jerry&quot;,&quot;parse-names&quot;:false,&quot;dropping-particle&quot;:&quot;&quot;,&quot;non-dropping-particle&quot;:&quot;&quot;},{&quot;family&quot;:&quot;Feusner&quot;,&quot;given&quot;:&quot;James&quot;,&quot;parse-names&quot;:false,&quot;dropping-particle&quot;:&quot;&quot;,&quot;non-dropping-particle&quot;:&quot;&quot;},{&quot;family&quot;:&quot;Freyer&quot;,&quot;given&quot;:&quot;David R.&quot;,&quot;parse-names&quot;:false,&quot;dropping-particle&quot;:&quot;&quot;,&quot;non-dropping-particle&quot;:&quot;&quot;}],&quot;container-title&quot;:&quot;Pediatric blood &amp; cancer&quot;,&quot;container-title-short&quot;:&quot;Pediatr Blood Cancer&quot;,&quot;DOI&quot;:&quot;10.1002/pbc.24498&quot;,&quot;ISSN&quot;:&quot;1545-5009&quot;,&quot;issued&quot;:{&quot;date-parts&quot;:[[2013]]},&quot;page&quot;:&quot;1528-1533&quot;,&quot;language&quot;:&quot;eng&quot;,&quot;genre&quot;:&quot;article&quot;,&quot;issue&quot;:&quot;9&quot;,&quot;volume&quot;:&quot;60&quot;},&quot;isTemporary&quot;:false},{&quot;id&quot;:&quot;86b62e16-6e12-39e7-b7ad-7ebf727fb82c&quot;,&quot;itemData&quot;:{&quot;type&quot;:&quot;article-journal&quot;,&quot;id&quot;:&quot;86b62e16-6e12-39e7-b7ad-7ebf727fb82c&quot;,&quot;title&quot;:&quot;Subclinical anthracycline‐induced cardiotoxicity in long‐term follow‐up of asymptomatic childhood cancer survivors: Assessment by speckle tracking echocardiography&quot;,&quot;author&quot;:[{&quot;family&quot;:&quot;Çetin&quot;,&quot;given&quot;:&quot;Süha&quot;,&quot;parse-names&quot;:false,&quot;dropping-particle&quot;:&quot;&quot;,&quot;non-dropping-particle&quot;:&quot;&quot;},{&quot;family&quot;:&quot;Babaoğlu&quot;,&quot;given&quot;:&quot;Kadir&quot;,&quot;parse-names&quot;:false,&quot;dropping-particle&quot;:&quot;&quot;,&quot;non-dropping-particle&quot;:&quot;&quot;},{&quot;family&quot;:&quot;Başar&quot;,&quot;given&quot;:&quot;Eviç Z.&quot;,&quot;parse-names&quot;:false,&quot;dropping-particle&quot;:&quot;&quot;,&quot;non-dropping-particle&quot;:&quot;&quot;},{&quot;family&quot;:&quot;Deveci&quot;,&quot;given&quot;:&quot;Murat&quot;,&quot;parse-names&quot;:false,&quot;dropping-particle&quot;:&quot;&quot;,&quot;non-dropping-particle&quot;:&quot;&quot;},{&quot;family&quot;:&quot;Çorapçıoğlu&quot;,&quot;given&quot;:&quot;Funda&quot;,&quot;parse-names&quot;:false,&quot;dropping-particle&quot;:&quot;&quot;,&quot;non-dropping-particle&quot;:&quot;&quot;}],&quot;title-short&quot;:&quot;ECHOCARDIOGR-J CARD&quot;,&quot;container-title&quot;:&quot;Echocardiography (Mount Kisco, N.Y.)&quot;,&quot;container-title-short&quot;:&quot;Echocardiography&quot;,&quot;DOI&quot;:&quot;10.1111/echo.13743&quot;,&quot;ISSN&quot;:&quot;0742-2822&quot;,&quot;PMID&quot;:&quot;29106752&quot;,&quot;issued&quot;:{&quot;date-parts&quot;:[[2018]]},&quot;publisher-place&quot;:&quot;HOBOKEN&quot;,&quot;page&quot;:&quot;234-240&quot;,&quot;language&quot;:&quot;eng&quot;,&quot;genre&quot;:&quot;article&quot;,&quot;publisher&quot;:&quot;Wiley&quot;,&quot;issue&quot;:&quot;2&quot;,&quot;volume&quot;:&quot;35&quot;},&quot;isTemporary&quot;:false}]},{&quot;citationID&quot;:&quot;MENDELEY_CITATION_92187629-b9c3-4e14-9112-71d994fddf38&quot;,&quot;properties&quot;:{&quot;noteIndex&quot;:0},&quot;isEdited&quot;:false,&quot;manualOverride&quot;:{&quot;isManuallyOverridden&quot;:false,&quot;citeprocText&quot;:&quot;(9)&quot;,&quot;manualOverrideText&quot;:&quot;&quot;},&quot;citationTag&quot;:&quot;MENDELEY_CITATION_v3_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&quot;,&quot;citationItems&quot;:[{&quot;id&quot;:&quot;dde222b6-1c9d-3bec-9d93-35809e1175ac&quot;,&quot;itemData&quot;:{&quot;type&quot;:&quot;article-journal&quot;,&quot;id&quot;:&quot;dde222b6-1c9d-3bec-9d93-35809e1175ac&quot;,&quot;title&quot;:&quot;Echocardiographic parameters of left ventricular size and function as predictors of symptomatic heart failure in patients with a left ventricular ejection fraction of 50-59% treated with anthracyclines&quot;,&quot;author&quot;:[{&quot;family&quot;:&quot;Mousavi&quot;,&quot;given&quot;:&quot;Negareh&quot;,&quot;parse-names&quot;:false,&quot;dropping-particle&quot;:&quot;&quot;,&quot;non-dropping-particle&quot;:&quot;&quot;},{&quot;family&quot;:&quot;Tan&quot;,&quot;given&quot;:&quot;Timothy C.&quot;,&quot;parse-names&quot;:false,&quot;dropping-particle&quot;:&quot;&quot;,&quot;non-dropping-particle&quot;:&quot;&quot;},{&quot;family&quot;:&quot;Ali&quot;,&quot;given&quot;:&quot;Mohammed&quot;,&quot;parse-names&quot;:false,&quot;dropping-particle&quot;:&quot;&quot;,&quot;non-dropping-particle&quot;:&quot;&quot;},{&quot;family&quot;:&quot;Halpern&quot;,&quot;given&quot;:&quot;Elkan F.&quot;,&quot;parse-names&quot;:false,&quot;dropping-particle&quot;:&quot;&quot;,&quot;non-dropping-particle&quot;:&quot;&quot;},{&quot;family&quot;:&quot;Wang&quot;,&quot;given&quot;:&quot;Lin&quot;,&quot;parse-names&quot;:false,&quot;dropping-particle&quot;:&quot;&quot;,&quot;non-dropping-particle&quot;:&quot;&quot;},{&quot;family&quot;:&quot;Scherrer-Crosbie&quot;,&quot;given&quot;:&quot;Marielle&quot;,&quot;parse-names&quot;:false,&quot;dropping-particle&quot;:&quot;&quot;,&quot;non-dropping-particle&quot;:&quot;&quot;}],&quot;container-title&quot;:&quot;European Heart Journal Cardiovascular Imaging&quot;,&quot;container-title-short&quot;:&quot;Eur Heart J Cardiovasc Imaging&quot;,&quot;DOI&quot;:&quot;10.1093/ehjci/jev113&quot;,&quot;ISSN&quot;:&quot;20472412&quot;,&quot;PMID&quot;:&quot;25925220&quot;,&quot;issued&quot;:{&quot;date-parts&quot;:[[2015]]},&quot;page&quot;:&quot;977-984&quot;,&quot;abstract&quot;:&quot;Aims The aim of this study was to assess whether baseline echocardiographic measures of left ventricular (LV) size and function predict the development of symptomatic heart failure or cardiac death (major adverse cardiac events,MACE) in patients treated with anthracyclines who have a pre-chemotherapy left ventricular ejection fraction (LVEF) between 50 and 59%. Methods and results Patients with an LVEF between 50 and 59% before anthracyclineswere selected. In these patients, LV volumes, LVEF, and peak longitudinal strain (GLS) were measured. Individualswere followed forMACE and all-cause mortality over a median of 659 days (range: 3-3704 days). Of 2234 patients undergoing echocardiography for pre-anthracycline assessment, 158 (7%) had a resting ejection fraction of 50-59%. Their average LV end-diastolic volume (LVEDV)was 101±22 mL, LVEF was 54±3%, and global longitudinal strain (GLS) was -17.7±2.6%. Twelve patients experienced aMACE (congestive heart failure) at a median of 173 days (range: 15-530). Age, diabetes, previous coronary artery disease, LVEDV, indexed LVEDV, LVESV, indexed LVESV, and GLS were all predictive of MACE (P = 0.012, 0.039, 0.0029, 0.012, and 0.0065 for LVEDV, LVEDVI, LVESV, LVESVI, and GLS, respectively). Indexed LVEDV and GLS remained predictive of MACE when adjusted for age. Age and GLS were also predictive of overall mortality (P &lt; 0.0001 and 0.0105, respectively). Conclusion In patients treated with anthracyclines with an LVEF of 50-59%, both baseline EDV and GLS predict the occurrence of MACE. These parameters may help target patients who could benefit from closer cardiac surveillance and earlier initiation of cardioprotective medical therapy.&quot;,&quot;publisher&quot;:&quot;Oxford University Press&quot;,&quot;issue&quot;:&quot;9&quot;,&quot;volume&quot;:&quot;16&quot;},&quot;isTemporary&quot;:false}]},{&quot;citationID&quot;:&quot;MENDELEY_CITATION_055cbd2a-7035-42a2-8aae-f4a921b9c38f&quot;,&quot;properties&quot;:{&quot;noteIndex&quot;:0},&quot;isEdited&quot;:false,&quot;manualOverride&quot;:{&quot;isManuallyOverridden&quot;:false,&quot;citeprocText&quot;:&quot;(10)&quot;,&quot;manualOverrideText&quot;:&quot;&quot;},&quot;citationTag&quot;:&quot;MENDELEY_CITATION_v3_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&quot;,&quot;citationItems&quot;:[{&quot;id&quot;:&quot;c91e68c6-6e14-32e8-950d-c220e95d6c78&quot;,&quot;itemData&quot;:{&quot;type&quot;:&quot;article-journal&quot;,&quot;id&quot;:&quot;c91e68c6-6e14-32e8-950d-c220e95d6c78&quot;,&quot;title&quot;:&quot;Left ventricular mass change after anthracycline chemotherapy&quot;,&quot;author&quot;:[{&quot;family&quot;:&quot;Jordan&quot;,&quot;given&quot;:&quot;Jennifer H.&quot;,&quot;parse-names&quot;:false,&quot;dropping-particle&quot;:&quot;&quot;,&quot;non-dropping-particle&quot;:&quot;&quot;},{&quot;family&quot;:&quot;Castellino&quot;,&quot;given&quot;:&quot;Sharon M.&quot;,&quot;parse-names&quot;:false,&quot;dropping-particle&quot;:&quot;&quot;,&quot;non-dropping-particle&quot;:&quot;&quot;},{&quot;family&quot;:&quot;Meléndez&quot;,&quot;given&quot;:&quot;Giselle C.&quot;,&quot;parse-names&quot;:false,&quot;dropping-particle&quot;:&quot;&quot;,&quot;non-dropping-particle&quot;:&quot;&quot;},{&quot;family&quot;:&quot;Klepin&quot;,&quot;given&quot;:&quot;Heidi D.&quot;,&quot;parse-names&quot;:false,&quot;dropping-particle&quot;:&quot;&quot;,&quot;non-dropping-particle&quot;:&quot;&quot;},{&quot;family&quot;:&quot;Ellis&quot;,&quot;given&quot;:&quot;Leslie R.&quot;,&quot;parse-names&quot;:false,&quot;dropping-particle&quot;:&quot;&quot;,&quot;non-dropping-particle&quot;:&quot;&quot;},{&quot;family&quot;:&quot;Lamar&quot;,&quot;given&quot;:&quot;Zanetta&quot;,&quot;parse-names&quot;:false,&quot;dropping-particle&quot;:&quot;&quot;,&quot;non-dropping-particle&quot;:&quot;&quot;},{&quot;family&quot;:&quot;Vasu&quot;,&quot;given&quot;:&quot;Sujethra&quot;,&quot;parse-names&quot;:false,&quot;dropping-particle&quot;:&quot;&quot;,&quot;non-dropping-particle&quot;:&quot;&quot;},{&quot;family&quot;:&quot;Kitzman&quot;,&quot;given&quot;:&quot;Dalane W.&quot;,&quot;parse-names&quot;:false,&quot;dropping-particle&quot;:&quot;&quot;,&quot;non-dropping-particle&quot;:&quot;&quot;},{&quot;family&quot;:&quot;Ntim&quot;,&quot;given&quot;:&quot;William O.&quot;,&quot;parse-names&quot;:false,&quot;dropping-particle&quot;:&quot;&quot;,&quot;non-dropping-particle&quot;:&quot;&quot;},{&quot;family&quot;:&quot;Brubaker&quot;,&quot;given&quot;:&quot;Peter H.&quot;,&quot;parse-names&quot;:false,&quot;dropping-particle&quot;:&quot;&quot;,&quot;non-dropping-particle&quot;:&quot;&quot;},{&quot;family&quot;:&quot;Reichek&quot;,&quot;given&quot;:&quot;Nathaniel&quot;,&quot;parse-names&quot;:false,&quot;dropping-particle&quot;:&quot;&quot;,&quot;non-dropping-particle&quot;:&quot;&quot;},{&quot;family&quot;:&quot;D'Agostino&quot;,&quot;given&quot;:&quot;Ralph B.&quot;,&quot;parse-names&quot;:false,&quot;dropping-particle&quot;:&quot;&quot;,&quot;non-dropping-particle&quot;:&quot;&quot;},{&quot;family&quot;:&quot;Hundley&quot;,&quot;given&quot;:&quot;W. Gregory&quot;,&quot;parse-names&quot;:false,&quot;dropping-particle&quot;:&quot;&quot;,&quot;non-dropping-particle&quot;:&quot;&quot;}],&quot;container-title&quot;:&quot;Circulation: Heart Failure&quot;,&quot;container-title-short&quot;:&quot;Circ Heart Fail&quot;,&quot;DOI&quot;:&quot;10.1161/CIRCHEARTFAILURE.117.004560&quot;,&quot;ISSN&quot;:&quot;19413297&quot;,&quot;PMID&quot;:&quot;29991488&quot;,&quot;issued&quot;:{&quot;date-parts&quot;:[[2018,7,1]]},&quot;abstract&quot;:&quot;Background: Myocardial atrophy and left ventricular (LV) mass reductions are associated with fatigue and exercise intolerance. The relationships between the receipt of anthracycline-based chemotherapy (Anth-bC) and changes in LV mass and heart failure (HF) symptomatology are unknown, as is their relationship to LV ejection fraction (LVEF), a widely used measurement performed in surveillance strategies designed to avert symptomatic HF associated with cancer treatment. Methods and Results: We performed blinded, serial assessments of body weight, LVEF and mass, LV-arterial coupling, aortic stiffness, and Minnesota Living with Heart Failure Questionnaire measures before and 6 months after initiating Anth-bC (n=61) and non-Anth-bC (n=15), and in 24 cancer-free controls using paired t and χ 2 tests and multivariable linear models. Participants averaged 51±12 years, and 70% were women. Cancer diagnoses included breast cancer (53%), hematologic malignancy (42%), and soft tissue sarcoma (5%). We observed a 5% decline in both LVEF (P&lt;0.0001) and LV mass (P=0.03) in the setting of increased aortic stiffness and disrupted ventricular-arterial coupling in those receiving Anth-bC but not other groups (P=0.11-0.92). A worsening of the Minnesota Living with Heart Failure Questionnaire score in Anth-bC recipients was associated with myocardial mass declines (r=-0.27; P&lt;0.01) but not with LVEF declines (r=0.11; P=0.45). Moreover, this finding was independent of LVEF changes and body weight. Conclusions: Early after Anth-bC, LV mass reductions associate with worsening HF symptomatology independent of LVEF. These data suggest an alternative mechanism whereby anthracyclines may contribute to HF symptomatology and raise the possibility that surveillance strategies during Anth-bC should also assess LV mass.&quot;,&quot;publisher&quot;:&quot;Lippincott Williams and Wilkins&quot;,&quot;issue&quot;:&quot;7&quot;,&quot;volume&quot;:&quot;11&quot;},&quot;isTemporary&quot;:false}]},{&quot;citationID&quot;:&quot;MENDELEY_CITATION_b37c34da-b422-4553-94bc-bff1a853226e&quot;,&quot;properties&quot;:{&quot;noteIndex&quot;:0},&quot;isEdited&quot;:false,&quot;manualOverride&quot;:{&quot;isManuallyOverridden&quot;:false,&quot;citeprocText&quot;:&quot;(11)&quot;,&quot;manualOverrideText&quot;:&quot;&quot;},&quot;citationTag&quot;:&quot;MENDELEY_CITATION_v3_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&quot;,&quot;citationItems&quot;:[{&quot;id&quot;:&quot;2c6aa2e4-bbc9-3131-9483-a2e51429554d&quot;,&quot;itemData&quot;:{&quot;type&quot;:&quot;article-journal&quot;,&quot;id&quot;:&quot;2c6aa2e4-bbc9-3131-9483-a2e51429554d&quot;,&quot;title&quot;:&quot;Anthracycline Therapy Is Associated With Cardiomyocyte Atrophy and Preclinical Manifestations of Heart Disease&quot;,&quot;author&quot;:[{&quot;family&quot;:&quot;Ferreira de Souza&quot;,&quot;given&quot;:&quot;Thiago&quot;,&quot;parse-names&quot;:false,&quot;dropping-particle&quot;:&quot;&quot;,&quot;non-dropping-particle&quot;:&quot;&quot;},{&quot;family&quot;:&quot;Quinaglia A.C. Silva&quot;,&quot;given&quot;:&quot;Thiago&quot;,&quot;parse-names&quot;:false,&quot;dropping-particle&quot;:&quot;&quot;,&quot;non-dropping-particle&quot;:&quot;&quot;},{&quot;family&quot;:&quot;Osorio Costa&quot;,&quot;given&quot;:&quot;Felipe&quot;,&quot;parse-names&quot;:false,&quot;dropping-particle&quot;:&quot;&quot;,&quot;non-dropping-particle&quot;:&quot;&quot;},{&quot;family&quot;:&quot;Shah&quot;,&quot;given&quot;:&quot;Ravi&quot;,&quot;parse-names&quot;:false,&quot;dropping-particle&quot;:&quot;&quot;,&quot;non-dropping-particle&quot;:&quot;&quot;},{&quot;family&quot;:&quot;Neilan&quot;,&quot;given&quot;:&quot;Tomas G.&quot;,&quot;parse-names&quot;:false,&quot;dropping-particle&quot;:&quot;&quot;,&quot;non-dropping-particle&quot;:&quot;&quot;},{&quot;family&quot;:&quot;Velloso&quot;,&quot;given&quot;:&quot;Lício&quot;,&quot;parse-names&quot;:false,&quot;dropping-particle&quot;:&quot;&quot;,&quot;non-dropping-particle&quot;:&quot;&quot;},{&quot;family&quot;:&quot;Nadruz&quot;,&quot;given&quot;:&quot;Wilson&quot;,&quot;parse-names&quot;:false,&quot;dropping-particle&quot;:&quot;&quot;,&quot;non-dropping-particle&quot;:&quot;&quot;},{&quot;family&quot;:&quot;Brenelli&quot;,&quot;given&quot;:&quot;Fabricio&quot;,&quot;parse-names&quot;:false,&quot;dropping-particle&quot;:&quot;&quot;,&quot;non-dropping-particle&quot;:&quot;&quot;},{&quot;family&quot;:&quot;Sposito&quot;,&quot;given&quot;:&quot;Andrei Carvalho&quot;,&quot;parse-names&quot;:false,&quot;dropping-particle&quot;:&quot;&quot;,&quot;non-dropping-particle&quot;:&quot;&quot;},{&quot;family&quot;:&quot;Matos-Souza&quot;,&quot;given&quot;:&quot;Jose Roberto&quot;,&quot;parse-names&quot;:false,&quot;dropping-particle&quot;:&quot;&quot;,&quot;non-dropping-particle&quot;:&quot;&quot;},{&quot;family&quot;:&quot;Cendes&quot;,&quot;given&quot;:&quot;Fernando&quot;,&quot;parse-names&quot;:false,&quot;dropping-particle&quot;:&quot;&quot;,&quot;non-dropping-particle&quot;:&quot;&quot;},{&quot;family&quot;:&quot;Coelho&quot;,&quot;given&quot;:&quot;Otávio Rizzi&quot;,&quot;parse-names&quot;:false,&quot;dropping-particle&quot;:&quot;&quot;,&quot;non-dropping-particle&quot;:&quot;&quot;},{&quot;family&quot;:&quot;Jerosch-Herold&quot;,&quot;given&quot;:&quot;Michael&quot;,&quot;parse-names&quot;:false,&quot;dropping-particle&quot;:&quot;&quot;,&quot;non-dropping-particle&quot;:&quot;&quot;},{&quot;family&quot;:&quot;Coelho-Filho&quot;,&quot;given&quot;:&quot;Otavio Rizzi&quot;,&quot;parse-names&quot;:false,&quot;dropping-particle&quot;:&quot;&quot;,&quot;non-dropping-particle&quot;:&quot;&quot;}],&quot;container-title&quot;:&quot;JACC: Cardiovascular Imaging&quot;,&quot;container-title-short&quot;:&quot;JACC Cardiovasc Imaging&quot;,&quot;DOI&quot;:&quot;10.1016/j.jcmg.2018.05.012&quot;,&quot;ISSN&quot;:&quot;18767591&quot;,&quot;PMID&quot;:&quot;30092965&quot;,&quot;issued&quot;:{&quot;date-parts&quot;:[[2018,8,1]]},&quot;page&quot;:&quot;1045-1055&quot;,&quot;abstract&quot;:&quot;Objectives: The goal of this study was to demonstrate that cardiac magnetic resonance could reveal anthracycline-induced early tissue remodeling and its relation to cardiac dysfunction and left ventricular (LV) atrophy. Background: Serum biomarkers of cardiac dysfunction, although elevated after chemotherapy, lack specificity for the mechanism of myocardial tissue alterations. Methods: A total of 27 women with breast cancer (mean age 51.8 ± 8.9 years, mean body mass index 26.9 ± 3.6 kg/m2), underwent cardiac magnetic resonance before and up to 3 times after anthracycline therapy. Cardiac magnetic resonance variables were LV ejection fraction, normalized T2-weighted signal intensity for myocardial edema, extracellular volume (ECV), LV cardiomyocyte mass, intracellular water lifetime (τic; a marker of cardiomyocyte size), and late gadolinium enhancement. Results: At baseline, patients had a relatively low (10-year) Framingham cardiovascular event risk (median 5%), normal LV ejection fractions (mean 69.4 ± 3.6%), and normal LV mass index (51.4 ± 8.0 g/m2), a mean ECV of 0.32 ± 0.038, mean τic of 169 ± 69 ms, and no late gadolinium enhancement. At 351 to 700 days after anthracycline therapy (240 mg/m2), mean LV ejection fraction had declined by 12% to 58 ± 6% (p &lt; 0.001) and mean LV mass index by 19 g/m2 to 36 ± 6 g/m2 (p &lt; 0.001), and mean ECV had increased by 0.037 to 0.36 ± 0.04 (p = 0.004), while mean τic had decreased by 62 ms to 119 ± 54 ms (p = 0.004). Myocardial edema peaked at about 146 to 231 days (p &lt; 0.001). LV mass index was associated with τic (β = 4.1 ± 1.5 g/m2 per 100-ms increase in τic, p = 0.007) but not with ECV. Cardiac troponin T (mean 4.6 ± 1.4 pg/ml at baseline) increased significantly after anthracycline treatment (p &lt; 0.001). Total LV cardiomyocyte mass, estimated as: (1 − ECV) × LV mass, declined more rapidly after anthracycline therapy, with peak cardiac troponin T &gt;10 pg/ml. There was no evidence for any significant interaction between 10-year cardiovascular event risk and the effect of anthracycline therapy. Conclusions: A decrease in LV mass after anthracycline therapy may result from cardiomyocyte atrophy, demonstrating that mechanisms other than interstitial fibrosis and edema can raise ECV. The loss of LV cardiomyocyte mass increased with the degree of cardiomyocyte injury, assessed by peak cardiac troponin T after anthracycline treatment. (Doxorubicin-Associated Cardiac Remodeling Followed by CMR in Breast Cancer Patients; NCT03000036)&quot;,&quot;publisher&quot;:&quot;Elsevier Inc.&quot;,&quot;issue&quot;:&quot;8&quot;,&quot;volume&quot;:&quot;11&quot;},&quot;isTemporary&quot;:false}]},{&quot;citationID&quot;:&quot;MENDELEY_CITATION_8afe0a90-a0a1-49ec-8617-d69252fc4bd9&quot;,&quot;properties&quot;:{&quot;noteIndex&quot;:0},&quot;isEdited&quot;:false,&quot;manualOverride&quot;:{&quot;isManuallyOverridden&quot;:false,&quot;citeprocText&quot;:&quot;(12)&quot;,&quot;manualOverrideText&quot;:&quot;&quot;},&quot;citationTag&quot;:&quot;MENDELEY_CITATION_v3_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&quot;,&quot;citationItems&quot;:[{&quot;id&quot;:&quot;d74509eb-864a-3c68-b4b5-dd0953d67d01&quot;,&quot;itemData&quot;:{&quot;type&quot;:&quot;article-journal&quot;,&quot;id&quot;:&quot;d74509eb-864a-3c68-b4b5-dd0953d67d01&quot;,&quot;title&quot;:&quot;Subclinical Cardiac Dysfunction in Childhood Cancer Survivors on 10-Years Follow-Up Correlates With Cumulative Anthracycline Dose and Is Best Detected by Cardiopulmonary Exercise Testing, Circulating Serum Biomarker, Speckle Tracking Echocardiography, and Tissue Doppler Imaging&quot;,&quot;author&quot;:[{&quot;family&quot;:&quot;Wolf&quot;,&quot;given&quot;:&quot;Cordula Maria&quot;,&quot;parse-names&quot;:false,&quot;dropping-particle&quot;:&quot;&quot;,&quot;non-dropping-particle&quot;:&quot;&quot;},{&quot;family&quot;:&quot;Reiner&quot;,&quot;given&quot;:&quot;Barbara&quot;,&quot;parse-names&quot;:false,&quot;dropping-particle&quot;:&quot;&quot;,&quot;non-dropping-particle&quot;:&quot;&quot;},{&quot;family&quot;:&quot;Kühn&quot;,&quot;given&quot;:&quot;Andreas&quot;,&quot;parse-names&quot;:false,&quot;dropping-particle&quot;:&quot;&quot;,&quot;non-dropping-particle&quot;:&quot;&quot;},{&quot;family&quot;:&quot;Hager&quot;,&quot;given&quot;:&quot;Alfred&quot;,&quot;parse-names&quot;:false,&quot;dropping-particle&quot;:&quot;&quot;,&quot;non-dropping-particle&quot;:&quot;&quot;},{&quot;family&quot;:&quot;Müller&quot;,&quot;given&quot;:&quot;Jan&quot;,&quot;parse-names&quot;:false,&quot;dropping-particle&quot;:&quot;&quot;,&quot;non-dropping-particle&quot;:&quot;&quot;},{&quot;family&quot;:&quot;Meierhofer&quot;,&quot;given&quot;:&quot;Christian&quot;,&quot;parse-names&quot;:false,&quot;dropping-particle&quot;:&quot;&quot;,&quot;non-dropping-particle&quot;:&quot;&quot;},{&quot;family&quot;:&quot;Oberhoffer&quot;,&quot;given&quot;:&quot;Renate&quot;,&quot;parse-names&quot;:false,&quot;dropping-particle&quot;:&quot;&quot;,&quot;non-dropping-particle&quot;:&quot;&quot;},{&quot;family&quot;:&quot;Ewert&quot;,&quot;given&quot;:&quot;Peter&quot;,&quot;parse-names&quot;:false,&quot;dropping-particle&quot;:&quot;&quot;,&quot;non-dropping-particle&quot;:&quot;&quot;},{&quot;family&quot;:&quot;Schmid&quot;,&quot;given&quot;:&quot;Irene&quot;,&quot;parse-names&quot;:false,&quot;dropping-particle&quot;:&quot;&quot;,&quot;non-dropping-particle&quot;:&quot;&quot;},{&quot;family&quot;:&quot;Weil&quot;,&quot;given&quot;:&quot;Jochen&quot;,&quot;parse-names&quot;:false,&quot;dropping-particle&quot;:&quot;&quot;,&quot;non-dropping-particle&quot;:&quot;&quot;}],&quot;container-title&quot;:&quot;Frontiers in Pediatrics&quot;,&quot;DOI&quot;:&quot;10.3389/fped.2020.00123&quot;,&quot;ISSN&quot;:&quot;22962360&quot;,&quot;issued&quot;:{&quot;date-parts&quot;:[[2020,3,31]]},&quot;abstract&quot;:&quot;Background: Survivors of childhood cancer are at risk for anthracycline- and/or radiotherapy-induced cardiotoxicity. Aims: The aim of this study was to assess clinical, laboratory, and imaging parameters of subclinical cardiovascular disease in childhood cancer survivors. Methods: Patients underwent cardiopulmonary exercise test (CPET), laboratory testing, transthoracic echocardiography (TTE) with tissue doppler imaging (TDI) and speckle tracking. A subset of patients also underwent cardiovascular magnetic resonance imaging (CMR). Findings were correlated to cumulative anthracycline and exposure to mediastinal irradiation during cancer treatment. In a subgroup analysis, TTE and CMR findings were compared to data from 40 gender- and age-matched patients with childhood onset hypertrophic cardiomyopathy (HCM). Results: Cardiac evaluation was performed in 79 patients (43 males) at 11.2 ± 4.5 years after cancer treatment. Oncologic diagnosis at a median age of 12.0 years was Hodgkin lymphoma in 20, sarcoma in 17, acute leukemia in 24, relapse leukemia in 10, and others in 8 patients. Cumulative anthracycline dose exceeded 300 mg/m2 in 28 patients. Twenty six patients also received mediastinal irradiation. Decreased peak respiratory oxygen uptake in % predicted on CPET, increased levels of N-terminal pro-brain natriuretic peptide (NTproBNP), increased global longitudinal strain on TTE speckle tracking, and diastolic dysfunction on TDI were the most prominent findings on detailed cardiology follow-up. In contrast to HCM patients, childhood cancer survivors did not show left ventricular hypertrophy (LVPWd z-score median 0.9 vs. 2.8, p &lt; 0.001), hyperdynamic systolic function on TTE (Ejection fraction 62 ± 7 vs. 72 ± 12%, p = 0.001), or fibrotic myocardial changes on CMR (Late gadolinium positive 0/13 vs. 13/36, p = 0.001; extracellular volume fraction 22 ± 2 vs. 28 ± 3, p &lt; 0.001) at time of follow-up. There was no correlation between chest radiation exposure and abnormal cardiac findings. Cumulative anthracycline dose was the only significant independent predictor on multivariate analysis for any cardiovascular abnormality on follow-up (p = 0.036). Conclusion: Increasing cumulative anthracycline dose during cancer treatment correlates with subclinical cardiac dysfunction in childhood cancer survivors best detected by elevated cardiac serum biomarkers, decreased exercise capacity on CPET, and abnormalities on echocardiographic speckle tracking and TDI.&quot;,&quot;publisher&quot;:&quot;Frontiers Media S.A.&quot;,&quot;volume&quot;:&quot;8&quot;,&quot;container-title-short&quot;:&quot;Front Pediatr&quot;},&quot;isTemporary&quot;:false}]},{&quot;citationID&quot;:&quot;MENDELEY_CITATION_f8d9944c-352f-4a18-8b54-d01b9e528b8d&quot;,&quot;properties&quot;:{&quot;noteIndex&quot;:0},&quot;isEdited&quot;:false,&quot;manualOverride&quot;:{&quot;isManuallyOverridden&quot;:false,&quot;citeprocText&quot;:&quot;(13)&quot;,&quot;manualOverrideText&quot;:&quot;&quot;},&quot;citationTag&quot;:&quot;MENDELEY_CITATION_v3_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&quot;,&quot;citationItems&quot;:[{&quot;id&quot;:&quot;2c2523e2-6936-3dac-a9f1-b0459077d0c4&quot;,&quot;itemData&quot;:{&quot;type&quot;:&quot;report&quot;,&quot;id&quot;:&quot;2c2523e2-6936-3dac-a9f1-b0459077d0c4&quot;,&quot;title&quot;:&quot;Long-Term Follow-Up Guidelines for Survivors of Childhood, Adolescent, and Young Adult Cancers&quot;,&quot;author&quot;:[{&quot;family&quot;:&quot;York&quot;,&quot;given&quot;:&quot;Jocelyn M&quot;,&quot;parse-names&quot;:false,&quot;dropping-particle&quot;:&quot;&quot;,&quot;non-dropping-particle&quot;:&quot;&quot;}],&quot;URL&quot;:&quot;www.survivorshipguidelines.org&quot;,&quot;issued&quot;:{&quot;date-parts&quot;:[[2018]]},&quot;number-of-pages&quot;:&quot;33-33&quot;,&quot;container-title-short&quot;:&quot;&quot;},&quot;isTemporary&quot;:false}]},{&quot;citationID&quot;:&quot;MENDELEY_CITATION_45df9352-7d68-4eb5-9faa-baf7cef2b301&quot;,&quot;properties&quot;:{&quot;noteIndex&quot;:0},&quot;isEdited&quot;:false,&quot;manualOverride&quot;:{&quot;isManuallyOverridden&quot;:false,&quot;citeprocText&quot;:&quot;(14)&quot;,&quot;manualOverrideText&quot;:&quot;&quot;},&quot;citationTag&quot;:&quot;MENDELEY_CITATION_v3_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&quot;,&quot;citationItems&quot;:[{&quot;id&quot;:&quot;82188008-afea-35a5-9e89-04abbab1c4ab&quot;,&quot;itemData&quot;:{&quot;type&quot;:&quot;article-journal&quot;,&quot;id&quot;:&quot;82188008-afea-35a5-9e89-04abbab1c4ab&quot;,&quot;title&quot;:&quot;Myocardial Extracellular Volume Fraction Adds Prognostic Information beyond Myocardial Replacement Fibrosis&quot;,&quot;author&quot;:[{&quot;family&quot;:&quot;Yang&quot;,&quot;given&quot;:&quot;Eric Y.&quot;,&quot;parse-names&quot;:false,&quot;dropping-particle&quot;:&quot;&quot;,&quot;non-dropping-particle&quot;:&quot;&quot;},{&quot;family&quot;:&quot;Ghosn&quot;,&quot;given&quot;:&quot;Mohamad G.&quot;,&quot;parse-names&quot;:false,&quot;dropping-particle&quot;:&quot;&quot;,&quot;non-dropping-particle&quot;:&quot;&quot;},{&quot;family&quot;:&quot;Khan&quot;,&quot;given&quot;:&quot;Mohammad A.&quot;,&quot;parse-names&quot;:false,&quot;dropping-particle&quot;:&quot;&quot;,&quot;non-dropping-particle&quot;:&quot;&quot;},{&quot;family&quot;:&quot;Gramze&quot;,&quot;given&quot;:&quot;Nickalaus L.&quot;,&quot;parse-names&quot;:false,&quot;dropping-particle&quot;:&quot;&quot;,&quot;non-dropping-particle&quot;:&quot;&quot;},{&quot;family&quot;:&quot;Brunner&quot;,&quot;given&quot;:&quot;Gerd&quot;,&quot;parse-names&quot;:false,&quot;dropping-particle&quot;:&quot;&quot;,&quot;non-dropping-particle&quot;:&quot;&quot;},{&quot;family&quot;:&quot;Nabi&quot;,&quot;given&quot;:&quot;Faisal&quot;,&quot;parse-names&quot;:false,&quot;dropping-particle&quot;:&quot;&quot;,&quot;non-dropping-particle&quot;:&quot;&quot;},{&quot;family&quot;:&quot;Nambi&quot;,&quot;given&quot;:&quot;Vijay&quot;,&quot;parse-names&quot;:false,&quot;dropping-particle&quot;:&quot;&quot;,&quot;non-dropping-particle&quot;:&quot;&quot;},{&quot;family&quot;:&quot;Nagueh&quot;,&quot;given&quot;:&quot;Sherif F.&quot;,&quot;parse-names&quot;:false,&quot;dropping-particle&quot;:&quot;&quot;,&quot;non-dropping-particle&quot;:&quot;&quot;},{&quot;family&quot;:&quot;Nguyen&quot;,&quot;given&quot;:&quot;Duc T.&quot;,&quot;parse-names&quot;:false,&quot;dropping-particle&quot;:&quot;&quot;,&quot;non-dropping-particle&quot;:&quot;&quot;},{&quot;family&quot;:&quot;Graviss&quot;,&quot;given&quot;:&quot;Edward A.&quot;,&quot;parse-names&quot;:false,&quot;dropping-particle&quot;:&quot;&quot;,&quot;non-dropping-particle&quot;:&quot;&quot;},{&quot;family&quot;:&quot;Schelbert&quot;,&quot;given&quot;:&quot;Erik B.&quot;,&quot;parse-names&quot;:false,&quot;dropping-particle&quot;:&quot;&quot;,&quot;non-dropping-particle&quot;:&quot;&quot;},{&quot;family&quot;:&quot;Ballantyne&quot;,&quot;given&quot;:&quot;Christie M.&quot;,&quot;parse-names&quot;:false,&quot;dropping-particle&quot;:&quot;&quot;,&quot;non-dropping-particle&quot;:&quot;&quot;},{&quot;family&quot;:&quot;Zoghbi&quot;,&quot;given&quot;:&quot;William A.&quot;,&quot;parse-names&quot;:false,&quot;dropping-particle&quot;:&quot;&quot;,&quot;non-dropping-particle&quot;:&quot;&quot;},{&quot;family&quot;:&quot;Shah&quot;,&quot;given&quot;:&quot;Dipan J.&quot;,&quot;parse-names&quot;:false,&quot;dropping-particle&quot;:&quot;&quot;,&quot;non-dropping-particle&quot;:&quot;&quot;}],&quot;container-title&quot;:&quot;Circulation: Cardiovascular Imaging&quot;,&quot;container-title-short&quot;:&quot;Circ Cardiovasc Imaging&quot;,&quot;DOI&quot;:&quot;10.1161/CIRCIMAGING.119.009535&quot;,&quot;ISSN&quot;:&quot;19420080&quot;,&quot;PMID&quot;:&quot;31838882&quot;,&quot;issued&quot;:{&quot;date-parts&quot;:[[2019,12,1]]},&quot;abstract&quot;:&quot;Background: Cardiac magnetic resonance techniques permit quantification of the myocardial extracellular volume fraction (ECV), representing a surrogate marker of reactive interstitial fibrosis, and late gadolinium enhancement (LGE), representing replacement fibrosis or scar. ECV and LGE have been independently linked with heart failure (HF) events. In deriving ECV, coronary artery disease type LGE, but not non-coronary artery disease type LGE, has been consistently excluded. We examined the associations between LGE, global ECV derived from myocardial tissue segments free of any detectable scar, and subsequent HF events. Methods: Mid short-axis T1 maps were divided into 6 cardiac segments, each classified as LGE absent or present. Global ECV was derived from only segments without LGE. ECV was considered elevated if &gt;30%, the upper 95% bounds of a reference group without known cardiac disease (n=28). Patients were divided into 4 groups by presence of elevated ECV and of any LGE. Subsequent HF hospitalization and any death were ascertained. Their relationship with ECV was examined separately and as a composite with Cox proportional hazard models. Results: Of 1604 serial patients with T1 maps, 1255 were eligible after exclusions and followed over a median 26.3 (interquartile range, 15.9-37.5) months. Patients with elevated ECV had increased risk for death (hazard ratio [HR] 2.45 [95% CI, 1.76-3.41]), HF hospitalization (HR, 2.45 [95% CI, 1.77-3.40]), and a combined end point of both outcomes (HR, 2.46 [95% CI, 1.94-3.14]). After adjustments for covariates including LGE, the relationship persisted for death (HR, 1.82 [95% CI, 1.28-2.59]), hospitalization (HR, 1.60 [95% CI, 1.12-2.27]), and combined end points (HR, 1.73 [95% CI, 1.34-2.24]). Conclusions: ECV measures of diffuse myocardial fibrosis were associated with HF outcomes, despite exclusion of replacement fibrosis segments from their derivation and even among patients without any scar. ECV may have a synergistic role with LGE in HF risk assessment.&quot;,&quot;publisher&quot;:&quot;Lippincott Williams and Wilkins&quot;,&quot;issue&quot;:&quot;12&quot;,&quot;volume&quot;:&quot;12&quot;},&quot;isTemporary&quot;:false}]},{&quot;citationID&quot;:&quot;MENDELEY_CITATION_9ac70ff8-8d62-49de-9726-8d14e2374106&quot;,&quot;properties&quot;:{&quot;noteIndex&quot;:0},&quot;isEdited&quot;:false,&quot;manualOverride&quot;:{&quot;isManuallyOverridden&quot;:false,&quot;citeprocText&quot;:&quot;(15)&quot;,&quot;manualOverrideText&quot;:&quot;&quot;},&quot;citationTag&quot;:&quot;MENDELEY_CITATION_v3_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&quot;,&quot;citationItems&quot;:[{&quot;id&quot;:&quot;4272b28e-5963-3b9b-aaa7-ec8f83ab3a7e&quot;,&quot;itemData&quot;:{&quot;type&quot;:&quot;article-journal&quot;,&quot;id&quot;:&quot;4272b28e-5963-3b9b-aaa7-ec8f83ab3a7e&quot;,&quot;title&quot;:&quot;Gas exchange response to exercise in children&quot;,&quot;author&quot;:[{&quot;family&quot;:&quot;Cooper&quot;,&quot;given&quot;:&quot;DM&quot;,&quot;parse-names&quot;:false,&quot;dropping-particle&quot;:&quot;&quot;,&quot;non-dropping-particle&quot;:&quot;&quot;},{&quot;family&quot;:&quot;Weiler-Ravell&quot;,&quot;given&quot;:&quot;D&quot;,&quot;parse-names&quot;:false,&quot;dropping-particle&quot;:&quot;&quot;,&quot;non-dropping-particle&quot;:&quot;&quot;}],&quot;issued&quot;:{&quot;date-parts&quot;:[[1984]]},&quot;language&quot;:&quot;eng&quot;,&quot;genre&quot;:&quot;article&quot;,&quot;publisher&quot;:&quot;eScholarship, University of California&quot;,&quot;container-title-short&quot;:&quot;&quot;},&quot;isTemporary&quot;:false}]},{&quot;citationID&quot;:&quot;MENDELEY_CITATION_223cbaec-3041-4b25-987b-258e32fdff86&quot;,&quot;properties&quot;:{&quot;noteIndex&quot;:0},&quot;isEdited&quot;:false,&quot;manualOverride&quot;:{&quot;isManuallyOverridden&quot;:false,&quot;citeprocText&quot;:&quot;(16)&quot;,&quot;manualOverrideText&quot;:&quot;&quot;},&quot;citationTag&quot;:&quot;MENDELEY_CITATION_v3_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&quot;,&quot;citationItems&quot;:[{&quot;id&quot;:&quot;b64d858a-4467-34e8-9616-b2bdc4ee3b08&quot;,&quot;itemData&quot;:{&quot;type&quot;:&quot;article&quot;,&quot;id&quot;:&quot;b64d858a-4467-34e8-9616-b2bdc4ee3b08&quot;,&quot;title&quot;:&quot;Stata Corp. Stata Statistical Software: Release 16.&quot;,&quot;issued&quot;:{&quot;date-parts&quot;:[[2021]]},&quot;publisher-place&quot;:&quot;College Station, TX&quot;,&quot;publisher&quot;:&quot;Stata Corp LLC.&quot;,&quot;container-title-short&quot;:&quot;&quot;},&quot;isTemporary&quot;:false}]},{&quot;citationID&quot;:&quot;MENDELEY_CITATION_f6975626-aba3-4359-8e07-2f5905562166&quot;,&quot;properties&quot;:{&quot;noteIndex&quot;:0},&quot;isEdited&quot;:false,&quot;manualOverride&quot;:{&quot;isManuallyOverridden&quot;:false,&quot;citeprocText&quot;:&quot;(10)&quot;,&quot;manualOverrideText&quot;:&quot;&quot;},&quot;citationTag&quot;:&quot;MENDELEY_CITATION_v3_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&quot;,&quot;citationItems&quot;:[{&quot;id&quot;:&quot;c91e68c6-6e14-32e8-950d-c220e95d6c78&quot;,&quot;itemData&quot;:{&quot;type&quot;:&quot;article-journal&quot;,&quot;id&quot;:&quot;c91e68c6-6e14-32e8-950d-c220e95d6c78&quot;,&quot;title&quot;:&quot;Left ventricular mass change after anthracycline chemotherapy&quot;,&quot;author&quot;:[{&quot;family&quot;:&quot;Jordan&quot;,&quot;given&quot;:&quot;Jennifer H.&quot;,&quot;parse-names&quot;:false,&quot;dropping-particle&quot;:&quot;&quot;,&quot;non-dropping-particle&quot;:&quot;&quot;},{&quot;family&quot;:&quot;Castellino&quot;,&quot;given&quot;:&quot;Sharon M.&quot;,&quot;parse-names&quot;:false,&quot;dropping-particle&quot;:&quot;&quot;,&quot;non-dropping-particle&quot;:&quot;&quot;},{&quot;family&quot;:&quot;Meléndez&quot;,&quot;given&quot;:&quot;Giselle C.&quot;,&quot;parse-names&quot;:false,&quot;dropping-particle&quot;:&quot;&quot;,&quot;non-dropping-particle&quot;:&quot;&quot;},{&quot;family&quot;:&quot;Klepin&quot;,&quot;given&quot;:&quot;Heidi D.&quot;,&quot;parse-names&quot;:false,&quot;dropping-particle&quot;:&quot;&quot;,&quot;non-dropping-particle&quot;:&quot;&quot;},{&quot;family&quot;:&quot;Ellis&quot;,&quot;given&quot;:&quot;Leslie R.&quot;,&quot;parse-names&quot;:false,&quot;dropping-particle&quot;:&quot;&quot;,&quot;non-dropping-particle&quot;:&quot;&quot;},{&quot;family&quot;:&quot;Lamar&quot;,&quot;given&quot;:&quot;Zanetta&quot;,&quot;parse-names&quot;:false,&quot;dropping-particle&quot;:&quot;&quot;,&quot;non-dropping-particle&quot;:&quot;&quot;},{&quot;family&quot;:&quot;Vasu&quot;,&quot;given&quot;:&quot;Sujethra&quot;,&quot;parse-names&quot;:false,&quot;dropping-particle&quot;:&quot;&quot;,&quot;non-dropping-particle&quot;:&quot;&quot;},{&quot;family&quot;:&quot;Kitzman&quot;,&quot;given&quot;:&quot;Dalane W.&quot;,&quot;parse-names&quot;:false,&quot;dropping-particle&quot;:&quot;&quot;,&quot;non-dropping-particle&quot;:&quot;&quot;},{&quot;family&quot;:&quot;Ntim&quot;,&quot;given&quot;:&quot;William O.&quot;,&quot;parse-names&quot;:false,&quot;dropping-particle&quot;:&quot;&quot;,&quot;non-dropping-particle&quot;:&quot;&quot;},{&quot;family&quot;:&quot;Brubaker&quot;,&quot;given&quot;:&quot;Peter H.&quot;,&quot;parse-names&quot;:false,&quot;dropping-particle&quot;:&quot;&quot;,&quot;non-dropping-particle&quot;:&quot;&quot;},{&quot;family&quot;:&quot;Reichek&quot;,&quot;given&quot;:&quot;Nathaniel&quot;,&quot;parse-names&quot;:false,&quot;dropping-particle&quot;:&quot;&quot;,&quot;non-dropping-particle&quot;:&quot;&quot;},{&quot;family&quot;:&quot;D'Agostino&quot;,&quot;given&quot;:&quot;Ralph B.&quot;,&quot;parse-names&quot;:false,&quot;dropping-particle&quot;:&quot;&quot;,&quot;non-dropping-particle&quot;:&quot;&quot;},{&quot;family&quot;:&quot;Hundley&quot;,&quot;given&quot;:&quot;W. Gregory&quot;,&quot;parse-names&quot;:false,&quot;dropping-particle&quot;:&quot;&quot;,&quot;non-dropping-particle&quot;:&quot;&quot;}],&quot;container-title&quot;:&quot;Circulation: Heart Failure&quot;,&quot;container-title-short&quot;:&quot;Circ Heart Fail&quot;,&quot;DOI&quot;:&quot;10.1161/CIRCHEARTFAILURE.117.004560&quot;,&quot;ISSN&quot;:&quot;19413297&quot;,&quot;PMID&quot;:&quot;29991488&quot;,&quot;issued&quot;:{&quot;date-parts&quot;:[[2018,7,1]]},&quot;abstract&quot;:&quot;Background: Myocardial atrophy and left ventricular (LV) mass reductions are associated with fatigue and exercise intolerance. The relationships between the receipt of anthracycline-based chemotherapy (Anth-bC) and changes in LV mass and heart failure (HF) symptomatology are unknown, as is their relationship to LV ejection fraction (LVEF), a widely used measurement performed in surveillance strategies designed to avert symptomatic HF associated with cancer treatment. Methods and Results: We performed blinded, serial assessments of body weight, LVEF and mass, LV-arterial coupling, aortic stiffness, and Minnesota Living with Heart Failure Questionnaire measures before and 6 months after initiating Anth-bC (n=61) and non-Anth-bC (n=15), and in 24 cancer-free controls using paired t and χ 2 tests and multivariable linear models. Participants averaged 51±12 years, and 70% were women. Cancer diagnoses included breast cancer (53%), hematologic malignancy (42%), and soft tissue sarcoma (5%). We observed a 5% decline in both LVEF (P&lt;0.0001) and LV mass (P=0.03) in the setting of increased aortic stiffness and disrupted ventricular-arterial coupling in those receiving Anth-bC but not other groups (P=0.11-0.92). A worsening of the Minnesota Living with Heart Failure Questionnaire score in Anth-bC recipients was associated with myocardial mass declines (r=-0.27; P&lt;0.01) but not with LVEF declines (r=0.11; P=0.45). Moreover, this finding was independent of LVEF changes and body weight. Conclusions: Early after Anth-bC, LV mass reductions associate with worsening HF symptomatology independent of LVEF. These data suggest an alternative mechanism whereby anthracyclines may contribute to HF symptomatology and raise the possibility that surveillance strategies during Anth-bC should also assess LV mass.&quot;,&quot;publisher&quot;:&quot;Lippincott Williams and Wilkins&quot;,&quot;issue&quot;:&quot;7&quot;,&quot;volume&quot;:&quot;11&quot;},&quot;isTemporary&quot;:false}]},{&quot;citationID&quot;:&quot;MENDELEY_CITATION_92b3da75-572b-4a4a-97c2-6b73d8abe919&quot;,&quot;properties&quot;:{&quot;noteIndex&quot;:0},&quot;isEdited&quot;:false,&quot;manualOverride&quot;:{&quot;isManuallyOverridden&quot;:false,&quot;citeprocText&quot;:&quot;(17–19)&quot;,&quot;manualOverrideText&quot;:&quot;&quot;},&quot;citationTag&quot;:&quot;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&quot;,&quot;citationItems&quot;:[{&quot;id&quot;:&quot;289bed43-9811-3845-aafb-8b9db1c31212&quot;,&quot;itemData&quot;:{&quot;type&quot;:&quot;article-journal&quot;,&quot;id&quot;:&quot;289bed43-9811-3845-aafb-8b9db1c31212&quot;,&quot;title&quot;:&quot;Diffuse myocardial fibrosis by T1-mapping in children with subclinical anthracycline cardiotoxicity: Relationship to exercise capacity, cumulative dose and remodeling&quot;,&quot;author&quot;:[{&quot;family&quot;:&quot;Tham&quot;,&quot;given&quot;:&quot;Edythe B.&quot;,&quot;parse-names&quot;:false,&quot;dropping-particle&quot;:&quot;&quot;,&quot;non-dropping-particle&quot;:&quot;&quot;},{&quot;family&quot;:&quot;Haykowsky&quot;,&quot;given&quot;:&quot;Mark J.&quot;,&quot;parse-names&quot;:false,&quot;dropping-particle&quot;:&quot;&quot;,&quot;non-dropping-particle&quot;:&quot;&quot;},{&quot;family&quot;:&quot;Chow&quot;,&quot;given&quot;:&quot;Kelvin&quot;,&quot;parse-names&quot;:false,&quot;dropping-particle&quot;:&quot;&quot;,&quot;non-dropping-particle&quot;:&quot;&quot;},{&quot;family&quot;:&quot;Spavor&quot;,&quot;given&quot;:&quot;Maria&quot;,&quot;parse-names&quot;:false,&quot;dropping-particle&quot;:&quot;&quot;,&quot;non-dropping-particle&quot;:&quot;&quot;},{&quot;family&quot;:&quot;Kaneko&quot;,&quot;given&quot;:&quot;Sachie&quot;,&quot;parse-names&quot;:false,&quot;dropping-particle&quot;:&quot;&quot;,&quot;non-dropping-particle&quot;:&quot;&quot;},{&quot;family&quot;:&quot;Khoo&quot;,&quot;given&quot;:&quot;Nee S.&quot;,&quot;parse-names&quot;:false,&quot;dropping-particle&quot;:&quot;&quot;,&quot;non-dropping-particle&quot;:&quot;&quot;},{&quot;family&quot;:&quot;Pagano&quot;,&quot;given&quot;:&quot;Joseph J.&quot;,&quot;parse-names&quot;:false,&quot;dropping-particle&quot;:&quot;&quot;,&quot;non-dropping-particle&quot;:&quot;&quot;},{&quot;family&quot;:&quot;Mackie&quot;,&quot;given&quot;:&quot;Andrew S.&quot;,&quot;parse-names&quot;:false,&quot;dropping-particle&quot;:&quot;&quot;,&quot;non-dropping-particle&quot;:&quot;&quot;},{&quot;family&quot;:&quot;Thompson&quot;,&quot;given&quot;:&quot;Richard B.&quot;,&quot;parse-names&quot;:false,&quot;dropping-particle&quot;:&quot;&quot;,&quot;non-dropping-particle&quot;:&quot;&quot;}],&quot;container-title&quot;:&quot;Journal of Cardiovascular Magnetic Resonance&quot;,&quot;DOI&quot;:&quot;10.1186/1532-429X-15-48&quot;,&quot;ISSN&quot;:&quot;10976647&quot;,&quot;PMID&quot;:&quot;23758789&quot;,&quot;issued&quot;:{&quot;date-parts&quot;:[[2013]]},&quot;abstract&quot;:&quot;Background: The late cardiotoxic effects of anthracycline chemotherapy influence morbidity and mortality in the growing population of childhood cancer survivors. Even with lower anthracycline doses, evidence of adverse cardiac remodeling and reduced exercise capacity exist. We aim to examine the relationship between cardiac structure, function and cardiovascular magnetic resonance (CMR) tissue characteristics with chemotherapy dose and exercise capacity in childhood cancer survivors. Methods. Thirty patients (15 ± 3 years), at least 2 years following anthracycline treatment, underwent CMR, echocardiography, and cardiopulmonary exercise testing (peak VO2). CMR measured ventricular function, mass, T1 and T2 values, and myocardial extracellular volume fraction, ECV, a measure of diffuse fibrosis based on changes in myocardial T1 values pre- and post-gadolinium. Cardiac function was also assessed with conventional and speckle tracking echocardiography. Results: Patients had normal LVEF (59 ± 7%) but peak VO2 was 17% lower than age-predicted normal values and were correlated with anthracycline dose (r = -0.49). Increased ECV correlated with decreased mass/volume ratio (r = -0.64), decreased LV wall thickness/height ratio (r = -0.72), lower peak VO2(r = -0.52), and higher cumulative dose (r = 0.40). Echocardiographic measures of systolic and diastolic function were reduced compared to normal values (p &lt; 0.01), but had no relation to ECV, peak VO2 or cumulative dose. Conclusions: Myocardial T1 and ECV were found to be early tissue markers of ventricular remodeling that may represent diffuse fibrosis in children with normal ejection fraction post anthracycline therapy, and are related to cumulative dose, exercise capacity and myocardial wall thinning. © 2013 Tham et al.; licensee BioMed Central Ltd.&quot;,&quot;issue&quot;:&quot;1&quot;,&quot;volume&quot;:&quot;15&quot;,&quot;container-title-short&quot;:&quot;&quot;},&quot;isTemporary&quot;:false},{&quot;id&quot;:&quot;80445385-c07a-348f-ba39-408b624d124b&quot;,&quot;itemData&quot;:{&quot;type&quot;:&quot;article-journal&quot;,&quot;id&quot;:&quot;80445385-c07a-348f-ba39-408b624d124b&quot;,&quot;title&quot;:&quot;Impaired exercise capacity and left ventricular function in long-term adult survivors of childhood acute lymphoblastic leukemia&quot;,&quot;author&quot;:[{&quot;family&quot;:&quot;Christiansen&quot;,&quot;given&quot;:&quot;Jon R.&quot;,&quot;parse-names&quot;:false,&quot;dropping-particle&quot;:&quot;&quot;,&quot;non-dropping-particle&quot;:&quot;&quot;},{&quot;family&quot;:&quot;Kanellopoulos&quot;,&quot;given&quot;:&quot;Adriani&quot;,&quot;parse-names&quot;:false,&quot;dropping-particle&quot;:&quot;&quot;,&quot;non-dropping-particle&quot;:&quot;&quot;},{&quot;family&quot;:&quot;Lund&quot;,&quot;given&quot;:&quot;May B.&quot;,&quot;parse-names&quot;:false,&quot;dropping-particle&quot;:&quot;&quot;,&quot;non-dropping-particle&quot;:&quot;&quot;},{&quot;family&quot;:&quot;Massey&quot;,&quot;given&quot;:&quot;Richard&quot;,&quot;parse-names&quot;:false,&quot;dropping-particle&quot;:&quot;&quot;,&quot;non-dropping-particle&quot;:&quot;&quot;},{&quot;family&quot;:&quot;Dalen&quot;,&quot;given&quot;:&quot;Håvard&quot;,&quot;parse-names&quot;:false,&quot;dropping-particle&quot;:&quot;&quot;,&quot;non-dropping-particle&quot;:&quot;&quot;},{&quot;family&quot;:&quot;Kiserud&quot;,&quot;given&quot;:&quot;Cecilie E.&quot;,&quot;parse-names&quot;:false,&quot;dropping-particle&quot;:&quot;&quot;,&quot;non-dropping-particle&quot;:&quot;&quot;},{&quot;family&quot;:&quot;Ruud&quot;,&quot;given&quot;:&quot;Ellen&quot;,&quot;parse-names&quot;:false,&quot;dropping-particle&quot;:&quot;&quot;,&quot;non-dropping-particle&quot;:&quot;&quot;},{&quot;family&quot;:&quot;Aakhus&quot;,&quot;given&quot;:&quot;Svend&quot;,&quot;parse-names&quot;:false,&quot;dropping-particle&quot;:&quot;&quot;,&quot;non-dropping-particle&quot;:&quot;&quot;}],&quot;container-title&quot;:&quot;Pediatric Blood and Cancer&quot;,&quot;container-title-short&quot;:&quot;Pediatr Blood Cancer&quot;,&quot;DOI&quot;:&quot;10.1002/pbc.25492&quot;,&quot;ISSN&quot;:&quot;15455017&quot;,&quot;PMID&quot;:&quot;25832752&quot;,&quot;issued&quot;:{&quot;date-parts&quot;:[[2015,8,1]]},&quot;page&quot;:&quot;1437-1443&quot;,&quot;abstract&quot;:&quot;Background: Survivors of childhood acute lymphoblastic leukemia (ALL) are at risk for late cardiotoxic effects of cancer treatment, but conflicting evidence exists on the effects of anthracyclines on left ventricular (LV) diastolic function and exercise capacity. Procedure: We performed a cross-sectional study with comprehensive echocardiography in 138 adult survivors of childhood ALL, median 23.4 years after diagnosis. Pulsed tissue Doppler measurements of early diastolic mitral annular velocities (e') were used for the assessment of diastolic function, and compared to 138 matched controls. Of the survivors, 133 also performed ergospirometry measuring peak oxygen uptake (VO2max). Associations between cancer treatment, LV function, and VO2max were analyzed. Results: The survivor group had lower e' values than controls (e' septal 11.0 vs. 12.6cm/s, P&lt;0.001), but the difference was confined to the subgroup of anthracycline treated survivors (median cumulative dose 120mg/m2). Anthracycline exposure was inversely correlated with e' (regression coefficient -1.581, P=0.009). Reduced VO2max/kg occurred in 47% of the survivors, but more often in anthracycline treated survivors (56%) than anthracycline naïve survivors (17%, P&lt;0.001). Anthracycline exposure was inversely correlated with VO2max/kg (regression coefficient -3.084, P=0.05 in multivariate analysis). Furthermore, associations were observed between measures of LV function and VO2max/kg, and e' was the best predictor of VO2max/kg (standardized coefficient 0.355, P&lt;0.001 in multivariate analysis). Conclusions: Adult survivors of childhood ALL have increased risk for impaired LV diastolic function and impaired exercise capacity, both associated with previous anthracycline exposure. Furthermore, there is an association between LV diastolic function and exercise capacity.&quot;,&quot;publisher&quot;:&quot;John Wiley and Sons Inc.&quot;,&quot;issue&quot;:&quot;8&quot;,&quot;volume&quot;:&quot;62&quot;},&quot;isTemporary&quot;:false},{&quot;id&quot;:&quot;a3c74d05-3c8b-3b44-aefc-4a296aee1f2d&quot;,&quot;itemData&quot;:{&quot;type&quot;:&quot;article-journal&quot;,&quot;id&quot;:&quot;a3c74d05-3c8b-3b44-aefc-4a296aee1f2d&quot;,&quot;title&quot;:&quot;Left ventricular end-diastolic volume predicts exercise capacity in patients with a normal ejection fraction&quot;,&quot;author&quot;:[{&quot;family&quot;:&quot;Nambiar&quot;,&quot;given&quot;:&quot;Lakshmi&quot;,&quot;parse-names&quot;:false,&quot;dropping-particle&quot;:&quot;&quot;,&quot;non-dropping-particle&quot;:&quot;&quot;},{&quot;family&quot;:&quot;Li&quot;,&quot;given&quot;:&quot;Anita&quot;,&quot;parse-names&quot;:false,&quot;dropping-particle&quot;:&quot;&quot;,&quot;non-dropping-particle&quot;:&quot;&quot;},{&quot;family&quot;:&quot;Howard&quot;,&quot;given&quot;:&quot;Alan&quot;,&quot;parse-names&quot;:false,&quot;dropping-particle&quot;:&quot;&quot;,&quot;non-dropping-particle&quot;:&quot;&quot;},{&quot;family&quot;:&quot;LeWinter&quot;,&quot;given&quot;:&quot;Martin&quot;,&quot;parse-names&quot;:false,&quot;dropping-particle&quot;:&quot;&quot;,&quot;non-dropping-particle&quot;:&quot;&quot;},{&quot;family&quot;:&quot;Meyer&quot;,&quot;given&quot;:&quot;Markus&quot;,&quot;parse-names&quot;:false,&quot;dropping-particle&quot;:&quot;&quot;,&quot;non-dropping-particle&quot;:&quot;&quot;}],&quot;container-title&quot;:&quot;Clinical Cardiology&quot;,&quot;container-title-short&quot;:&quot;Clin Cardiol&quot;,&quot;DOI&quot;:&quot;10.1002/clc.22928&quot;,&quot;ISSN&quot;:&quot;19328737&quot;,&quot;PMID&quot;:&quot;29693717&quot;,&quot;issued&quot;:{&quot;date-parts&quot;:[[2018,5,1]]},&quot;page&quot;:&quot;628-633&quot;,&quot;abstract&quot;:&quot;Background: Exercise capacity is a powerful predictor of all-cause mortality. The duration of exercise with treadmill stress testing is an important prognostic marker in both healthy subjects and patients with cardiovascular disease. Left ventricular (LV) structure is known to adapt to sustained changes in level of physical activity. Hypothesis: Poor exercise capacity in patients with a preserved LV ejection fraction (LVEF) should be reflected in smaller LV dimensions, and a normal exercise capacity should be associated with larger LV dimensions, irrespective of comorbidities. Methods: This hypothesis was first tested in a cross-sectional analysis of 201 patients with normal chamber dimensions and preserved LVEF who underwent a clinically indicated treadmill stress echocardiogram using the Bruce protocol (derivation cohort). The best LV dimensional predictor of exercise capacity was then tested in 1285 patients who had a Bruce-protocol treadmill exercise stress test and a separate transthoracic echocardiogram (validation cohort). Results: In the derivation cohort, there was a strong positive relationship between exercise duration and LV end-diastolic volume deciles (r2 = 0.85; P &lt; 0.001). Regression analyses of several LV dimensional parameters revealed that the body surface area–based LV end-diastolic volume index was best suited to predict exercise capacity (P &lt; 0.0001). In a large validation cohort, LV end-diastolic volume was confirmed to predict exercise capacity (P &lt; 0.0001). Conclusions: Among patients referred for outpatient stress echocardiography who have a preserved LVEF and no evidence of myocardial ischemia, we found a strong positive association between LV volume and exercise capacity.&quot;,&quot;publisher&quot;:&quot;John Wiley and Sons Inc.&quot;,&quot;issue&quot;:&quot;5&quot;,&quot;volume&quot;:&quot;41&quot;},&quot;isTemporary&quot;:false}]},{&quot;citationID&quot;:&quot;MENDELEY_CITATION_bc894a1e-9fc1-48a6-a9d2-205ec590908a&quot;,&quot;properties&quot;:{&quot;noteIndex&quot;:0},&quot;isEdited&quot;:false,&quot;manualOverride&quot;:{&quot;isManuallyOverridden&quot;:false,&quot;citeprocText&quot;:&quot;(20)&quot;,&quot;manualOverrideText&quot;:&quot;&quot;},&quot;citationTag&quot;:&quot;MENDELEY_CITATION_v3_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&quot;,&quot;citationItems&quot;:[{&quot;id&quot;:&quot;21d7950d-08f6-38f6-807d-8f34135900cb&quot;,&quot;itemData&quot;:{&quot;type&quot;:&quot;article-journal&quot;,&quot;id&quot;:&quot;21d7950d-08f6-38f6-807d-8f34135900cb&quot;,&quot;title&quot;:&quot;Sarcopenia and anthracycline cardiotoxicity in patients with cancer&quot;,&quot;author&quot;:[{&quot;family&quot;:&quot;Bas&quot;,&quot;given&quot;:&quot;Onur&quot;,&quot;parse-names&quot;:false,&quot;dropping-particle&quot;:&quot;&quot;,&quot;non-dropping-particle&quot;:&quot;&quot;},{&quot;family&quot;:&quot;Erdemir&quot;,&quot;given&quot;:&quot;Ahmet Gurkan&quot;,&quot;parse-names&quot;:false,&quot;dropping-particle&quot;:&quot;&quot;,&quot;non-dropping-particle&quot;:&quot;&quot;},{&quot;family&quot;:&quot;Onur&quot;,&quot;given&quot;:&quot;Mehmet Ruhi&quot;,&quot;parse-names&quot;:false,&quot;dropping-particle&quot;:&quot;&quot;,&quot;non-dropping-particle&quot;:&quot;&quot;},{&quot;family&quot;:&quot;Ozer&quot;,&quot;given&quot;:&quot;Necla&quot;,&quot;parse-names&quot;:false,&quot;dropping-particle&quot;:&quot;&quot;,&quot;non-dropping-particle&quot;:&quot;&quot;},{&quot;family&quot;:&quot;Sener&quot;,&quot;given&quot;:&quot;Yusuf Ziya&quot;,&quot;parse-names&quot;:false,&quot;dropping-particle&quot;:&quot;&quot;,&quot;non-dropping-particle&quot;:&quot;&quot;},{&quot;family&quot;:&quot;Aksu&quot;,&quot;given&quot;:&quot;Salih&quot;,&quot;parse-names&quot;:false,&quot;dropping-particle&quot;:&quot;&quot;,&quot;non-dropping-particle&quot;:&quot;&quot;},{&quot;family&quot;:&quot;Barista&quot;,&quot;given&quot;:&quot;Ibrahim&quot;,&quot;parse-names&quot;:false,&quot;dropping-particle&quot;:&quot;&quot;,&quot;non-dropping-particle&quot;:&quot;&quot;},{&quot;family&quot;:&quot;Guner&quot;,&quot;given&quot;:&quot;Gurkan&quot;,&quot;parse-names&quot;:false,&quot;dropping-particle&quot;:&quot;&quot;,&quot;non-dropping-particle&quot;:&quot;&quot;},{&quot;family&quot;:&quot;Guven&quot;,&quot;given&quot;:&quot;Deniz Can&quot;,&quot;parse-names&quot;:false,&quot;dropping-particle&quot;:&quot;&quot;,&quot;non-dropping-particle&quot;:&quot;&quot;},{&quot;family&quot;:&quot;Kertmen&quot;,&quot;given&quot;:&quot;Neyran&quot;,&quot;parse-names&quot;:false,&quot;dropping-particle&quot;:&quot;&quot;,&quot;non-dropping-particle&quot;:&quot;&quot;},{&quot;family&quot;:&quot;Aksoy&quot;,&quot;given&quot;:&quot;Sercan&quot;,&quot;parse-names&quot;:false,&quot;dropping-particle&quot;:&quot;&quot;,&quot;non-dropping-particle&quot;:&quot;&quot;},{&quot;family&quot;:&quot;Turker&quot;,&quot;given&quot;:&quot;Alev&quot;,&quot;parse-names&quot;:false,&quot;dropping-particle&quot;:&quot;&quot;,&quot;non-dropping-particle&quot;:&quot;&quot;},{&quot;family&quot;:&quot;Dizdar&quot;,&quot;given&quot;:&quot;Omer&quot;,&quot;parse-names&quot;:false,&quot;dropping-particle&quot;:&quot;&quot;,&quot;non-dropping-particle&quot;:&quot;&quot;}],&quot;container-title&quot;:&quot;BMJ Supportive &amp; Palliative Care&quot;,&quot;container-title-short&quot;:&quot;BMJ Support Palliat Care&quot;,&quot;DOI&quot;:&quot;10.1136/bmjspcare-2021-003197&quot;,&quot;URL&quot;:&quot;http://spcare.bmj.com/&quot;,&quot;issued&quot;:{&quot;date-parts&quot;:[[2021]]},&quot;page&quot;:&quot;1-9&quot;,&quot;volume&quot;:&quot;0&quot;},&quot;isTemporary&quot;:false}]},{&quot;citationID&quot;:&quot;MENDELEY_CITATION_6e2d592e-5bae-44db-971a-7e627b7b8ab1&quot;,&quot;properties&quot;:{&quot;noteIndex&quot;:0},&quot;isEdited&quot;:false,&quot;manualOverride&quot;:{&quot;isManuallyOverridden&quot;:false,&quot;citeprocText&quot;:&quot;(21,22)&quot;,&quot;manualOverrideText&quot;:&quot;&quot;},&quot;citationTag&quot;:&quot;MENDELEY_CITATION_v3_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&quot;,&quot;citationItems&quot;:[{&quot;id&quot;:&quot;d9a1d4a8-e67d-35c5-b37e-ccebc3bc8fcd&quot;,&quot;itemData&quot;:{&quot;type&quot;:&quot;report&quot;,&quot;id&quot;:&quot;d9a1d4a8-e67d-35c5-b37e-ccebc3bc8fcd&quot;,&quot;title&quot;:&quot;Heart Failure Skeletal Muscle Mass Independently Predicts Peak Oxygen Consumption and Ventilatory Response During Exercise in Noncachectic Patients With Chronic Heart Failure&quot;,&quot;author&quot;:[{&quot;family&quot;:&quot;Cicoira&quot;,&quot;given&quot;:&quot;Mariantonietta&quot;,&quot;parse-names&quot;:false,&quot;dropping-particle&quot;:&quot;&quot;,&quot;non-dropping-particle&quot;:&quot;&quot;},{&quot;family&quot;:&quot;Zanolla&quot;,&quot;given&quot;:&quot;Luisa&quot;,&quot;parse-names&quot;:false,&quot;dropping-particle&quot;:&quot;&quot;,&quot;non-dropping-particle&quot;:&quot;&quot;},{&quot;family&quot;:&quot;Franceschini&quot;,&quot;given&quot;:&quot;Lorenzo&quot;,&quot;parse-names&quot;:false,&quot;dropping-particle&quot;:&quot;&quot;,&quot;non-dropping-particle&quot;:&quot;&quot;},{&quot;family&quot;:&quot;Rossi&quot;,&quot;given&quot;:&quot;Andrea&quot;,&quot;parse-names&quot;:false,&quot;dropping-particle&quot;:&quot;&quot;,&quot;non-dropping-particle&quot;:&quot;&quot;},{&quot;family&quot;:&quot;Golia&quot;,&quot;given&quot;:&quot;Giorgio&quot;,&quot;parse-names&quot;:false,&quot;dropping-particle&quot;:&quot;&quot;,&quot;non-dropping-particle&quot;:&quot;&quot;},{&quot;family&quot;:&quot;Zamboni&quot;,&quot;given&quot;:&quot;Mauro&quot;,&quot;parse-names&quot;:false,&quot;dropping-particle&quot;:&quot;&quot;,&quot;non-dropping-particle&quot;:&quot;&quot;},{&quot;family&quot;:&quot;Tosoni&quot;,&quot;given&quot;:&quot;Paolo&quot;,&quot;parse-names&quot;:false,&quot;dropping-particle&quot;:&quot;&quot;,&quot;non-dropping-particle&quot;:&quot;&quot;},{&quot;family&quot;:&quot;Zardini&quot;,&quot;given&quot;:&quot;Piero&quot;,&quot;parse-names&quot;:false,&quot;dropping-particle&quot;:&quot;&quot;,&quot;non-dropping-particle&quot;:&quot;&quot;}],&quot;issued&quot;:{&quot;date-parts&quot;:[[2001]]},&quot;container-title-short&quot;:&quot;&quot;},&quot;isTemporary&quot;:false},{&quot;id&quot;:&quot;2113bcd6-3911-3afb-9873-2e64af50ab2b&quot;,&quot;itemData&quot;:{&quot;type&quot;:&quot;report&quot;,&quot;id&quot;:&quot;2113bcd6-3911-3afb-9873-2e64af50ab2b&quot;,&quot;title&quot;:&quot;Skeletal muscle mass and exercise performance in stable ambulatory patients with heart failure&quot;,&quot;author&quot;:[{&quot;family&quot;:&quot;Lang&quot;,&quot;given&quot;:&quot;Chim C&quot;,&quot;parse-names&quot;:false,&quot;dropping-particle&quot;:&quot;&quot;,&quot;non-dropping-particle&quot;:&quot;&quot;},{&quot;family&quot;:&quot;Chomsky&quot;,&quot;given&quot;:&quot;Don B&quot;,&quot;parse-names&quot;:false,&quot;dropping-particle&quot;:&quot;&quot;,&quot;non-dropping-particle&quot;:&quot;&quot;},{&quot;family&quot;:&quot;Rayos&quot;,&quot;given&quot;:&quot;Glenn&quot;,&quot;parse-names&quot;:false,&quot;dropping-particle&quot;:&quot;&quot;,&quot;non-dropping-particle&quot;:&quot;&quot;},{&quot;family&quot;:&quot;Yeoh&quot;,&quot;given&quot;:&quot;T K&quot;,&quot;parse-names&quot;:false,&quot;dropping-particle&quot;:&quot;&quot;,&quot;non-dropping-particle&quot;:&quot;&quot;},{&quot;family&quot;:&quot;Wilson&quot;,&quot;given&quot;:&quot;John R&quot;,&quot;parse-names&quot;:false,&quot;dropping-particle&quot;:&quot;&quot;,&quot;non-dropping-particle&quot;:&quot;&quot;}],&quot;issued&quot;:{&quot;date-parts&quot;:[[1997]]},&quot;container-title-short&quot;:&quot;&quot;},&quot;isTemporary&quot;:false}]},{&quot;citationID&quot;:&quot;MENDELEY_CITATION_971ec507-4318-4228-a12e-ef421a0d13c0&quot;,&quot;properties&quot;:{&quot;noteIndex&quot;:0},&quot;isEdited&quot;:false,&quot;manualOverride&quot;:{&quot;isManuallyOverridden&quot;:false,&quot;citeprocText&quot;:&quot;(23)&quot;,&quot;manualOverrideText&quot;:&quot;&quot;},&quot;citationTag&quot;:&quot;MENDELEY_CITATION_v3_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&quot;,&quot;citationItems&quot;:[{&quot;id&quot;:&quot;c73bf33b-2921-3c1a-a646-828df2c49f29&quot;,&quot;itemData&quot;:{&quot;type&quot;:&quot;article-journal&quot;,&quot;id&quot;:&quot;c73bf33b-2921-3c1a-a646-828df2c49f29&quot;,&quot;title&quot;:&quot;Cardiopulmonary Exercise Testing Characterizes Silent Cardiovascular Abnormalities in Asymptomatic Pediatric Cancer Survivors&quot;,&quot;author&quot;:[{&quot;family&quot;:&quot;Tsuda&quot;,&quot;given&quot;:&quot;Takeshi&quot;,&quot;parse-names&quot;:false,&quot;dropping-particle&quot;:&quot;&quot;,&quot;non-dropping-particle&quot;:&quot;&quot;},{&quot;family&quot;:&quot;Kernizan&quot;,&quot;given&quot;:&quot;Daphney&quot;,&quot;parse-names&quot;:false,&quot;dropping-particle&quot;:&quot;&quot;,&quot;non-dropping-particle&quot;:&quot;&quot;},{&quot;family&quot;:&quot;Glass&quot;,&quot;given&quot;:&quot;Austin&quot;,&quot;parse-names&quot;:false,&quot;dropping-particle&quot;:&quot;&quot;,&quot;non-dropping-particle&quot;:&quot;&quot;},{&quot;family&quot;:&quot;D’Aloisio&quot;,&quot;given&quot;:&quot;Gina&quot;,&quot;parse-names&quot;:false,&quot;dropping-particle&quot;:&quot;&quot;,&quot;non-dropping-particle&quot;:&quot;&quot;},{&quot;family&quot;:&quot;Hossain&quot;,&quot;given&quot;:&quot;Jobayer&quot;,&quot;parse-names&quot;:false,&quot;dropping-particle&quot;:&quot;&quot;,&quot;non-dropping-particle&quot;:&quot;&quot;},{&quot;family&quot;:&quot;Quillen&quot;,&quot;given&quot;:&quot;Joanne&quot;,&quot;parse-names&quot;:false,&quot;dropping-particle&quot;:&quot;&quot;,&quot;non-dropping-particle&quot;:&quot;&quot;}],&quot;container-title&quot;:&quot;Pediatric Cardiology&quot;,&quot;DOI&quot;:&quot;10.1007/s00246-022-02995-w&quot;,&quot;ISSN&quot;:&quot;0172-0643&quot;,&quot;issued&quot;:{&quot;date-parts&quot;:[[2022,9,8]]},&quot;publisher&quot;:&quot;Springer Science and Business Media LLC&quot;,&quot;container-title-short&quot;:&quot;Pediatr Cardiol&quot;},&quot;isTemporary&quot;:false}]},{&quot;citationID&quot;:&quot;MENDELEY_CITATION_32f5f7db-d99b-4275-9273-c8bc412559fa&quot;,&quot;properties&quot;:{&quot;noteIndex&quot;:0},&quot;isEdited&quot;:false,&quot;manualOverride&quot;:{&quot;isManuallyOverridden&quot;:false,&quot;citeprocText&quot;:&quot;(24)&quot;,&quot;manualOverrideText&quot;:&quot;&quot;},&quot;citationTag&quot;:&quot;MENDELEY_CITATION_v3_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&quot;,&quot;citationItems&quot;:[{&quot;id&quot;:&quot;6deb04f5-ef25-3056-9356-7217e0db648d&quot;,&quot;itemData&quot;:{&quot;type&quot;:&quot;book&quot;,&quot;id&quot;:&quot;6deb04f5-ef25-3056-9356-7217e0db648d&quot;,&quot;title&quot;:&quot;Cardiopulmonary Exercise Testing in Children and Adolescents.&quot;,&quot;author&quot;:[{&quot;family&quot;:&quot;Rowland T&quot;,&quot;given&quot;:&quot;&quot;,&quot;parse-names&quot;:false,&quot;dropping-particle&quot;:&quot;&quot;,&quot;non-dropping-particle&quot;:&quot;&quot;}],&quot;issued&quot;:{&quot;date-parts&quot;:[[2017]]},&quot;publisher-place&quot;:&quot;Champaign, IL&quot;,&quot;number-of-pages&quot;:&quot;44-44&quot;,&quot;publisher&quot;:&quot;Human Kinetics&quot;,&quot;container-title-short&quot;:&quot;&quot;},&quot;isTemporary&quot;:false}]},{&quot;citationID&quot;:&quot;MENDELEY_CITATION_19658498-85db-4f55-af63-51ffcebf34ff&quot;,&quot;properties&quot;:{&quot;noteIndex&quot;:0},&quot;isEdited&quot;:false,&quot;manualOverride&quot;:{&quot;isManuallyOverridden&quot;:false,&quot;citeprocText&quot;:&quot;(18,25)&quot;,&quot;manualOverrideText&quot;:&quot;&quot;},&quot;citationItems&quot;:[{&quot;id&quot;:&quot;80445385-c07a-348f-ba39-408b624d124b&quot;,&quot;itemData&quot;:{&quot;type&quot;:&quot;article-journal&quot;,&quot;id&quot;:&quot;80445385-c07a-348f-ba39-408b624d124b&quot;,&quot;title&quot;:&quot;Impaired exercise capacity and left ventricular function in long-term adult survivors of childhood acute lymphoblastic leukemia&quot;,&quot;author&quot;:[{&quot;family&quot;:&quot;Christiansen&quot;,&quot;given&quot;:&quot;Jon R.&quot;,&quot;parse-names&quot;:false,&quot;dropping-particle&quot;:&quot;&quot;,&quot;non-dropping-particle&quot;:&quot;&quot;},{&quot;family&quot;:&quot;Kanellopoulos&quot;,&quot;given&quot;:&quot;Adriani&quot;,&quot;parse-names&quot;:false,&quot;dropping-particle&quot;:&quot;&quot;,&quot;non-dropping-particle&quot;:&quot;&quot;},{&quot;family&quot;:&quot;Lund&quot;,&quot;given&quot;:&quot;May B.&quot;,&quot;parse-names&quot;:false,&quot;dropping-particle&quot;:&quot;&quot;,&quot;non-dropping-particle&quot;:&quot;&quot;},{&quot;family&quot;:&quot;Massey&quot;,&quot;given&quot;:&quot;Richard&quot;,&quot;parse-names&quot;:false,&quot;dropping-particle&quot;:&quot;&quot;,&quot;non-dropping-particle&quot;:&quot;&quot;},{&quot;family&quot;:&quot;Dalen&quot;,&quot;given&quot;:&quot;Håvard&quot;,&quot;parse-names&quot;:false,&quot;dropping-particle&quot;:&quot;&quot;,&quot;non-dropping-particle&quot;:&quot;&quot;},{&quot;family&quot;:&quot;Kiserud&quot;,&quot;given&quot;:&quot;Cecilie E.&quot;,&quot;parse-names&quot;:false,&quot;dropping-particle&quot;:&quot;&quot;,&quot;non-dropping-particle&quot;:&quot;&quot;},{&quot;family&quot;:&quot;Ruud&quot;,&quot;given&quot;:&quot;Ellen&quot;,&quot;parse-names&quot;:false,&quot;dropping-particle&quot;:&quot;&quot;,&quot;non-dropping-particle&quot;:&quot;&quot;},{&quot;family&quot;:&quot;Aakhus&quot;,&quot;given&quot;:&quot;Svend&quot;,&quot;parse-names&quot;:false,&quot;dropping-particle&quot;:&quot;&quot;,&quot;non-dropping-particle&quot;:&quot;&quot;}],&quot;container-title&quot;:&quot;Pediatric Blood and Cancer&quot;,&quot;container-title-short&quot;:&quot;Pediatr Blood Cancer&quot;,&quot;DOI&quot;:&quot;10.1002/pbc.25492&quot;,&quot;ISSN&quot;:&quot;15455017&quot;,&quot;PMID&quot;:&quot;25832752&quot;,&quot;issued&quot;:{&quot;date-parts&quot;:[[2015,8,1]]},&quot;page&quot;:&quot;1437-1443&quot;,&quot;abstract&quot;:&quot;Background: Survivors of childhood acute lymphoblastic leukemia (ALL) are at risk for late cardiotoxic effects of cancer treatment, but conflicting evidence exists on the effects of anthracyclines on left ventricular (LV) diastolic function and exercise capacity. Procedure: We performed a cross-sectional study with comprehensive echocardiography in 138 adult survivors of childhood ALL, median 23.4 years after diagnosis. Pulsed tissue Doppler measurements of early diastolic mitral annular velocities (e') were used for the assessment of diastolic function, and compared to 138 matched controls. Of the survivors, 133 also performed ergospirometry measuring peak oxygen uptake (VO2max). Associations between cancer treatment, LV function, and VO2max were analyzed. Results: The survivor group had lower e' values than controls (e' septal 11.0 vs. 12.6cm/s, P&lt;0.001), but the difference was confined to the subgroup of anthracycline treated survivors (median cumulative dose 120mg/m2). Anthracycline exposure was inversely correlated with e' (regression coefficient -1.581, P=0.009). Reduced VO2max/kg occurred in 47% of the survivors, but more often in anthracycline treated survivors (56%) than anthracycline naïve survivors (17%, P&lt;0.001). Anthracycline exposure was inversely correlated with VO2max/kg (regression coefficient -3.084, P=0.05 in multivariate analysis). Furthermore, associations were observed between measures of LV function and VO2max/kg, and e' was the best predictor of VO2max/kg (standardized coefficient 0.355, P&lt;0.001 in multivariate analysis). Conclusions: Adult survivors of childhood ALL have increased risk for impaired LV diastolic function and impaired exercise capacity, both associated with previous anthracycline exposure. Furthermore, there is an association between LV diastolic function and exercise capacity.&quot;,&quot;publisher&quot;:&quot;John Wiley and Sons Inc.&quot;,&quot;issue&quot;:&quot;8&quot;,&quot;volume&quot;:&quot;62&quot;},&quot;isTemporary&quot;:false},{&quot;id&quot;:&quot;9051757c-0434-38a3-ab24-08889dbaad58&quot;,&quot;itemData&quot;:{&quot;type&quot;:&quot;article-journal&quot;,&quot;id&quot;:&quot;9051757c-0434-38a3-ab24-08889dbaad58&quot;,&quot;title&quot;:&quot;Clinical and Hemodynamic Correlates and Prognostic Value of VE/VCO2 Slope in Patients With Heart Failure With Preserved Ejection Fraction and Pulmonary Hypertension&quot;,&quot;author&quot;:[{&quot;family&quot;:&quot;Klaassen&quot;,&quot;given&quot;:&quot;Sebastiaan H.C.&quot;,&quot;parse-names&quot;:false,&quot;dropping-particle&quot;:&quot;&quot;,&quot;non-dropping-particle&quot;:&quot;&quot;},{&quot;family&quot;:&quot;Liu&quot;,&quot;given&quot;:&quot;Licette C.Y.&quot;,&quot;parse-names&quot;:false,&quot;dropping-particle&quot;:&quot;&quot;,&quot;non-dropping-particle&quot;:&quot;&quot;},{&quot;family&quot;:&quot;Hummel&quot;,&quot;given&quot;:&quot;Yoran M.&quot;,&quot;parse-names&quot;:false,&quot;dropping-particle&quot;:&quot;&quot;,&quot;non-dropping-particle&quot;:&quot;&quot;},{&quot;family&quot;:&quot;Damman&quot;,&quot;given&quot;:&quot;Kevin&quot;,&quot;parse-names&quot;:false,&quot;dropping-particle&quot;:&quot;&quot;,&quot;non-dropping-particle&quot;:&quot;&quot;},{&quot;family&quot;:&quot;Meer&quot;,&quot;given&quot;:&quot;Peter&quot;,&quot;parse-names&quot;:false,&quot;dropping-particle&quot;:&quot;&quot;,&quot;non-dropping-particle&quot;:&quot;van der&quot;},{&quot;family&quot;:&quot;Voors&quot;,&quot;given&quot;:&quot;Adriaan A.&quot;,&quot;parse-names&quot;:false,&quot;dropping-particle&quot;:&quot;&quot;,&quot;non-dropping-particle&quot;:&quot;&quot;},{&quot;family&quot;:&quot;Hoendermis&quot;,&quot;given&quot;:&quot;Elke S.&quot;,&quot;parse-names&quot;:false,&quot;dropping-particle&quot;:&quot;&quot;,&quot;non-dropping-particle&quot;:&quot;&quot;},{&quot;family&quot;:&quot;Veldhuisen&quot;,&quot;given&quot;:&quot;Dirk J.&quot;,&quot;parse-names&quot;:false,&quot;dropping-particle&quot;:&quot;&quot;,&quot;non-dropping-particle&quot;:&quot;van&quot;}],&quot;container-title&quot;:&quot;Journal of Cardiac Failure&quot;,&quot;container-title-short&quot;:&quot;J Card Fail&quot;,&quot;DOI&quot;:&quot;10.1016/j.cardfail.2017.07.397&quot;,&quot;ISSN&quot;:&quot;15328414&quot;,&quot;PMID&quot;:&quot;28736291&quot;,&quot;issued&quot;:{&quot;date-parts&quot;:[[2017,11,1]]},&quot;page&quot;:&quot;777-782&quot;,&quot;abstract&quot;:&quot;Background Impaired exercise capacity is one of the hallmarks of heart failure with preserved ejection fraction (HFpEF), but the clinical and hemodynamic correlates and prognostic value of exercise testing in patients with HFpEF is unknown. Methods Patients with HFpEF (left ventricular ejection fraction [LVEF] ≥45%) and pulmonary hypertension underwent cardiopulmonary exercise test (CPX) to measure maximal (peak VO2) and submaximal (ventilatory equivalent for carbon dioxide [VE/VCO2] slope) exercise capacity. In addition, right heart catheterization was performed. Patients were grouped in tertiles based on the VE/VCO2 slope. Univariate and multivariate regression analyses were performed. A Cox regression analysis was performed to determine the mortality during follow-up. Results We studied 88 patients: mean age 73 ± 9 years, 67% female, mean LVEF 58%, median N-terminal pro–B-type natriuretic peptide (NT-proBNP) 840 (interquartile range 411–1938) ng/L. Patients in the highest VE/VCO2 tertile had the most severe HF, as reflected in higher New York Heart Association functional class and higher NT-proBNP plasma levels (all P &lt;.05 for trend), whereas LVEF was similar between the groups. Multivariable regression analysis with backward elimination on invasive hemodynamic measurements showed that VE/VCO2 slope was independently associated with pulmonary vascular resistance (PVR). Cox regression analysis showed that increased VE/VCO2 slope (but not peak VO2) was independently associated with increased mortality. Conclusion Increased VE/VCO2 slope was associated with more severe disease and higher PVR and was independently associated with increased mortality in patients with HFpEF.&quot;,&quot;publisher&quot;:&quot;Churchill Livingstone Inc.&quot;,&quot;issue&quot;:&quot;11&quot;,&quot;volume&quot;:&quot;23&quot;},&quot;isTemporary&quot;:false}],&quot;citationTag&quot;:&quot;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&quot;},{&quot;citationID&quot;:&quot;MENDELEY_CITATION_e9f0f41d-c568-4dba-adf6-8d56c0b46988&quot;,&quot;properties&quot;:{&quot;noteIndex&quot;:0},&quot;isEdited&quot;:false,&quot;manualOverride&quot;:{&quot;isManuallyOverridden&quot;:false,&quot;citeprocText&quot;:&quot;(25)&quot;,&quot;manualOverrideText&quot;:&quot;&quot;},&quot;citationTag&quot;:&quot;MENDELEY_CITATION_v3_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&quot;,&quot;citationItems&quot;:[{&quot;id&quot;:&quot;9051757c-0434-38a3-ab24-08889dbaad58&quot;,&quot;itemData&quot;:{&quot;type&quot;:&quot;article-journal&quot;,&quot;id&quot;:&quot;9051757c-0434-38a3-ab24-08889dbaad58&quot;,&quot;title&quot;:&quot;Clinical and Hemodynamic Correlates and Prognostic Value of VE/VCO2 Slope in Patients With Heart Failure With Preserved Ejection Fraction and Pulmonary Hypertension&quot;,&quot;author&quot;:[{&quot;family&quot;:&quot;Klaassen&quot;,&quot;given&quot;:&quot;Sebastiaan H.C.&quot;,&quot;parse-names&quot;:false,&quot;dropping-particle&quot;:&quot;&quot;,&quot;non-dropping-particle&quot;:&quot;&quot;},{&quot;family&quot;:&quot;Liu&quot;,&quot;given&quot;:&quot;Licette C.Y.&quot;,&quot;parse-names&quot;:false,&quot;dropping-particle&quot;:&quot;&quot;,&quot;non-dropping-particle&quot;:&quot;&quot;},{&quot;family&quot;:&quot;Hummel&quot;,&quot;given&quot;:&quot;Yoran M.&quot;,&quot;parse-names&quot;:false,&quot;dropping-particle&quot;:&quot;&quot;,&quot;non-dropping-particle&quot;:&quot;&quot;},{&quot;family&quot;:&quot;Damman&quot;,&quot;given&quot;:&quot;Kevin&quot;,&quot;parse-names&quot;:false,&quot;dropping-particle&quot;:&quot;&quot;,&quot;non-dropping-particle&quot;:&quot;&quot;},{&quot;family&quot;:&quot;Meer&quot;,&quot;given&quot;:&quot;Peter&quot;,&quot;parse-names&quot;:false,&quot;dropping-particle&quot;:&quot;&quot;,&quot;non-dropping-particle&quot;:&quot;van der&quot;},{&quot;family&quot;:&quot;Voors&quot;,&quot;given&quot;:&quot;Adriaan A.&quot;,&quot;parse-names&quot;:false,&quot;dropping-particle&quot;:&quot;&quot;,&quot;non-dropping-particle&quot;:&quot;&quot;},{&quot;family&quot;:&quot;Hoendermis&quot;,&quot;given&quot;:&quot;Elke S.&quot;,&quot;parse-names&quot;:false,&quot;dropping-particle&quot;:&quot;&quot;,&quot;non-dropping-particle&quot;:&quot;&quot;},{&quot;family&quot;:&quot;Veldhuisen&quot;,&quot;given&quot;:&quot;Dirk J.&quot;,&quot;parse-names&quot;:false,&quot;dropping-particle&quot;:&quot;&quot;,&quot;non-dropping-particle&quot;:&quot;van&quot;}],&quot;container-title&quot;:&quot;Journal of Cardiac Failure&quot;,&quot;container-title-short&quot;:&quot;J Card Fail&quot;,&quot;DOI&quot;:&quot;10.1016/j.cardfail.2017.07.397&quot;,&quot;ISSN&quot;:&quot;15328414&quot;,&quot;PMID&quot;:&quot;28736291&quot;,&quot;issued&quot;:{&quot;date-parts&quot;:[[2017,11,1]]},&quot;page&quot;:&quot;777-782&quot;,&quot;abstract&quot;:&quot;Background Impaired exercise capacity is one of the hallmarks of heart failure with preserved ejection fraction (HFpEF), but the clinical and hemodynamic correlates and prognostic value of exercise testing in patients with HFpEF is unknown. Methods Patients with HFpEF (left ventricular ejection fraction [LVEF] ≥45%) and pulmonary hypertension underwent cardiopulmonary exercise test (CPX) to measure maximal (peak VO2) and submaximal (ventilatory equivalent for carbon dioxide [VE/VCO2] slope) exercise capacity. In addition, right heart catheterization was performed. Patients were grouped in tertiles based on the VE/VCO2 slope. Univariate and multivariate regression analyses were performed. A Cox regression analysis was performed to determine the mortality during follow-up. Results We studied 88 patients: mean age 73 ± 9 years, 67% female, mean LVEF 58%, median N-terminal pro–B-type natriuretic peptide (NT-proBNP) 840 (interquartile range 411–1938) ng/L. Patients in the highest VE/VCO2 tertile had the most severe HF, as reflected in higher New York Heart Association functional class and higher NT-proBNP plasma levels (all P &lt;.05 for trend), whereas LVEF was similar between the groups. Multivariable regression analysis with backward elimination on invasive hemodynamic measurements showed that VE/VCO2 slope was independently associated with pulmonary vascular resistance (PVR). Cox regression analysis showed that increased VE/VCO2 slope (but not peak VO2) was independently associated with increased mortality. Conclusion Increased VE/VCO2 slope was associated with more severe disease and higher PVR and was independently associated with increased mortality in patients with HFpEF.&quot;,&quot;publisher&quot;:&quot;Churchill Livingstone Inc.&quot;,&quot;issue&quot;:&quot;11&quot;,&quot;volume&quot;:&quot;23&quot;},&quot;isTemporary&quot;:false}]},{&quot;citationID&quot;:&quot;MENDELEY_CITATION_60429bd5-acb7-4ef9-81ec-7b180f5d17f2&quot;,&quot;properties&quot;:{&quot;noteIndex&quot;:0},&quot;isEdited&quot;:false,&quot;manualOverride&quot;:{&quot;isManuallyOverridden&quot;:false,&quot;citeprocText&quot;:&quot;(26)&quot;,&quot;manualOverrideText&quot;:&quot;&quot;},&quot;citationTag&quot;:&quot;MENDELEY_CITATION_v3_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&quot;,&quot;citationItems&quot;:[{&quot;id&quot;:&quot;6404f672-b5c5-3e87-becd-4f31f26a4bb9&quot;,&quot;itemData&quot;:{&quot;type&quot;:&quot;article-journal&quot;,&quot;id&quot;:&quot;6404f672-b5c5-3e87-becd-4f31f26a4bb9&quot;,&quot;title&quot;:&quot;Hearts too small for body size after doxorubicin for childhood ALL: Grinch syndrome&quot;,&quot;author&quot;:[{&quot;family&quot;:&quot;Lipshultz&quot;,&quot;given&quot;:&quot;Steven E.&quot;,&quot;parse-names&quot;:false,&quot;dropping-particle&quot;:&quot;&quot;,&quot;non-dropping-particle&quot;:&quot;&quot;},{&quot;family&quot;:&quot;Scully&quot;,&quot;given&quot;:&quot;Rebecca E.&quot;,&quot;parse-names&quot;:false,&quot;dropping-particle&quot;:&quot;&quot;,&quot;non-dropping-particle&quot;:&quot;&quot;},{&quot;family&quot;:&quot;Stevenson&quot;,&quot;given&quot;:&quot;Kristen E.&quot;,&quot;parse-names&quot;:false,&quot;dropping-particle&quot;:&quot;&quot;,&quot;non-dropping-particle&quot;:&quot;&quot;},{&quot;family&quot;:&quot;Franco&quot;,&quot;given&quot;:&quot;Vivian I&quot;,&quot;parse-names&quot;:false,&quot;dropping-particle&quot;:&quot;&quot;,&quot;non-dropping-particle&quot;:&quot;&quot;},{&quot;family&quot;:&quot;Neuberg&quot;,&quot;given&quot;:&quot;Donna S.&quot;,&quot;parse-names&quot;:false,&quot;dropping-particle&quot;:&quot;&quot;,&quot;non-dropping-particle&quot;:&quot;&quot;},{&quot;family&quot;:&quot;Colan&quot;,&quot;given&quot;:&quot;Steven D&quot;,&quot;parse-names&quot;:false,&quot;dropping-particle&quot;:&quot;&quot;,&quot;non-dropping-particle&quot;:&quot;&quot;},{&quot;family&quot;:&quot;Silverman&quot;,&quot;given&quot;:&quot;Lewis B.&quot;,&quot;parse-names&quot;:false,&quot;dropping-particle&quot;:&quot;&quot;,&quot;non-dropping-particle&quot;:&quot;&quot;},{&quot;family&quot;:&quot;Moslehi&quot;,&quot;given&quot;:&quot;Javid J.&quot;,&quot;parse-names&quot;:false,&quot;dropping-particle&quot;:&quot;&quot;,&quot;non-dropping-particle&quot;:&quot;&quot;},{&quot;family&quot;:&quot;Cheng&quot;,&quot;given&quot;:&quot;Susan&quot;,&quot;parse-names&quot;:false,&quot;dropping-particle&quot;:&quot;&quot;,&quot;non-dropping-particle&quot;:&quot;&quot;},{&quot;family&quot;:&quot;Sallan&quot;,&quot;given&quot;:&quot;Stephen E.&quot;,&quot;parse-names&quot;:false,&quot;dropping-particle&quot;:&quot;&quot;,&quot;non-dropping-particle&quot;:&quot;&quot;}],&quot;container-title&quot;:&quot;Journal of clinical oncology&quot;,&quot;DOI&quot;:&quot;10.1200/jco.2014.32.15_suppl.10021&quot;,&quot;ISSN&quot;:&quot;0732-183X&quot;,&quot;issued&quot;:{&quot;date-parts&quot;:[[2014]]},&quot;page&quot;:&quot;10021-10021&quot;,&quot;language&quot;:&quot;eng&quot;,&quot;genre&quot;:&quot;article&quot;,&quot;issue&quot;:&quot;15_suppl&quot;,&quot;volume&quot;:&quot;32&quot;,&quot;container-title-short&quot;:&quot;&quot;},&quot;isTemporary&quot;:false}]},{&quot;citationID&quot;:&quot;MENDELEY_CITATION_9dbfb8fb-9cff-44d8-8090-da7a1cff9c4b&quot;,&quot;properties&quot;:{&quot;noteIndex&quot;:0},&quot;isEdited&quot;:false,&quot;manualOverride&quot;:{&quot;isManuallyOverridden&quot;:false,&quot;citeprocText&quot;:&quot;(27–29)&quot;,&quot;manualOverrideText&quot;:&quot;&quot;},&quot;citationTag&quot;:&quot;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&quot;,&quot;citationItems&quot;:[{&quot;id&quot;:&quot;6e407649-c6d8-3b23-b586-af35cb1826d9&quot;,&quot;itemData&quot;:{&quot;type&quot;:&quot;article-journal&quot;,&quot;id&quot;:&quot;6e407649-c6d8-3b23-b586-af35cb1826d9&quot;,&quot;title&quot;:&quot;Cardiopulmonary aerobic fitness assessment during maximal and submaximal exercise testing in pediatric oncology patients after chemotherapy&quot;,&quot;author&quot;:[{&quot;family&quot;:&quot;Powell&quot;,&quot;given&quot;:&quot;Adam W.&quot;,&quot;parse-names&quot;:false,&quot;dropping-particle&quot;:&quot;&quot;,&quot;non-dropping-particle&quot;:&quot;&quot;},{&quot;family&quot;:&quot;Nagarajan&quot;,&quot;given&quot;:&quot;Rajaram&quot;,&quot;parse-names&quot;:false,&quot;dropping-particle&quot;:&quot;&quot;,&quot;non-dropping-particle&quot;:&quot;&quot;},{&quot;family&quot;:&quot;Mays&quot;,&quot;given&quot;:&quot;Wayne A.&quot;,&quot;parse-names&quot;:false,&quot;dropping-particle&quot;:&quot;&quot;,&quot;non-dropping-particle&quot;:&quot;&quot;},{&quot;family&quot;:&quot;Chin&quot;,&quot;given&quot;:&quot;Clifford&quot;,&quot;parse-names&quot;:false,&quot;dropping-particle&quot;:&quot;&quot;,&quot;non-dropping-particle&quot;:&quot;&quot;},{&quot;family&quot;:&quot;Knilans&quot;,&quot;given&quot;:&quot;Timothy K.&quot;,&quot;parse-names&quot;:false,&quot;dropping-particle&quot;:&quot;&quot;,&quot;non-dropping-particle&quot;:&quot;&quot;},{&quot;family&quot;:&quot;Knecht&quot;,&quot;given&quot;:&quot;Sandra K.&quot;,&quot;parse-names&quot;:false,&quot;dropping-particle&quot;:&quot;&quot;,&quot;non-dropping-particle&quot;:&quot;&quot;},{&quot;family&quot;:&quot;Amos&quot;,&quot;given&quot;:&quot;Michelle A.&quot;,&quot;parse-names&quot;:false,&quot;dropping-particle&quot;:&quot;&quot;,&quot;non-dropping-particle&quot;:&quot;&quot;},{&quot;family&quot;:&quot;Gerdes&quot;,&quot;given&quot;:&quot;Yvette M.&quot;,&quot;parse-names&quot;:false,&quot;dropping-particle&quot;:&quot;&quot;,&quot;non-dropping-particle&quot;:&quot;&quot;},{&quot;family&quot;:&quot;Ryan&quot;,&quot;given&quot;:&quot;Thomas D.&quot;,&quot;parse-names&quot;:false,&quot;dropping-particle&quot;:&quot;&quot;,&quot;non-dropping-particle&quot;:&quot;&quot;}],&quot;container-title&quot;:&quot;American Journal of Clinical Oncology: Cancer Clinical Trials&quot;,&quot;DOI&quot;:&quot;10.1097/COC.0000000000000422&quot;,&quot;ISSN&quot;:&quot;1537453X&quot;,&quot;PMID&quot;:&quot;29356733&quot;,&quot;issued&quot;:{&quot;date-parts&quot;:[[2018,11,1]]},&quot;page&quot;:&quot;1058-1061&quot;,&quot;abstract&quot;:&quot;Purpose: The cardiopulmonary exercise test (CPET) is a valuable tool to assess cardiopulmonary exercise capacity in pediatric oncology patients after chemotherapy. In addition, few studies on the utility of submaximal testing have been performed, which could be important as some patients are unable to complete a maximal effort test secondary to deconditioning by both disease and treatment. Materials and Methods: We performed a retrospective chart review of pediatric cancer patients exposed to chemotherapy from 1992 to 2013 who underwent CPET with cycle ergometry (n=27). The study patients were compared with age-matched, sex-matched, and size-matched normal controls. The submaximal measure recorded was the oxygen consumption (VO 2)@respiratory exchange ratio (RER) 1.0 during a maximal effort test. Results: The chemotherapy group demonstrated significantly lower exercise time (9.2±3.6 vs. 11.4±3.8; P=0.008), total work capacity (4914.4±3290.3 vs. 7664.4±4289.5; P=0.004), systolic blood pressure at peak exercise (162.9±23.2 vs. 177.3±23.8; P=0.01), indexed peak VO 2 (33.9±6.9 vs. 40.0±6.3; P=0.001), and indexed peak oxygen pulse (6.1±1.3 vs. 7.0±1.5; P=0.004)). For the submaximal outcome measured, 11/27 of the chemotherapy patients had VO 2 @RER 1.0 values &lt;-2 SD from the mean compared with 0/27 control patients. Conclusions: Pediatric patients exposed to chemotherapy have impaired cardiopulmonary exercise capacity. The VO 2 @RER 1.0 in chemotherapy patients suggests that this may be a reliable submaximal measure in this population. Implications for Cancer Survivors: This study demonstrates that the CPET can be used in pediatric cancer survivors with prior exposure to chemotherapy to demonstrate impaired cardiopulmonary exercise tolerance, which is demonstrated on submaximal and maximal effort testing.&quot;,&quot;publisher&quot;:&quot;Lippincott Williams and Wilkins&quot;,&quot;issue&quot;:&quot;11&quot;,&quot;volume&quot;:&quot;41&quot;,&quot;container-title-short&quot;:&quot;&quot;},&quot;isTemporary&quot;:false},{&quot;id&quot;:&quot;26dda861-8df6-3775-a78d-731d55c24b7f&quot;,&quot;itemData&quot;:{&quot;type&quot;:&quot;article-journal&quot;,&quot;id&quot;:&quot;26dda861-8df6-3775-a78d-731d55c24b7f&quot;,&quot;title&quot;:&quot;Tissue Doppler imaging and conventional echocardiography after anthracycline treatment in adults: Early and late alterations of left ventricular function during a prospective study&quot;,&quot;author&quot;:[{&quot;family&quot;:&quot;Tassan-Mangina&quot;,&quot;given&quot;:&quot;Sophie&quot;,&quot;parse-names&quot;:false,&quot;dropping-particle&quot;:&quot;&quot;,&quot;non-dropping-particle&quot;:&quot;&quot;},{&quot;family&quot;:&quot;Codorean&quot;,&quot;given&quot;:&quot;Daniela&quot;,&quot;parse-names&quot;:false,&quot;dropping-particle&quot;:&quot;&quot;,&quot;non-dropping-particle&quot;:&quot;&quot;},{&quot;family&quot;:&quot;Metivier&quot;,&quot;given&quot;:&quot;Marie&quot;,&quot;parse-names&quot;:false,&quot;dropping-particle&quot;:&quot;&quot;,&quot;non-dropping-particle&quot;:&quot;&quot;},{&quot;family&quot;:&quot;Costa&quot;,&quot;given&quot;:&quot;Brigitte&quot;,&quot;parse-names&quot;:false,&quot;dropping-particle&quot;:&quot;&quot;,&quot;non-dropping-particle&quot;:&quot;&quot;},{&quot;family&quot;:&quot;Himberlin&quot;,&quot;given&quot;:&quot;Chantal&quot;,&quot;parse-names&quot;:false,&quot;dropping-particle&quot;:&quot;&quot;,&quot;non-dropping-particle&quot;:&quot;&quot;},{&quot;family&quot;:&quot;Jouannaud&quot;,&quot;given&quot;:&quot;Christelle&quot;,&quot;parse-names&quot;:false,&quot;dropping-particle&quot;:&quot;&quot;,&quot;non-dropping-particle&quot;:&quot;&quot;},{&quot;family&quot;:&quot;Blaise&quot;,&quot;given&quot;:&quot;Anne Marie&quot;,&quot;parse-names&quot;:false,&quot;dropping-particle&quot;:&quot;&quot;,&quot;non-dropping-particle&quot;:&quot;&quot;},{&quot;family&quot;:&quot;Elaerts&quot;,&quot;given&quot;:&quot;Jacques&quot;,&quot;parse-names&quot;:false,&quot;dropping-particle&quot;:&quot;&quot;,&quot;non-dropping-particle&quot;:&quot;&quot;},{&quot;family&quot;:&quot;Nazeyrollas&quot;,&quot;given&quot;:&quot;Pierre&quot;,&quot;parse-names&quot;:false,&quot;dropping-particle&quot;:&quot;&quot;,&quot;non-dropping-particle&quot;:&quot;&quot;}],&quot;container-title&quot;:&quot;European Journal of Echocardiography&quot;,&quot;DOI&quot;:&quot;10.1016/j.euje.2005.04.009&quot;,&quot;ISSN&quot;:&quot;15252167&quot;,&quot;PMID&quot;:&quot;15941672&quot;,&quot;issued&quot;:{&quot;date-parts&quot;:[[2006,3]]},&quot;page&quot;:&quot;141-146&quot;,&quot;abstract&quot;:&quot;Aim of the study: To evaluate the short and long-term effects of anthracycline chemotherapy in adults using conventional echocardiography and pulsed tissue Doppler imaging (TDI). Methods and results: Twenty patients were included of which 16 had a complete follow up. They underwent an echocardiography before chemotherapy, 1-3 months and 3.5 ± 0.6 years after the treatment. We recorded pulsed TDI at the mitral annulus, the basal segments of the left ventricular (LV) lateral and posterior walls; peak velocities in systole (Sm), early (Em) and late diastole and the isovolumic relaxation time (IVRT) were measured. The cumulative dose of doxorubicin was 211 ± 82 g/m2. Early after anthracycline therapy, we observed changes in the diastolic LV function with a decrease of the mitral E peak velocity and TDI Em. At the late control, diastolic changes were more pronounced and associated with an alteration of the systolic function (LV ejection fraction and Sm). Four patients had a LV ejection fraction &lt;50%; in these patients we observed a mitral annulus IVRT &lt;80 ms at the early control; this could be of interest to predict later impairment of the LV ejection fraction. Conclusion: We found early changes in LV diastolic function and observed that late impairment of the LV ejection fraction occurred frequently after anthracycline therapy, despite normal systolic LV function during the first months of follow-up. © 2005 The European Society of Cardiology. Published by Elsevier Ltd. All rights reserved.&quot;,&quot;issue&quot;:&quot;2&quot;,&quot;volume&quot;:&quot;7&quot;,&quot;container-title-short&quot;:&quot;&quot;},&quot;isTemporary&quot;:false},{&quot;id&quot;:&quot;a32cde77-e928-3140-97b2-9bf7f6c3be25&quot;,&quot;itemData&quot;:{&quot;type&quot;:&quot;article-journal&quot;,&quot;id&quot;:&quot;a32cde77-e928-3140-97b2-9bf7f6c3be25&quot;,&quot;title&quot;:&quot;Tissue doppler imaging and focal, late-onset anthracycline-induced cardiovascular disease in long term survivors of childhood cancer: A research article&quot;,&quot;author&quot;:[{&quot;family&quot;:&quot;Rajapreyar&quot;,&quot;given&quot;:&quot;Prakadeshwari&quot;,&quot;parse-names&quot;:false,&quot;dropping-particle&quot;:&quot;&quot;,&quot;non-dropping-particle&quot;:&quot;&quot;},{&quot;family&quot;:&quot;Lorenzana&quot;,&quot;given&quot;:&quot;Adonis&quot;,&quot;parse-names&quot;:false,&quot;dropping-particle&quot;:&quot;&quot;,&quot;non-dropping-particle&quot;:&quot;&quot;},{&quot;family&quot;:&quot;Prabhu&quot;,&quot;given&quot;:&quot;Anuradha&quot;,&quot;parse-names&quot;:false,&quot;dropping-particle&quot;:&quot;&quot;,&quot;non-dropping-particle&quot;:&quot;&quot;},{&quot;family&quot;:&quot;Szpunar&quot;,&quot;given&quot;:&quot;Susan&quot;,&quot;parse-names&quot;:false,&quot;dropping-particle&quot;:&quot;&quot;,&quot;non-dropping-particle&quot;:&quot;&quot;},{&quot;family&quot;:&quot;Anne&quot;,&quot;given&quot;:&quot;Premchand&quot;,&quot;parse-names&quot;:false,&quot;dropping-particle&quot;:&quot;&quot;,&quot;non-dropping-particle&quot;:&quot;&quot;}],&quot;container-title&quot;:&quot;Journal of Clinical and Diagnostic Research&quot;,&quot;DOI&quot;:&quot;10.7860/JCDR/2016/19652.8249&quot;,&quot;ISSN&quot;:&quot;0973709X&quot;,&quot;issued&quot;:{&quot;date-parts&quot;:[[2016,8,1]]},&quot;page&quot;:&quot;SC01-SC04&quot;,&quot;abstract&quot;:&quot;Introduction: In anthracycline-induced cardiomyopathy, the onset of diastolic dysfunction occurs before systolic dysfunction. Although, conventional echocardiogram is the standard method to assess cardiac function post anthracycline therapy, Tissue Doppler Imaging (TDI) may detect early onset cardiac diastolic dysfunction among anthracycline-recipient survivors of childhood cancers. There are limited data on the use of TDI in assessing anthracycline-associated cardiotoxicity in children. Aim: To evaluate the role of Tissue Doppler Imaging (TDI) in assessing late-onset cardiotoxicity in survivors of paediatric cancers. Materials and Methods: This was a single site, observational, blinded study of 11 long-term survivors of childhood cancer who had been treated with anthracyclines and 22 age-matched controls. The study group and the control group underwent conventional echo and TDI; operators were blind to study group. Conventional echo measurements were obtained. TDI was used to assess systolic and diastolic parameters at the mid-interventricular septum and lateral and medial annuli of the mitral valve; these parameters included: systolic wave (S’), early diastolic wave (E’), late diastolic wave (A’), Isovolemic Contraction Time (ICT), Isovolemic Relaxation Time (IRT) and Ejection Time (ET). Myocardial Performance Index (MPI) was also calculated. R esults: Conventional echo measurements were similar in both groups. Using TDI, cases had a lower mean E’ velocity (9. 7 ± 1. 7 cm/s vs. 11. 4 ± 1. 3 cm/s, p=0. 004) and a lower E’/A’ (1. 8 ± 0. 5 vs. 2. 2 ± 0. 4, p=0. 022) at the mid-interventricular septum than controls. The mean E’ septum velocity in chemotherapy-recipients who also received chest radiotherapy was 8. 5±0. 5 cm/s in comparison to 10. 2±1. 7 cm/s in those that did not receive chest radiotherapy but this not achieve statistical significance. We did not find any additional associations between TDI parameters and patients’ gender, age of diagnosis, length of follow-up and dose of anthracycline. C onclusion: In long-term survivors of childhood cancer who received anthracyclines, diastolic dysfunction can be detected earlier by using TDI before overt systolic dysfunction. Further large-scale multicenter studies are needed.&quot;,&quot;publisher&quot;:&quot;Journal of Clinical and Diagnostic Research&quot;,&quot;issue&quot;:&quot;8&quot;,&quot;volume&quot;:&quot;10&quot;,&quot;container-title-short&quot;:&quot;&quot;},&quot;isTemporary&quot;:false}]},{&quot;citationID&quot;:&quot;MENDELEY_CITATION_eb44c07c-6368-44bc-bdc8-135d6e9fdc3b&quot;,&quot;properties&quot;:{&quot;noteIndex&quot;:0},&quot;isEdited&quot;:false,&quot;manualOverride&quot;:{&quot;isManuallyOverridden&quot;:false,&quot;citeprocText&quot;:&quot;(30)&quot;,&quot;manualOverrideText&quot;:&quot;&quot;},&quot;citationTag&quot;:&quot;MENDELEY_CITATION_v3_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&quot;,&quot;citationItems&quot;:[{&quot;id&quot;:&quot;03baacb4-d369-30ba-968c-8d9f7d3f280d&quot;,&quot;itemData&quot;:{&quot;type&quot;:&quot;article-journal&quot;,&quot;id&quot;:&quot;03baacb4-d369-30ba-968c-8d9f7d3f280d&quot;,&quot;title&quot;:&quot;The Deconditioning Effect of the COVID-19 Pandemic on Unaffected Healthy Children&quot;,&quot;author&quot;:[{&quot;family&quot;:&quot;Dayton&quot;,&quot;given&quot;:&quot;Jeffrey D.&quot;,&quot;parse-names&quot;:false,&quot;dropping-particle&quot;:&quot;&quot;,&quot;non-dropping-particle&quot;:&quot;&quot;},{&quot;family&quot;:&quot;Ford&quot;,&quot;given&quot;:&quot;Kelley&quot;,&quot;parse-names&quot;:false,&quot;dropping-particle&quot;:&quot;&quot;,&quot;non-dropping-particle&quot;:&quot;&quot;},{&quot;family&quot;:&quot;Carroll&quot;,&quot;given&quot;:&quot;Sheila J.&quot;,&quot;parse-names&quot;:false,&quot;dropping-particle&quot;:&quot;&quot;,&quot;non-dropping-particle&quot;:&quot;&quot;},{&quot;family&quot;:&quot;Flynn&quot;,&quot;given&quot;:&quot;Patrick A.&quot;,&quot;parse-names&quot;:false,&quot;dropping-particle&quot;:&quot;&quot;,&quot;non-dropping-particle&quot;:&quot;&quot;},{&quot;family&quot;:&quot;Kourtidou&quot;,&quot;given&quot;:&quot;Soultana&quot;,&quot;parse-names&quot;:false,&quot;dropping-particle&quot;:&quot;&quot;,&quot;non-dropping-particle&quot;:&quot;&quot;},{&quot;family&quot;:&quot;Holzer&quot;,&quot;given&quot;:&quot;Ralf J.&quot;,&quot;parse-names&quot;:false,&quot;dropping-particle&quot;:&quot;&quot;,&quot;non-dropping-particle&quot;:&quot;&quot;}],&quot;container-title&quot;:&quot;Pediatric Cardiology&quot;,&quot;container-title-short&quot;:&quot;Pediatr Cardiol&quot;,&quot;DOI&quot;:&quot;10.1007/s00246-020-02513-w&quot;,&quot;ISSN&quot;:&quot;14321971&quot;,&quot;PMID&quot;:&quot;33394120&quot;,&quot;issued&quot;:{&quot;date-parts&quot;:[[2021,3,1]]},&quot;page&quot;:&quot;554-559&quot;,&quot;abstract&quot;:&quot;The COVID-19 pandemic has had devastating direct consequences on the health of affected patients. It has also had a significant impact on the ability of unaffected children to be physically active. We evaluated the effect of deconditioning from social distancing and school shutdowns implemented during the COVID-19 pandemic on the cardiovascular fitness of healthy unaffected children. This is a single-center, retrospective case–control study performed in an urban tertiary referral center. A cohort of 10 healthy children that underwent cardiopulmonary exercise testing after COVID-19 hospital restrictions were lifted was compared to a matched cohort before COVID-19-related shutdowns on school and after-school activities. Comparisons of oxygen uptake (VO2) max and VO2 at anaerobic threshold between the pre- and post-COVID-19 cohorts were done. The VO2 max in the post-COVID cohort was significantly lower than in the pre-COVID cohort (39.1 vs. 44.7, p = 0.031). Only one out of ten patients had a higher VO2 max when compared to their matched pre-COVID control and was also the only patient with a documented history of participation in varsity-type athletics. The percentile of predicted VO2 was significantly lower in the post-COVID cohort (95% vs. 105%, p = 0.042). This study for the first time documented a significant measurable decline in physical fitness of healthy children as a result of the COVID-19 pandemic and its associated restrictions. Measures need to be identified that encourage and facilitate regular exercise in children in a way that are not solely dependent on school and organized after-school activities.&quot;,&quot;publisher&quot;:&quot;Springer&quot;,&quot;issue&quot;:&quot;3&quot;,&quot;volume&quot;:&quot;42&quot;},&quot;isTemporary&quot;:false}]},{&quot;citationID&quot;:&quot;MENDELEY_CITATION_8efbcf89-9d03-4277-bcbf-cf03a1651003&quot;,&quot;properties&quot;:{&quot;noteIndex&quot;:0},&quot;isEdited&quot;:false,&quot;manualOverride&quot;:{&quot;isManuallyOverridden&quot;:false,&quot;citeprocText&quot;:&quot;(31)&quot;,&quot;manualOverrideText&quot;:&quot;&quot;},&quot;citationTag&quot;:&quot;MENDELEY_CITATION_v3_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&quot;,&quot;citationItems&quot;:[{&quot;id&quot;:&quot;e035dc16-c664-3ccd-adbe-b3b0ca4d10ce&quot;,&quot;itemData&quot;:{&quot;type&quot;:&quot;article&quot;,&quot;id&quot;:&quot;e035dc16-c664-3ccd-adbe-b3b0ca4d10ce&quot;,&quot;title&quot;:&quot;Cardiopulmonary rehabilitation in pediatric patients with congenital and acquired heart disease&quot;,&quot;author&quot;:[{&quot;family&quot;:&quot;McBride&quot;,&quot;given&quot;:&quot;Michael G.&quot;,&quot;parse-names&quot;:false,&quot;dropping-particle&quot;:&quot;&quot;,&quot;non-dropping-particle&quot;:&quot;&quot;},{&quot;family&quot;:&quot;Burstein&quot;,&quot;given&quot;:&quot;Danielle S.&quot;,&quot;parse-names&quot;:false,&quot;dropping-particle&quot;:&quot;&quot;,&quot;non-dropping-particle&quot;:&quot;&quot;},{&quot;family&quot;:&quot;Edelson&quot;,&quot;given&quot;:&quot;Jonathan B.&quot;,&quot;parse-names&quot;:false,&quot;dropping-particle&quot;:&quot;&quot;,&quot;non-dropping-particle&quot;:&quot;&quot;},{&quot;family&quot;:&quot;Paridon&quot;,&quot;given&quot;:&quot;Stephen M.&quot;,&quot;parse-names&quot;:false,&quot;dropping-particle&quot;:&quot;&quot;,&quot;non-dropping-particle&quot;:&quot;&quot;}],&quot;container-title&quot;:&quot;Journal of Cardiopulmonary Rehabilitation and Prevention&quot;,&quot;DOI&quot;:&quot;10.1097/HCR.0000000000000560&quot;,&quot;ISSN&quot;:&quot;1932751X&quot;,&quot;PMID&quot;:&quot;33148989&quot;,&quot;issued&quot;:{&quot;date-parts&quot;:[[2020,11,1]]},&quot;page&quot;:&quot;370-377&quot;,&quot;abstract&quot;:&quot;Background: Heart disease in children and adolescents is common, approaching 1.0% of the population. In those patients with complex physiology and severe cardiac dysfunction, the inability to participate in physical activity results in significant obstacles to normal acts of daily living and significantly diminished quality of life. Attempts to study the practicality and benefits of cardiopulmonary rehabilitation (CR) programs in this population have been hampered by the heterogeneity of lesions, lack of facilities, and trained personnel to supervise these types of programs. Although there are numerous articles on CR in children with cardiac disease, all suffer from the same basic problems of small sample size, short duration of study, and heterogeneous study populations. Purpose: The purpose of this review was to first evaluate the current rehabilitation literature on both congenital cardiac defects and acquired abnormalities-in this latter group placing a significant emphasis on cardiomyopathies, as well as the special populations in the peri-transplant period and/or mechanical circulatory support. Second, we discussed what is known about practical approaches to CR for the various types of pediatric-specific cardiac conditions. This limited data will be supplemented by the current approach of our institution to CR in these populations with the understanding that this is by no means a consensus approach to these patients. Finally, we summarized research goals for this growing group of patients. Conclusion: Cardiopulmonary rehabilitation in pediatric congenital and acquired heart disease is currently a field in its infancy. Significant strides have been made for complex heart disease and impaired myocardial function. Current research holds the promise for the development of programs that are practical, scalable, and can be implemented in most clinical sites within the foreseeable future.&quot;,&quot;publisher&quot;:&quot;Lippincott Williams and Wilkins&quot;,&quot;issue&quot;:&quot;6&quot;,&quot;volume&quot;:&quot;40&quot;,&quot;container-title-short&quot;:&quot;J Cardiopulm Rehabil Prev&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ff024c5-beea-45c8-9df8-73b6cba27c4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DDC81154D9AE043A673211B46807B97" ma:contentTypeVersion="8" ma:contentTypeDescription="Create a new document." ma:contentTypeScope="" ma:versionID="9605bfb00d6a28f283defbeab3175f9a">
  <xsd:schema xmlns:xsd="http://www.w3.org/2001/XMLSchema" xmlns:xs="http://www.w3.org/2001/XMLSchema" xmlns:p="http://schemas.microsoft.com/office/2006/metadata/properties" xmlns:ns3="1ff024c5-beea-45c8-9df8-73b6cba27c4d" xmlns:ns4="7dd870a6-8385-4c63-b3b4-3a002f74e721" targetNamespace="http://schemas.microsoft.com/office/2006/metadata/properties" ma:root="true" ma:fieldsID="37ee78a3e34f980d087c274665f7f482" ns3:_="" ns4:_="">
    <xsd:import namespace="1ff024c5-beea-45c8-9df8-73b6cba27c4d"/>
    <xsd:import namespace="7dd870a6-8385-4c63-b3b4-3a002f74e72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f024c5-beea-45c8-9df8-73b6cba2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d870a6-8385-4c63-b3b4-3a002f74e7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398695-0FE6-437C-9305-10592E38A097}">
  <ds:schemaRefs>
    <ds:schemaRef ds:uri="http://schemas.microsoft.com/office/2006/metadata/properties"/>
    <ds:schemaRef ds:uri="http://schemas.microsoft.com/office/infopath/2007/PartnerControls"/>
    <ds:schemaRef ds:uri="1ff024c5-beea-45c8-9df8-73b6cba27c4d"/>
  </ds:schemaRefs>
</ds:datastoreItem>
</file>

<file path=customXml/itemProps2.xml><?xml version="1.0" encoding="utf-8"?>
<ds:datastoreItem xmlns:ds="http://schemas.openxmlformats.org/officeDocument/2006/customXml" ds:itemID="{11193D88-3CEC-4923-960E-79BF5D76E418}">
  <ds:schemaRefs>
    <ds:schemaRef ds:uri="http://schemas.openxmlformats.org/officeDocument/2006/bibliography"/>
  </ds:schemaRefs>
</ds:datastoreItem>
</file>

<file path=customXml/itemProps3.xml><?xml version="1.0" encoding="utf-8"?>
<ds:datastoreItem xmlns:ds="http://schemas.openxmlformats.org/officeDocument/2006/customXml" ds:itemID="{2B9446BA-DD3B-4B6C-862A-C8BDFE8D3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f024c5-beea-45c8-9df8-73b6cba27c4d"/>
    <ds:schemaRef ds:uri="7dd870a6-8385-4c63-b3b4-3a002f74e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3AB5CE-AC60-4817-A811-3A25165636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Masood, Imran</dc:creator>
  <cp:keywords/>
  <dc:description/>
  <cp:lastModifiedBy>Pradeep Gaikwad</cp:lastModifiedBy>
  <cp:revision>2</cp:revision>
  <cp:lastPrinted>2023-03-10T01:27:00Z</cp:lastPrinted>
  <dcterms:created xsi:type="dcterms:W3CDTF">2023-04-10T06:08:00Z</dcterms:created>
  <dcterms:modified xsi:type="dcterms:W3CDTF">2023-04-10T06:08:00Z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0x0101008DDC81154D9AE043A673211B46807B97</vt:lpwstr>
  </property>
</Properties>
</file>