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bottom"/>
        <w:rPr>
          <w:rFonts w:hint="default" w:ascii="Times New Roman Bold" w:hAnsi="Times New Roman Bold" w:eastAsia="等线" w:cs="Times New Roman Bold"/>
          <w:b/>
          <w:bCs w:val="0"/>
          <w:i w:val="0"/>
          <w:iCs w:val="0"/>
          <w:color w:val="000000"/>
          <w:kern w:val="0"/>
          <w:sz w:val="24"/>
          <w:szCs w:val="24"/>
          <w:u w:val="none"/>
          <w:lang w:eastAsia="zh-Hans" w:bidi="ar"/>
        </w:rPr>
      </w:pPr>
      <w:r>
        <w:rPr>
          <w:rFonts w:hint="default" w:ascii="Times New Roman Bold" w:hAnsi="Times New Roman Bold" w:eastAsia="等线" w:cs="Times New Roman Bold"/>
          <w:b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Hans" w:bidi="ar"/>
        </w:rPr>
        <w:t>Supplementary</w:t>
      </w:r>
      <w:r>
        <w:rPr>
          <w:rFonts w:hint="default" w:ascii="Times New Roman Bold" w:hAnsi="Times New Roman Bold" w:eastAsia="等线" w:cs="Times New Roman Bold"/>
          <w:b/>
          <w:bCs w:val="0"/>
          <w:i w:val="0"/>
          <w:iCs w:val="0"/>
          <w:color w:val="000000"/>
          <w:kern w:val="0"/>
          <w:sz w:val="24"/>
          <w:szCs w:val="24"/>
          <w:u w:val="none"/>
          <w:lang w:eastAsia="zh-Hans" w:bidi="ar"/>
        </w:rPr>
        <w:t xml:space="preserve"> </w:t>
      </w:r>
      <w:r>
        <w:rPr>
          <w:rFonts w:hint="default" w:ascii="Times New Roman Bold" w:hAnsi="Times New Roman Bold" w:eastAsia="等线" w:cs="Times New Roman Bold"/>
          <w:b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Hans" w:bidi="ar"/>
        </w:rPr>
        <w:t>Table</w:t>
      </w:r>
      <w:r>
        <w:rPr>
          <w:rFonts w:hint="default" w:ascii="Times New Roman Bold" w:hAnsi="Times New Roman Bold" w:eastAsia="等线" w:cs="Times New Roman Bold"/>
          <w:b/>
          <w:bCs w:val="0"/>
          <w:i w:val="0"/>
          <w:iCs w:val="0"/>
          <w:color w:val="000000"/>
          <w:kern w:val="0"/>
          <w:sz w:val="24"/>
          <w:szCs w:val="24"/>
          <w:u w:val="none"/>
          <w:lang w:eastAsia="zh-Hans" w:bidi="ar"/>
        </w:rPr>
        <w:t xml:space="preserve"> </w:t>
      </w:r>
      <w:bookmarkStart w:id="0" w:name="_GoBack"/>
      <w:bookmarkEnd w:id="0"/>
      <w:r>
        <w:rPr>
          <w:rFonts w:hint="default" w:ascii="Times New Roman Bold" w:hAnsi="Times New Roman Bold" w:eastAsia="等线" w:cs="Times New Roman Bold"/>
          <w:b/>
          <w:bCs w:val="0"/>
          <w:i w:val="0"/>
          <w:iCs w:val="0"/>
          <w:color w:val="000000"/>
          <w:kern w:val="0"/>
          <w:sz w:val="24"/>
          <w:szCs w:val="24"/>
          <w:u w:val="none"/>
          <w:lang w:eastAsia="zh-Hans" w:bidi="ar"/>
        </w:rPr>
        <w:t>1. The list of 42 NCCGs</w:t>
      </w:r>
    </w:p>
    <w:tbl>
      <w:tblPr>
        <w:tblStyle w:val="2"/>
        <w:tblW w:w="1921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5089"/>
      </w:tblGrid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Full name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SEMA4F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ssemaphorin 4F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ADRB2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adrenoceptor beta 2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ADRB3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adrenoceptor beta 3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microtubule associated protein 2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nerve growth factor receptor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NTRK1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neurotrophic receptor tyrosine kinase 1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NTRK2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neurotrophic receptor tyrosine kinase 2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NTRK3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neurotrophic receptor tyrosine kinase 3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L1CAM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 cell adhesion molecule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GDNF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glial cell derived neurotrophic factor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GFRA1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GDNF family receptor alpha 1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GFRA2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GDNF family receptor alpha 2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GFRA3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GDNF family receptor alpha 3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NTN1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netrin 1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SLIT2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slit guidance ligand 2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GRIN1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glutamate ionotropic receptor NMDA type subunit 1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GRIN2A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glutamate ionotropic receptor NMDA type subunit 2A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GRIN2B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glutamate ionotropic receptor NMDA type subunit 2B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GRIN2C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glutamate ionotropic receptor NMDA type subunit 2C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GRIN2D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glutamate ionotropic receptor NMDA type subunit 2D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GRIN3A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glutamate ionotropic receptor NMDA type subunit 3A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GRIN3B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glutamate ionotropic receptor NMDA type subunit 3B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cholinergic receptor muscarinic 1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cholinergic receptor muscarinic 2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CHRM3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cholinergic receptor muscarinic 3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CHRM4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cholinergic receptor muscarinic 4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CHRNA1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cholinergic receptor nicotinic alpha 1 subunit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CHRNA2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cholinergic receptor nicotinic alpha 2subunit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CHRNA3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cholinergic receptor nicotinic alpha 3 subunit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CHRNA4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cholinergic receptor nicotinic alpha 4 subunit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CHRNA5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cholinergic receptor nicotinic alpha 5 subunit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CHRNA6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cholinergic receptor nicotinic alpha 6 subunit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CHRNA7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cholinergic receptor nicotinic alpha 7 subunit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CHRNA9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cholinergic receptor nicotinic alpha 9 subunit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CHRNB2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cholinergic receptor nicotinic beta 2 subunit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CHRNB4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cholinergic receptor nicotinic beta 4 subunit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cholinergic receptor nicotinic gamma subunit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CHRNB1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cholinergic receptor nicotinic beta 1 subunit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cholinergic receptor nicotinic delta subunit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cholinergic receptor nicotinic epsilon subunit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CHRNA10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cholinergic receptor nicotinic alpha 10 subunit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TACR1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tachykinin receptor 1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FB0F50"/>
    <w:rsid w:val="3FC768D4"/>
    <w:rsid w:val="5EDF434C"/>
    <w:rsid w:val="6DB9EEE1"/>
    <w:rsid w:val="736F9284"/>
    <w:rsid w:val="7AFB0F50"/>
    <w:rsid w:val="7F9FBD27"/>
    <w:rsid w:val="7FF66AEF"/>
    <w:rsid w:val="866E944A"/>
    <w:rsid w:val="FFFE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Office_5.2.1.7798_F1E327BC-269C-435d-A152-05C5408002CA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2023-02-25T05:52:00Z</dcterms:created>
  <dc:creator>誩</dc:creator>
  <cp:lastModifiedBy>誩</cp:lastModifiedBy>
  <dcterms:modified xsi:type="dcterms:W3CDTF">2023-04-14T23:11:42Z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ICV">
    <vt:lpwstr>424C31A876D8D5E9A46FF763CDBF596E</vt:lpwstr>
  </property>
</Properties>
</file>