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A61ED" w14:textId="470CCA49" w:rsidR="00571F99" w:rsidRPr="00C2084E" w:rsidRDefault="00571F99" w:rsidP="00571F99">
      <w:pPr>
        <w:rPr>
          <w:rFonts w:cs="Times New Roman"/>
          <w:b/>
          <w:bCs/>
        </w:rPr>
      </w:pPr>
      <w:r w:rsidRPr="00C2084E">
        <w:rPr>
          <w:rFonts w:cs="Times New Roman"/>
          <w:b/>
          <w:bCs/>
        </w:rPr>
        <w:t>Episodic transient deformation in the Noto Peninsula, central Japan, revealed by the analysis of multiple GNSS networks</w:t>
      </w:r>
    </w:p>
    <w:p w14:paraId="0A5B9C37" w14:textId="77777777" w:rsidR="00571F99" w:rsidRPr="00C2084E" w:rsidRDefault="00571F99" w:rsidP="00571F99">
      <w:pPr>
        <w:rPr>
          <w:rFonts w:cs="Times New Roman"/>
        </w:rPr>
      </w:pPr>
    </w:p>
    <w:p w14:paraId="778498A8" w14:textId="77777777" w:rsidR="00571F99" w:rsidRPr="00C2084E" w:rsidRDefault="00571F99" w:rsidP="00571F99">
      <w:pPr>
        <w:rPr>
          <w:rFonts w:cs="Times New Roman"/>
        </w:rPr>
      </w:pPr>
    </w:p>
    <w:p w14:paraId="34E16B74" w14:textId="77777777" w:rsidR="00571F99" w:rsidRPr="00C2084E" w:rsidRDefault="00571F99" w:rsidP="00571F99">
      <w:pPr>
        <w:rPr>
          <w:rFonts w:cs="Times New Roman"/>
        </w:rPr>
      </w:pPr>
      <w:r w:rsidRPr="00C2084E">
        <w:rPr>
          <w:rFonts w:cs="Times New Roman"/>
        </w:rPr>
        <w:t>Takuya Nishimura*</w:t>
      </w:r>
      <w:r w:rsidRPr="00C2084E">
        <w:rPr>
          <w:rFonts w:cs="Times New Roman"/>
          <w:vertAlign w:val="superscript"/>
        </w:rPr>
        <w:t>1</w:t>
      </w:r>
      <w:r w:rsidRPr="00C2084E">
        <w:rPr>
          <w:rFonts w:cs="Times New Roman"/>
        </w:rPr>
        <w:t>, Yoshihiro Hiramatsu</w:t>
      </w:r>
      <w:r>
        <w:rPr>
          <w:rFonts w:cs="Times New Roman"/>
          <w:vertAlign w:val="superscript"/>
        </w:rPr>
        <w:t>2</w:t>
      </w:r>
      <w:r w:rsidRPr="00C2084E">
        <w:rPr>
          <w:rFonts w:cs="Times New Roman"/>
        </w:rPr>
        <w:t>, and Yusaku Ohta</w:t>
      </w:r>
      <w:r>
        <w:rPr>
          <w:rFonts w:cs="Times New Roman"/>
          <w:vertAlign w:val="superscript"/>
        </w:rPr>
        <w:t>3</w:t>
      </w:r>
    </w:p>
    <w:p w14:paraId="46E415E2" w14:textId="77777777" w:rsidR="00571F99" w:rsidRPr="00C2084E" w:rsidRDefault="00571F99" w:rsidP="00571F99">
      <w:pPr>
        <w:rPr>
          <w:rFonts w:cs="Times New Roman"/>
        </w:rPr>
      </w:pPr>
    </w:p>
    <w:p w14:paraId="372869A7" w14:textId="77777777" w:rsidR="00571F99" w:rsidRPr="00C2084E" w:rsidRDefault="00571F99" w:rsidP="00571F99">
      <w:pPr>
        <w:rPr>
          <w:rFonts w:cs="Times New Roman"/>
        </w:rPr>
      </w:pPr>
      <w:r w:rsidRPr="00C2084E">
        <w:rPr>
          <w:rFonts w:cs="Times New Roman"/>
          <w:vertAlign w:val="superscript"/>
        </w:rPr>
        <w:t>1</w:t>
      </w:r>
      <w:r w:rsidRPr="00C2084E">
        <w:rPr>
          <w:rFonts w:cs="Times New Roman"/>
        </w:rPr>
        <w:t>Disaster Prevention Research Institute, Kyoto University</w:t>
      </w:r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Gokasho</w:t>
      </w:r>
      <w:proofErr w:type="spellEnd"/>
      <w:r>
        <w:rPr>
          <w:rFonts w:cs="Times New Roman"/>
        </w:rPr>
        <w:t>, Uji, Kyoto Prefecture 611-0011, Japan</w:t>
      </w:r>
    </w:p>
    <w:p w14:paraId="2469EA63" w14:textId="77777777" w:rsidR="00571F99" w:rsidRPr="00C2084E" w:rsidRDefault="00571F99" w:rsidP="00571F99">
      <w:pPr>
        <w:rPr>
          <w:rFonts w:cs="Times New Roman"/>
        </w:rPr>
      </w:pPr>
      <w:r>
        <w:rPr>
          <w:rFonts w:cs="Times New Roman"/>
          <w:vertAlign w:val="superscript"/>
        </w:rPr>
        <w:t>2</w:t>
      </w:r>
      <w:r w:rsidRPr="00C2084E">
        <w:rPr>
          <w:rFonts w:cs="Times New Roman"/>
        </w:rPr>
        <w:t>Institute of Science and Engineering, Kanazawa University</w:t>
      </w:r>
      <w:r>
        <w:rPr>
          <w:rFonts w:cs="Times New Roman"/>
        </w:rPr>
        <w:t>, Kanazawa, Kadoma-</w:t>
      </w:r>
      <w:proofErr w:type="spellStart"/>
      <w:r>
        <w:rPr>
          <w:rFonts w:cs="Times New Roman"/>
        </w:rPr>
        <w:t>cho</w:t>
      </w:r>
      <w:proofErr w:type="spellEnd"/>
      <w:r>
        <w:rPr>
          <w:rFonts w:cs="Times New Roman"/>
        </w:rPr>
        <w:t>, Ishikawa Prefecture 920-1192, Japan</w:t>
      </w:r>
    </w:p>
    <w:p w14:paraId="0E518CB8" w14:textId="77777777" w:rsidR="00571F99" w:rsidRPr="00C2084E" w:rsidRDefault="00571F99" w:rsidP="00571F99">
      <w:pPr>
        <w:rPr>
          <w:rFonts w:cs="Times New Roman"/>
        </w:rPr>
      </w:pPr>
      <w:r>
        <w:rPr>
          <w:rFonts w:cs="Times New Roman"/>
          <w:vertAlign w:val="superscript"/>
        </w:rPr>
        <w:t>3</w:t>
      </w:r>
      <w:r w:rsidRPr="00C2084E">
        <w:rPr>
          <w:rFonts w:cs="Times New Roman"/>
        </w:rPr>
        <w:t>Graduate School of Science, Tohoku University</w:t>
      </w:r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Aramaki-aza-aoba</w:t>
      </w:r>
      <w:proofErr w:type="spellEnd"/>
      <w:r>
        <w:rPr>
          <w:rFonts w:cs="Times New Roman"/>
        </w:rPr>
        <w:t xml:space="preserve"> 6-6, Aoba-</w:t>
      </w:r>
      <w:proofErr w:type="spellStart"/>
      <w:r>
        <w:rPr>
          <w:rFonts w:cs="Times New Roman"/>
        </w:rPr>
        <w:t>ku</w:t>
      </w:r>
      <w:proofErr w:type="spellEnd"/>
      <w:r>
        <w:rPr>
          <w:rFonts w:cs="Times New Roman"/>
        </w:rPr>
        <w:t xml:space="preserve">, Sendai, </w:t>
      </w:r>
      <w:r>
        <w:rPr>
          <w:rFonts w:cs="Times New Roman" w:hint="eastAsia"/>
        </w:rPr>
        <w:t>M</w:t>
      </w:r>
      <w:r>
        <w:rPr>
          <w:rFonts w:cs="Times New Roman"/>
        </w:rPr>
        <w:t>iyagi Prefecture 980-8578, Japan</w:t>
      </w:r>
    </w:p>
    <w:p w14:paraId="69901D86" w14:textId="77777777" w:rsidR="00571F99" w:rsidRPr="00C2084E" w:rsidRDefault="00571F99" w:rsidP="00571F99">
      <w:pPr>
        <w:rPr>
          <w:rFonts w:cs="Times New Roman"/>
        </w:rPr>
      </w:pPr>
    </w:p>
    <w:p w14:paraId="58C97DBD" w14:textId="77777777" w:rsidR="00571F99" w:rsidRDefault="00571F99" w:rsidP="00571F99">
      <w:pPr>
        <w:rPr>
          <w:rFonts w:cs="Times New Roman"/>
        </w:rPr>
      </w:pPr>
      <w:r w:rsidRPr="00C2084E">
        <w:rPr>
          <w:rFonts w:cs="Times New Roman"/>
        </w:rPr>
        <w:t>*Corresponding author (</w:t>
      </w:r>
      <w:hyperlink r:id="rId4" w:history="1">
        <w:r w:rsidRPr="001156D2">
          <w:rPr>
            <w:rStyle w:val="a3"/>
            <w:rFonts w:cs="Times New Roman"/>
          </w:rPr>
          <w:t>nishimura.takuya.4s@kyoto-u.ac.jp</w:t>
        </w:r>
      </w:hyperlink>
      <w:r w:rsidRPr="00C2084E">
        <w:rPr>
          <w:rFonts w:cs="Times New Roman"/>
        </w:rPr>
        <w:t>)</w:t>
      </w:r>
    </w:p>
    <w:p w14:paraId="44E99041" w14:textId="77777777" w:rsidR="00571F99" w:rsidRDefault="00571F99" w:rsidP="00571F99">
      <w:pPr>
        <w:rPr>
          <w:rFonts w:cs="Times New Roman"/>
        </w:rPr>
      </w:pPr>
    </w:p>
    <w:p w14:paraId="4F4FEA39" w14:textId="77777777" w:rsidR="00571F99" w:rsidRDefault="00571F99" w:rsidP="00571F99">
      <w:pPr>
        <w:rPr>
          <w:rFonts w:cs="Times New Roman"/>
        </w:rPr>
      </w:pPr>
      <w:r>
        <w:rPr>
          <w:rFonts w:cs="Times New Roman" w:hint="eastAsia"/>
        </w:rPr>
        <w:t>C</w:t>
      </w:r>
      <w:r>
        <w:rPr>
          <w:rFonts w:cs="Times New Roman"/>
        </w:rPr>
        <w:t>ontents:</w:t>
      </w:r>
    </w:p>
    <w:p w14:paraId="640FDE44" w14:textId="6FAC3C89" w:rsidR="00BA7171" w:rsidRPr="00760AF2" w:rsidRDefault="00BA7171" w:rsidP="00760AF2">
      <w:r>
        <w:rPr>
          <w:rFonts w:hint="eastAsia"/>
        </w:rPr>
        <w:t>F</w:t>
      </w:r>
      <w:r>
        <w:t>igure S</w:t>
      </w:r>
      <w:r w:rsidR="00971230">
        <w:t>1</w:t>
      </w:r>
      <w:r>
        <w:t xml:space="preserve">: </w:t>
      </w:r>
      <w:r w:rsidR="00760AF2">
        <w:t xml:space="preserve">Temporal depth sequence of earthquakes in </w:t>
      </w:r>
      <w:r w:rsidR="00FF6B8B">
        <w:t>C</w:t>
      </w:r>
      <w:r w:rsidR="00760AF2">
        <w:t>luster S.</w:t>
      </w:r>
    </w:p>
    <w:p w14:paraId="03BD9279" w14:textId="15E6B1E7" w:rsidR="00760AF2" w:rsidRPr="00BA7171" w:rsidRDefault="001844B6" w:rsidP="00760AF2">
      <w:pPr>
        <w:widowControl/>
        <w:jc w:val="left"/>
      </w:pPr>
      <w:r>
        <w:rPr>
          <w:rFonts w:cs="Times New Roman" w:hint="eastAsia"/>
        </w:rPr>
        <w:t>F</w:t>
      </w:r>
      <w:r>
        <w:rPr>
          <w:rFonts w:cs="Times New Roman"/>
        </w:rPr>
        <w:t>igure S</w:t>
      </w:r>
      <w:r w:rsidR="00971230">
        <w:rPr>
          <w:rFonts w:cs="Times New Roman"/>
        </w:rPr>
        <w:t>2</w:t>
      </w:r>
      <w:r>
        <w:rPr>
          <w:rFonts w:cs="Times New Roman"/>
        </w:rPr>
        <w:t xml:space="preserve">: </w:t>
      </w:r>
      <w:r w:rsidR="00760AF2">
        <w:rPr>
          <w:rFonts w:cs="Times New Roman"/>
        </w:rPr>
        <w:t>The weekly number of M≥1 earthquakes in Clusters NE, N, W, and S (Fig. 1b).</w:t>
      </w:r>
    </w:p>
    <w:p w14:paraId="4E16A0CD" w14:textId="138AB595" w:rsidR="0057476B" w:rsidRDefault="0057476B" w:rsidP="00571F99">
      <w:pPr>
        <w:rPr>
          <w:rFonts w:cs="Times New Roman"/>
        </w:rPr>
      </w:pPr>
      <w:r>
        <w:rPr>
          <w:rFonts w:hint="eastAsia"/>
        </w:rPr>
        <w:t>F</w:t>
      </w:r>
      <w:r>
        <w:t>igure S</w:t>
      </w:r>
      <w:r w:rsidR="00971230">
        <w:t>3</w:t>
      </w:r>
      <w:r>
        <w:t xml:space="preserve">: </w:t>
      </w:r>
      <w:r w:rsidR="001844B6">
        <w:rPr>
          <w:rFonts w:cs="Times New Roman"/>
        </w:rPr>
        <w:t>Vertical cross-section of relocated hypocenters in N60ºE direction.</w:t>
      </w:r>
    </w:p>
    <w:p w14:paraId="14251615" w14:textId="77777777" w:rsidR="0018218B" w:rsidRDefault="0018218B" w:rsidP="00571F99">
      <w:pPr>
        <w:rPr>
          <w:rFonts w:cs="Times New Roman"/>
        </w:rPr>
      </w:pPr>
      <w:r>
        <w:rPr>
          <w:rFonts w:cs="Times New Roman" w:hint="eastAsia"/>
        </w:rPr>
        <w:t>F</w:t>
      </w:r>
      <w:r>
        <w:rPr>
          <w:rFonts w:cs="Times New Roman"/>
        </w:rPr>
        <w:t>igure S4: Observed and pre-processed time-series of GNSS daily positions.</w:t>
      </w:r>
    </w:p>
    <w:p w14:paraId="344CD620" w14:textId="5207E690" w:rsidR="00971230" w:rsidRPr="00971230" w:rsidRDefault="00971230" w:rsidP="00571F99">
      <w:pPr>
        <w:rPr>
          <w:rFonts w:cs="Times New Roman"/>
        </w:rPr>
      </w:pPr>
      <w:r>
        <w:rPr>
          <w:rFonts w:cs="Times New Roman" w:hint="eastAsia"/>
        </w:rPr>
        <w:t>F</w:t>
      </w:r>
      <w:r>
        <w:rPr>
          <w:rFonts w:cs="Times New Roman"/>
        </w:rPr>
        <w:t>igure S4: Distribution of GNSS stations used in this study.</w:t>
      </w:r>
    </w:p>
    <w:p w14:paraId="7D2B38E7" w14:textId="7A8A303B" w:rsidR="00571F99" w:rsidRDefault="0018218B" w:rsidP="00571F99">
      <w:pPr>
        <w:rPr>
          <w:rFonts w:cs="Times New Roman"/>
        </w:rPr>
      </w:pPr>
      <w:r>
        <w:rPr>
          <w:rFonts w:hint="eastAsia"/>
        </w:rPr>
        <w:t>F</w:t>
      </w:r>
      <w:r>
        <w:t xml:space="preserve">igure S5: </w:t>
      </w:r>
      <w:r>
        <w:rPr>
          <w:rFonts w:cs="Times New Roman"/>
        </w:rPr>
        <w:t>Displacement during and after the M5.4 earthquake on June 19, 2022.</w:t>
      </w:r>
    </w:p>
    <w:p w14:paraId="7F7F09BC" w14:textId="32E017BA" w:rsidR="0049737E" w:rsidRPr="00BA7171" w:rsidRDefault="0049737E" w:rsidP="0049737E">
      <w:pPr>
        <w:rPr>
          <w:rFonts w:cs="Times New Roman"/>
        </w:rPr>
      </w:pPr>
      <w:r>
        <w:rPr>
          <w:rFonts w:cs="Times New Roman"/>
        </w:rPr>
        <w:t>Figure S6:</w:t>
      </w:r>
      <w:r w:rsidRPr="00BA7171">
        <w:rPr>
          <w:rFonts w:cs="Times New Roman"/>
        </w:rPr>
        <w:t xml:space="preserve"> </w:t>
      </w:r>
      <w:r>
        <w:rPr>
          <w:rFonts w:cs="Times New Roman"/>
        </w:rPr>
        <w:t>Displacement predicted by a point inflation source, opening sub-horizontal crack, and reverse fault slip.</w:t>
      </w:r>
    </w:p>
    <w:p w14:paraId="6D38D2E6" w14:textId="735AD1E5" w:rsidR="0049737E" w:rsidRDefault="0049737E" w:rsidP="00571F99">
      <w:pPr>
        <w:rPr>
          <w:rFonts w:cs="Times New Roman"/>
        </w:rPr>
      </w:pPr>
      <w:r>
        <w:rPr>
          <w:rFonts w:hint="eastAsia"/>
        </w:rPr>
        <w:t>F</w:t>
      </w:r>
      <w:r>
        <w:t>igure S7: Seismic station distribution and velocity structure used in this study.</w:t>
      </w:r>
    </w:p>
    <w:p w14:paraId="0CE998BF" w14:textId="1DD75C9F" w:rsidR="0049737E" w:rsidRDefault="0049737E" w:rsidP="0049737E">
      <w:pPr>
        <w:rPr>
          <w:rFonts w:cs="Times New Roman"/>
        </w:rPr>
      </w:pPr>
      <w:r>
        <w:rPr>
          <w:rFonts w:cs="Times New Roman"/>
        </w:rPr>
        <w:t>Figure S8: Distribution of GNSS stations used in this study.</w:t>
      </w:r>
    </w:p>
    <w:p w14:paraId="3DC1B01C" w14:textId="75EF2B3E" w:rsidR="00BA7171" w:rsidRDefault="0018218B" w:rsidP="00571F99">
      <w:pPr>
        <w:rPr>
          <w:rFonts w:cs="Times New Roman"/>
        </w:rPr>
      </w:pPr>
      <w:r>
        <w:rPr>
          <w:rFonts w:cs="Times New Roman"/>
        </w:rPr>
        <w:t>Figure S</w:t>
      </w:r>
      <w:r w:rsidR="0049737E">
        <w:rPr>
          <w:rFonts w:cs="Times New Roman"/>
        </w:rPr>
        <w:t>9</w:t>
      </w:r>
      <w:r>
        <w:rPr>
          <w:rFonts w:cs="Times New Roman"/>
        </w:rPr>
        <w:t xml:space="preserve">: </w:t>
      </w:r>
      <w:r w:rsidR="00BA7171">
        <w:rPr>
          <w:rFonts w:cs="Times New Roman"/>
        </w:rPr>
        <w:t>Time series</w:t>
      </w:r>
      <w:r w:rsidR="00BA7171">
        <w:t xml:space="preserve"> of </w:t>
      </w:r>
      <w:r w:rsidR="00BA7171">
        <w:rPr>
          <w:rFonts w:cs="Times New Roman"/>
        </w:rPr>
        <w:t>BR16 before and after a site-specific correction.</w:t>
      </w:r>
    </w:p>
    <w:p w14:paraId="58A1A436" w14:textId="268B837B" w:rsidR="00BA7171" w:rsidRDefault="00BA7171" w:rsidP="00571F99">
      <w:pPr>
        <w:rPr>
          <w:rFonts w:cs="Times New Roman"/>
        </w:rPr>
      </w:pPr>
    </w:p>
    <w:p w14:paraId="046F1122" w14:textId="22AAF797" w:rsidR="002F7950" w:rsidRPr="002F7950" w:rsidRDefault="002F7950" w:rsidP="00571F99">
      <w:pPr>
        <w:rPr>
          <w:rFonts w:cs="Times New Roman"/>
        </w:rPr>
      </w:pPr>
      <w:r>
        <w:rPr>
          <w:rFonts w:cs="Times New Roman" w:hint="eastAsia"/>
        </w:rPr>
        <w:t>T</w:t>
      </w:r>
      <w:r>
        <w:rPr>
          <w:rFonts w:cs="Times New Roman"/>
        </w:rPr>
        <w:t>able S1:</w:t>
      </w:r>
      <w:r w:rsidR="00FA6813" w:rsidRPr="00FA6813">
        <w:t xml:space="preserve"> </w:t>
      </w:r>
      <w:r w:rsidR="00FA6813">
        <w:t>Parameters for deformation sources in Fig. S4.</w:t>
      </w:r>
    </w:p>
    <w:p w14:paraId="063FF89A" w14:textId="38ED8AA1" w:rsidR="00FA6813" w:rsidRPr="00FA6813" w:rsidRDefault="00FA6813" w:rsidP="00FA6813">
      <w:pPr>
        <w:rPr>
          <w:rFonts w:cs="Times New Roman"/>
        </w:rPr>
      </w:pPr>
      <w:r w:rsidRPr="00FA6813">
        <w:rPr>
          <w:rFonts w:cs="Times New Roman"/>
        </w:rPr>
        <w:t>Table S2</w:t>
      </w:r>
      <w:r>
        <w:rPr>
          <w:rFonts w:cs="Times New Roman"/>
        </w:rPr>
        <w:t>:</w:t>
      </w:r>
      <w:r w:rsidRPr="00FA6813">
        <w:rPr>
          <w:rFonts w:cs="Times New Roman"/>
        </w:rPr>
        <w:t xml:space="preserve"> Initial parameters and their prior constraints for deformation sources in three periods.</w:t>
      </w:r>
    </w:p>
    <w:p w14:paraId="33F0F6E1" w14:textId="77777777" w:rsidR="00571F99" w:rsidRDefault="00536993" w:rsidP="00571F99">
      <w:pPr>
        <w:rPr>
          <w:rFonts w:cs="Times New Roman"/>
        </w:rPr>
      </w:pPr>
      <w:r>
        <w:rPr>
          <w:rFonts w:cs="Times New Roman" w:hint="eastAsia"/>
        </w:rPr>
        <w:t>M</w:t>
      </w:r>
      <w:r>
        <w:rPr>
          <w:rFonts w:cs="Times New Roman"/>
        </w:rPr>
        <w:t>ovie S1: Cumulative and 4-week displacements at GNSS stations.</w:t>
      </w:r>
    </w:p>
    <w:p w14:paraId="3E3BF20D" w14:textId="77777777" w:rsidR="00536993" w:rsidRDefault="00536993" w:rsidP="00571F99">
      <w:pPr>
        <w:rPr>
          <w:rFonts w:cs="Times New Roman"/>
        </w:rPr>
      </w:pPr>
    </w:p>
    <w:p w14:paraId="1CC1AE2C" w14:textId="77777777" w:rsidR="00536993" w:rsidRPr="00571F99" w:rsidRDefault="00536993" w:rsidP="00571F99">
      <w:pPr>
        <w:rPr>
          <w:rFonts w:cs="Times New Roman"/>
        </w:rPr>
      </w:pPr>
    </w:p>
    <w:p w14:paraId="38B2A09E" w14:textId="5B3A9BF9" w:rsidR="001844B6" w:rsidRPr="00971230" w:rsidRDefault="001844B6" w:rsidP="00EA653F">
      <w:pPr>
        <w:widowControl/>
        <w:jc w:val="left"/>
        <w:rPr>
          <w:rFonts w:cs="Times New Roman"/>
        </w:rPr>
      </w:pPr>
      <w:r>
        <w:br w:type="page"/>
      </w:r>
      <w:r>
        <w:rPr>
          <w:noProof/>
          <w14:ligatures w14:val="standardContextual"/>
        </w:rPr>
        <w:lastRenderedPageBreak/>
        <w:drawing>
          <wp:inline distT="0" distB="0" distL="0" distR="0" wp14:anchorId="4FB00C69" wp14:editId="1CC9B0DE">
            <wp:extent cx="4559597" cy="5150655"/>
            <wp:effectExtent l="0" t="0" r="0" b="5715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597" cy="515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8ED0" w14:textId="08818559" w:rsidR="001844B6" w:rsidRPr="00542984" w:rsidRDefault="001844B6" w:rsidP="001844B6">
      <w:pPr>
        <w:rPr>
          <w:rFonts w:cs="Times New Roman"/>
        </w:rPr>
      </w:pPr>
      <w:r>
        <w:rPr>
          <w:rFonts w:hint="eastAsia"/>
        </w:rPr>
        <w:t>F</w:t>
      </w:r>
      <w:r>
        <w:t>ig. S</w:t>
      </w:r>
      <w:r w:rsidR="00971230">
        <w:t>1</w:t>
      </w:r>
      <w:r>
        <w:t xml:space="preserve"> Temporal depth sequence of earthquakes in </w:t>
      </w:r>
      <w:r w:rsidR="00FF6B8B">
        <w:t>C</w:t>
      </w:r>
      <w:r>
        <w:t>luster S. (a) M≥0.5 earthquakes using the JMA catalog. (b) M≥1.2 earthquakes using the relocated catalog.</w:t>
      </w:r>
    </w:p>
    <w:p w14:paraId="39CF3A29" w14:textId="241B8AFF" w:rsidR="001844B6" w:rsidRDefault="001844B6">
      <w:pPr>
        <w:widowControl/>
        <w:jc w:val="left"/>
      </w:pPr>
    </w:p>
    <w:p w14:paraId="679ACCE0" w14:textId="310199CF" w:rsidR="00EA653F" w:rsidRDefault="00EA653F">
      <w:pPr>
        <w:widowControl/>
        <w:jc w:val="left"/>
      </w:pPr>
      <w:r>
        <w:br w:type="page"/>
      </w:r>
    </w:p>
    <w:p w14:paraId="4B9F1D31" w14:textId="77777777" w:rsidR="00EA653F" w:rsidRDefault="00EA653F" w:rsidP="00EA653F">
      <w:pPr>
        <w:widowControl/>
        <w:jc w:val="left"/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6F34336D" wp14:editId="40A5BF5A">
            <wp:extent cx="4708125" cy="5239062"/>
            <wp:effectExtent l="0" t="0" r="3810" b="6350"/>
            <wp:docPr id="29" name="図 29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420" cy="525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FCF65" w14:textId="5F6C2747" w:rsidR="00EA653F" w:rsidRPr="00BA7171" w:rsidRDefault="00EA653F" w:rsidP="00EA653F">
      <w:pPr>
        <w:widowControl/>
        <w:jc w:val="left"/>
      </w:pPr>
      <w:r>
        <w:rPr>
          <w:rFonts w:hint="eastAsia"/>
        </w:rPr>
        <w:t>F</w:t>
      </w:r>
      <w:r>
        <w:t>ig. S</w:t>
      </w:r>
      <w:r w:rsidR="00971230">
        <w:t>2</w:t>
      </w:r>
      <w:r>
        <w:t xml:space="preserve"> </w:t>
      </w:r>
      <w:r>
        <w:rPr>
          <w:rFonts w:cs="Times New Roman"/>
        </w:rPr>
        <w:t>The weekly number of M≥1 earthquakes in Clusters NE, N, W, and S (Fig. 1b).</w:t>
      </w:r>
    </w:p>
    <w:p w14:paraId="25766F78" w14:textId="77777777" w:rsidR="001844B6" w:rsidRPr="00EA653F" w:rsidRDefault="001844B6" w:rsidP="0057476B">
      <w:pPr>
        <w:widowControl/>
        <w:jc w:val="left"/>
      </w:pPr>
    </w:p>
    <w:p w14:paraId="550498CA" w14:textId="1AE0F891" w:rsidR="0057476B" w:rsidRPr="00BA7171" w:rsidRDefault="0057476B" w:rsidP="0057476B">
      <w:pPr>
        <w:widowControl/>
        <w:jc w:val="left"/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68EBB923" wp14:editId="33884412">
            <wp:extent cx="5399777" cy="5547359"/>
            <wp:effectExtent l="0" t="0" r="0" b="3175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777" cy="554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F</w:t>
      </w:r>
      <w:r>
        <w:t>ig. S</w:t>
      </w:r>
      <w:r w:rsidR="00971230">
        <w:t>3</w:t>
      </w:r>
      <w:r>
        <w:t xml:space="preserve"> </w:t>
      </w:r>
      <w:r>
        <w:rPr>
          <w:rFonts w:cs="Times New Roman"/>
        </w:rPr>
        <w:t>Vertical cross</w:t>
      </w:r>
      <w:r w:rsidR="001844B6">
        <w:rPr>
          <w:rFonts w:cs="Times New Roman"/>
        </w:rPr>
        <w:t>-</w:t>
      </w:r>
      <w:r>
        <w:rPr>
          <w:rFonts w:cs="Times New Roman"/>
        </w:rPr>
        <w:t>section of relocated hypocenters in N60ºE direction. The color represents days after November 1, 2020.</w:t>
      </w:r>
      <w:r w:rsidR="006E2855">
        <w:rPr>
          <w:rFonts w:cs="Times New Roman"/>
        </w:rPr>
        <w:t xml:space="preserve"> </w:t>
      </w:r>
      <w:r w:rsidR="00D61204">
        <w:rPr>
          <w:rFonts w:cs="Times New Roman"/>
        </w:rPr>
        <w:t>A possible</w:t>
      </w:r>
      <w:r w:rsidR="006E2855">
        <w:rPr>
          <w:rFonts w:cs="Times New Roman"/>
        </w:rPr>
        <w:t xml:space="preserve"> southeast-dipping listric fault zone is indicated in the cross-section D-D´.</w:t>
      </w:r>
    </w:p>
    <w:p w14:paraId="2C665D11" w14:textId="77777777" w:rsidR="0057476B" w:rsidRPr="00BA7171" w:rsidRDefault="0057476B" w:rsidP="0057476B">
      <w:pPr>
        <w:widowControl/>
        <w:jc w:val="left"/>
      </w:pPr>
    </w:p>
    <w:p w14:paraId="19B28EB0" w14:textId="689754AB" w:rsidR="00BA7171" w:rsidRPr="0057476B" w:rsidRDefault="00BA7171">
      <w:pPr>
        <w:widowControl/>
        <w:jc w:val="left"/>
      </w:pPr>
    </w:p>
    <w:p w14:paraId="625F2FE8" w14:textId="77777777" w:rsidR="0013558B" w:rsidRDefault="0013558B">
      <w:pPr>
        <w:widowControl/>
        <w:jc w:val="left"/>
      </w:pPr>
      <w:r>
        <w:br w:type="page"/>
      </w:r>
    </w:p>
    <w:p w14:paraId="7E4EEFD4" w14:textId="5D96198D" w:rsidR="00536993" w:rsidRDefault="00536993" w:rsidP="00571F99">
      <w:r>
        <w:rPr>
          <w:noProof/>
          <w14:ligatures w14:val="standardContextual"/>
        </w:rPr>
        <w:lastRenderedPageBreak/>
        <w:drawing>
          <wp:inline distT="0" distB="0" distL="0" distR="0" wp14:anchorId="75B28EBB" wp14:editId="5E1A84D5">
            <wp:extent cx="2626560" cy="2113200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56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>
        <w:rPr>
          <w:rFonts w:hint="eastAsia"/>
          <w:noProof/>
          <w14:ligatures w14:val="standardContextual"/>
        </w:rPr>
        <w:drawing>
          <wp:inline distT="0" distB="0" distL="0" distR="0" wp14:anchorId="3A66C49C" wp14:editId="1391575C">
            <wp:extent cx="2626560" cy="2113200"/>
            <wp:effectExtent l="0" t="0" r="254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56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38BA2" w14:textId="1DEF2B62" w:rsidR="00536993" w:rsidRDefault="00536993" w:rsidP="00571F99">
      <w:r>
        <w:rPr>
          <w:rFonts w:hint="eastAsia"/>
          <w:noProof/>
          <w14:ligatures w14:val="standardContextual"/>
        </w:rPr>
        <w:drawing>
          <wp:inline distT="0" distB="0" distL="0" distR="0" wp14:anchorId="49D13139" wp14:editId="795A3883">
            <wp:extent cx="2626920" cy="2113200"/>
            <wp:effectExtent l="0" t="0" r="254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>
        <w:rPr>
          <w:rFonts w:hint="eastAsia"/>
          <w:noProof/>
          <w14:ligatures w14:val="standardContextual"/>
        </w:rPr>
        <w:drawing>
          <wp:inline distT="0" distB="0" distL="0" distR="0" wp14:anchorId="1536ED82" wp14:editId="774247B3">
            <wp:extent cx="2626920" cy="2113200"/>
            <wp:effectExtent l="0" t="0" r="254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83D1" w14:textId="2D36CB33" w:rsidR="00536993" w:rsidRDefault="00536993" w:rsidP="00571F99">
      <w:r>
        <w:rPr>
          <w:rFonts w:hint="eastAsia"/>
          <w:noProof/>
          <w14:ligatures w14:val="standardContextual"/>
        </w:rPr>
        <w:drawing>
          <wp:inline distT="0" distB="0" distL="0" distR="0" wp14:anchorId="44C59610" wp14:editId="6B1ABD59">
            <wp:extent cx="2626920" cy="2113200"/>
            <wp:effectExtent l="0" t="0" r="254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>
        <w:rPr>
          <w:rFonts w:hint="eastAsia"/>
          <w:noProof/>
          <w14:ligatures w14:val="standardContextual"/>
        </w:rPr>
        <w:drawing>
          <wp:inline distT="0" distB="0" distL="0" distR="0" wp14:anchorId="7BDF01DB" wp14:editId="35571895">
            <wp:extent cx="2626920" cy="2113200"/>
            <wp:effectExtent l="0" t="0" r="254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CB15" w14:textId="77777777" w:rsidR="00536993" w:rsidRDefault="00536993" w:rsidP="00571F99"/>
    <w:p w14:paraId="0A14BC86" w14:textId="5E5DFAD2" w:rsidR="00536993" w:rsidRDefault="00536993" w:rsidP="00571F99"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6956E6DD" wp14:editId="45E3AB37">
            <wp:extent cx="2626920" cy="2113200"/>
            <wp:effectExtent l="0" t="0" r="254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>
        <w:rPr>
          <w:rFonts w:hint="eastAsia"/>
          <w:noProof/>
          <w14:ligatures w14:val="standardContextual"/>
        </w:rPr>
        <w:drawing>
          <wp:inline distT="0" distB="0" distL="0" distR="0" wp14:anchorId="4A2C2B48" wp14:editId="1B853BE1">
            <wp:extent cx="2626920" cy="2113200"/>
            <wp:effectExtent l="0" t="0" r="254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116A0" w14:textId="3E37B7DF" w:rsidR="00536993" w:rsidRDefault="00536993" w:rsidP="00571F99">
      <w:r>
        <w:rPr>
          <w:rFonts w:hint="eastAsia"/>
          <w:noProof/>
          <w14:ligatures w14:val="standardContextual"/>
        </w:rPr>
        <w:drawing>
          <wp:inline distT="0" distB="0" distL="0" distR="0" wp14:anchorId="6156EE98" wp14:editId="5F0C1E79">
            <wp:extent cx="2626920" cy="2113200"/>
            <wp:effectExtent l="0" t="0" r="254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 w:rsidR="00FC7628">
        <w:rPr>
          <w:noProof/>
          <w14:ligatures w14:val="standardContextual"/>
        </w:rPr>
        <w:drawing>
          <wp:inline distT="0" distB="0" distL="0" distR="0" wp14:anchorId="6EF9FF51" wp14:editId="07C4ADD5">
            <wp:extent cx="2626920" cy="2113200"/>
            <wp:effectExtent l="0" t="0" r="254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DEFEF" w14:textId="60904595" w:rsidR="00FC7628" w:rsidRDefault="00FC7628" w:rsidP="00571F99">
      <w:r>
        <w:rPr>
          <w:noProof/>
          <w14:ligatures w14:val="standardContextual"/>
        </w:rPr>
        <w:drawing>
          <wp:inline distT="0" distB="0" distL="0" distR="0" wp14:anchorId="1F4D6AF8" wp14:editId="780D7479">
            <wp:extent cx="2626920" cy="2113200"/>
            <wp:effectExtent l="0" t="0" r="254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14:ligatures w14:val="standardContextual"/>
        </w:rPr>
        <w:drawing>
          <wp:inline distT="0" distB="0" distL="0" distR="0" wp14:anchorId="373A31A1" wp14:editId="4E8EC813">
            <wp:extent cx="2626920" cy="2113200"/>
            <wp:effectExtent l="0" t="0" r="254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569E71E5" wp14:editId="178434BD">
            <wp:extent cx="2626920" cy="2113200"/>
            <wp:effectExtent l="0" t="0" r="254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>
        <w:rPr>
          <w:rFonts w:hint="eastAsia"/>
          <w:noProof/>
          <w14:ligatures w14:val="standardContextual"/>
        </w:rPr>
        <w:drawing>
          <wp:inline distT="0" distB="0" distL="0" distR="0" wp14:anchorId="45E7E245" wp14:editId="6BE03FF7">
            <wp:extent cx="2626920" cy="2113200"/>
            <wp:effectExtent l="0" t="0" r="254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A8EAD" w14:textId="03900BB6" w:rsidR="00FC7628" w:rsidRDefault="00FC7628" w:rsidP="00571F99">
      <w:r>
        <w:rPr>
          <w:noProof/>
          <w14:ligatures w14:val="standardContextual"/>
        </w:rPr>
        <w:drawing>
          <wp:inline distT="0" distB="0" distL="0" distR="0" wp14:anchorId="1502CAD6" wp14:editId="272C40FF">
            <wp:extent cx="2626920" cy="2113200"/>
            <wp:effectExtent l="0" t="0" r="254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7C63486" wp14:editId="39D9FA3B">
            <wp:extent cx="2626920" cy="2113200"/>
            <wp:effectExtent l="0" t="0" r="254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A618571" wp14:editId="0A49425B">
            <wp:extent cx="2626920" cy="2113200"/>
            <wp:effectExtent l="0" t="0" r="254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>
        <w:rPr>
          <w:rFonts w:hint="eastAsia"/>
          <w:noProof/>
          <w14:ligatures w14:val="standardContextual"/>
        </w:rPr>
        <w:drawing>
          <wp:inline distT="0" distB="0" distL="0" distR="0" wp14:anchorId="37834BBD" wp14:editId="42FD71B8">
            <wp:extent cx="2626920" cy="2113200"/>
            <wp:effectExtent l="0" t="0" r="254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03712" w14:textId="41552B33" w:rsidR="00536993" w:rsidRDefault="00FC7628" w:rsidP="00571F99"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10007471" wp14:editId="7C7FC94C">
            <wp:extent cx="2626920" cy="2113200"/>
            <wp:effectExtent l="0" t="0" r="254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>
        <w:rPr>
          <w:rFonts w:hint="eastAsia"/>
          <w:noProof/>
          <w14:ligatures w14:val="standardContextual"/>
        </w:rPr>
        <w:drawing>
          <wp:inline distT="0" distB="0" distL="0" distR="0" wp14:anchorId="4D5A55EE" wp14:editId="1D9F65E7">
            <wp:extent cx="2626920" cy="2113200"/>
            <wp:effectExtent l="0" t="0" r="254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79DF4" w14:textId="3EA3491C" w:rsidR="00FC7628" w:rsidRDefault="00FC7628" w:rsidP="00571F99">
      <w:r>
        <w:rPr>
          <w:rFonts w:hint="eastAsia"/>
          <w:noProof/>
          <w14:ligatures w14:val="standardContextual"/>
        </w:rPr>
        <w:drawing>
          <wp:inline distT="0" distB="0" distL="0" distR="0" wp14:anchorId="07150B9D" wp14:editId="4D6B3E75">
            <wp:extent cx="2626920" cy="2113200"/>
            <wp:effectExtent l="0" t="0" r="254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C07">
        <w:rPr>
          <w:rFonts w:hint="eastAsia"/>
        </w:rPr>
        <w:t xml:space="preserve"> </w:t>
      </w:r>
      <w:r w:rsidR="007C4C07">
        <w:t xml:space="preserve"> </w:t>
      </w:r>
      <w:r>
        <w:rPr>
          <w:rFonts w:hint="eastAsia"/>
          <w:noProof/>
          <w14:ligatures w14:val="standardContextual"/>
        </w:rPr>
        <w:drawing>
          <wp:inline distT="0" distB="0" distL="0" distR="0" wp14:anchorId="2647DFBA" wp14:editId="2E5EB884">
            <wp:extent cx="2626920" cy="2113200"/>
            <wp:effectExtent l="0" t="0" r="254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2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3453F" w14:textId="3263D320" w:rsidR="00FC7628" w:rsidRDefault="00FC7628" w:rsidP="00571F99">
      <w:pPr>
        <w:rPr>
          <w:rFonts w:cs="Times New Roman"/>
        </w:rPr>
      </w:pPr>
      <w:r>
        <w:rPr>
          <w:rFonts w:hint="eastAsia"/>
        </w:rPr>
        <w:t>F</w:t>
      </w:r>
      <w:r>
        <w:t>ig. S</w:t>
      </w:r>
      <w:r w:rsidR="0085108F">
        <w:t>4</w:t>
      </w:r>
      <w:r>
        <w:t xml:space="preserve"> </w:t>
      </w:r>
      <w:r>
        <w:rPr>
          <w:rFonts w:cs="Times New Roman"/>
        </w:rPr>
        <w:t xml:space="preserve">Observed and pre-processed time-series of GNSS daily positions. </w:t>
      </w:r>
      <w:r w:rsidR="00591A47">
        <w:rPr>
          <w:rFonts w:cs="Times New Roman"/>
        </w:rPr>
        <w:t xml:space="preserve">Thin and thick dots show </w:t>
      </w:r>
      <w:r w:rsidR="00086CC3">
        <w:rPr>
          <w:rFonts w:cs="Times New Roman"/>
        </w:rPr>
        <w:t xml:space="preserve">the </w:t>
      </w:r>
      <w:r w:rsidR="00591A47">
        <w:rPr>
          <w:rFonts w:cs="Times New Roman"/>
        </w:rPr>
        <w:t>original AM-referenced and pre-processed daily positions of each component.</w:t>
      </w:r>
    </w:p>
    <w:p w14:paraId="27A55F68" w14:textId="63AC155D" w:rsidR="0085108F" w:rsidRPr="00C2084E" w:rsidRDefault="00086CC3" w:rsidP="0085108F">
      <w:pPr>
        <w:rPr>
          <w:rFonts w:cs="Times New Roman"/>
        </w:rPr>
      </w:pPr>
      <w:r>
        <w:rPr>
          <w:rFonts w:cs="Times New Roman"/>
        </w:rPr>
        <w:br w:type="page"/>
      </w:r>
      <w:r w:rsidR="0085108F"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1FCB787A" wp14:editId="0D1A671F">
            <wp:extent cx="5400040" cy="2436495"/>
            <wp:effectExtent l="0" t="0" r="0" b="1905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08F">
        <w:rPr>
          <w:rFonts w:hint="eastAsia"/>
        </w:rPr>
        <w:t>F</w:t>
      </w:r>
      <w:r w:rsidR="0085108F">
        <w:t xml:space="preserve">ig. S5 </w:t>
      </w:r>
      <w:r w:rsidR="0085108F">
        <w:rPr>
          <w:rFonts w:cs="Times New Roman"/>
        </w:rPr>
        <w:t>Displacement during and after the M5.4 earthquake on June 19, 2022. (a) D</w:t>
      </w:r>
      <w:r w:rsidR="0085108F" w:rsidRPr="00C2084E">
        <w:rPr>
          <w:rFonts w:cs="Times New Roman"/>
        </w:rPr>
        <w:t xml:space="preserve">isplacement from </w:t>
      </w:r>
      <w:r w:rsidR="0085108F">
        <w:rPr>
          <w:rFonts w:cs="Times New Roman"/>
        </w:rPr>
        <w:t>June</w:t>
      </w:r>
      <w:r w:rsidR="0085108F" w:rsidRPr="00C2084E">
        <w:rPr>
          <w:rFonts w:cs="Times New Roman"/>
        </w:rPr>
        <w:t xml:space="preserve"> </w:t>
      </w:r>
      <w:r w:rsidR="0085108F">
        <w:rPr>
          <w:rFonts w:cs="Times New Roman"/>
        </w:rPr>
        <w:t>9</w:t>
      </w:r>
      <w:r w:rsidR="0085108F" w:rsidRPr="00C2084E">
        <w:rPr>
          <w:rFonts w:cs="Times New Roman"/>
        </w:rPr>
        <w:t>-1</w:t>
      </w:r>
      <w:r w:rsidR="0085108F">
        <w:rPr>
          <w:rFonts w:cs="Times New Roman"/>
        </w:rPr>
        <w:t>8</w:t>
      </w:r>
      <w:r w:rsidR="0085108F" w:rsidRPr="00C2084E">
        <w:rPr>
          <w:rFonts w:cs="Times New Roman"/>
        </w:rPr>
        <w:t xml:space="preserve"> to </w:t>
      </w:r>
      <w:r w:rsidR="0085108F">
        <w:rPr>
          <w:rFonts w:cs="Times New Roman"/>
        </w:rPr>
        <w:t>June</w:t>
      </w:r>
      <w:r w:rsidR="0085108F" w:rsidRPr="00C2084E">
        <w:rPr>
          <w:rFonts w:cs="Times New Roman"/>
        </w:rPr>
        <w:t xml:space="preserve"> </w:t>
      </w:r>
      <w:r w:rsidR="0085108F">
        <w:rPr>
          <w:rFonts w:cs="Times New Roman"/>
        </w:rPr>
        <w:t>21</w:t>
      </w:r>
      <w:r w:rsidR="0085108F" w:rsidRPr="00C2084E">
        <w:rPr>
          <w:rFonts w:cs="Times New Roman"/>
        </w:rPr>
        <w:t>-</w:t>
      </w:r>
      <w:r w:rsidR="0085108F">
        <w:rPr>
          <w:rFonts w:cs="Times New Roman"/>
        </w:rPr>
        <w:t>30</w:t>
      </w:r>
      <w:r w:rsidR="0085108F" w:rsidRPr="00C2084E">
        <w:rPr>
          <w:rFonts w:cs="Times New Roman"/>
        </w:rPr>
        <w:t>, 2022</w:t>
      </w:r>
      <w:r w:rsidR="0085108F">
        <w:rPr>
          <w:rFonts w:cs="Times New Roman"/>
        </w:rPr>
        <w:t>.</w:t>
      </w:r>
      <w:r w:rsidR="0085108F" w:rsidRPr="00C2084E">
        <w:rPr>
          <w:rFonts w:cs="Times New Roman"/>
        </w:rPr>
        <w:t xml:space="preserve"> Red dots show relocated epicenters of M≥1.2 earthquakes </w:t>
      </w:r>
      <w:r w:rsidR="0085108F">
        <w:rPr>
          <w:rFonts w:cs="Times New Roman"/>
        </w:rPr>
        <w:t>from</w:t>
      </w:r>
      <w:r w:rsidR="0085108F" w:rsidRPr="00C2084E">
        <w:rPr>
          <w:rFonts w:cs="Times New Roman"/>
        </w:rPr>
        <w:t xml:space="preserve"> </w:t>
      </w:r>
      <w:r w:rsidR="0085108F">
        <w:rPr>
          <w:rFonts w:cs="Times New Roman"/>
        </w:rPr>
        <w:t>June 9 to June 30, 2022</w:t>
      </w:r>
      <w:r w:rsidR="0085108F" w:rsidRPr="00C2084E">
        <w:rPr>
          <w:rFonts w:cs="Times New Roman"/>
        </w:rPr>
        <w:t>.</w:t>
      </w:r>
      <w:r w:rsidR="0085108F">
        <w:rPr>
          <w:rFonts w:cs="Times New Roman"/>
        </w:rPr>
        <w:t xml:space="preserve"> (b) D</w:t>
      </w:r>
      <w:r w:rsidR="0085108F" w:rsidRPr="00C2084E">
        <w:rPr>
          <w:rFonts w:cs="Times New Roman"/>
        </w:rPr>
        <w:t xml:space="preserve">isplacement from </w:t>
      </w:r>
      <w:r w:rsidR="0085108F">
        <w:rPr>
          <w:rFonts w:cs="Times New Roman"/>
        </w:rPr>
        <w:t>June</w:t>
      </w:r>
      <w:r w:rsidR="0085108F" w:rsidRPr="00C2084E">
        <w:rPr>
          <w:rFonts w:cs="Times New Roman"/>
        </w:rPr>
        <w:t xml:space="preserve"> </w:t>
      </w:r>
      <w:r w:rsidR="0085108F">
        <w:rPr>
          <w:rFonts w:cs="Times New Roman"/>
        </w:rPr>
        <w:t>21</w:t>
      </w:r>
      <w:r w:rsidR="0085108F" w:rsidRPr="00C2084E">
        <w:rPr>
          <w:rFonts w:cs="Times New Roman"/>
        </w:rPr>
        <w:t>-</w:t>
      </w:r>
      <w:r w:rsidR="0085108F">
        <w:rPr>
          <w:rFonts w:cs="Times New Roman"/>
        </w:rPr>
        <w:t>30</w:t>
      </w:r>
      <w:r w:rsidR="0085108F" w:rsidRPr="00C2084E">
        <w:rPr>
          <w:rFonts w:cs="Times New Roman"/>
        </w:rPr>
        <w:t xml:space="preserve"> to </w:t>
      </w:r>
      <w:r w:rsidR="0085108F">
        <w:rPr>
          <w:rFonts w:cs="Times New Roman"/>
        </w:rPr>
        <w:t>December 22</w:t>
      </w:r>
      <w:r w:rsidR="0085108F" w:rsidRPr="00C2084E">
        <w:rPr>
          <w:rFonts w:cs="Times New Roman"/>
        </w:rPr>
        <w:t>-</w:t>
      </w:r>
      <w:r w:rsidR="0085108F">
        <w:rPr>
          <w:rFonts w:cs="Times New Roman"/>
        </w:rPr>
        <w:t>31</w:t>
      </w:r>
      <w:r w:rsidR="0085108F" w:rsidRPr="00C2084E">
        <w:rPr>
          <w:rFonts w:cs="Times New Roman"/>
        </w:rPr>
        <w:t>, 2022</w:t>
      </w:r>
      <w:r w:rsidR="0085108F">
        <w:rPr>
          <w:rFonts w:cs="Times New Roman"/>
        </w:rPr>
        <w:t>.</w:t>
      </w:r>
      <w:r w:rsidR="0085108F" w:rsidRPr="00C2084E">
        <w:rPr>
          <w:rFonts w:cs="Times New Roman"/>
        </w:rPr>
        <w:t xml:space="preserve"> Red dots show relocated epicenters of M≥1.2 earthquakes </w:t>
      </w:r>
      <w:r w:rsidR="0085108F">
        <w:rPr>
          <w:rFonts w:cs="Times New Roman"/>
        </w:rPr>
        <w:t>from</w:t>
      </w:r>
      <w:r w:rsidR="0085108F" w:rsidRPr="00C2084E">
        <w:rPr>
          <w:rFonts w:cs="Times New Roman"/>
        </w:rPr>
        <w:t xml:space="preserve"> </w:t>
      </w:r>
      <w:r w:rsidR="0085108F">
        <w:rPr>
          <w:rFonts w:cs="Times New Roman"/>
        </w:rPr>
        <w:t>June 21 to November 30, 2022</w:t>
      </w:r>
      <w:r w:rsidR="0085108F" w:rsidRPr="00C2084E">
        <w:rPr>
          <w:rFonts w:cs="Times New Roman"/>
        </w:rPr>
        <w:t>.</w:t>
      </w:r>
    </w:p>
    <w:p w14:paraId="06E53B24" w14:textId="0E49F027" w:rsidR="0085108F" w:rsidRDefault="0085108F" w:rsidP="0085108F">
      <w:pPr>
        <w:rPr>
          <w:rFonts w:cs="Times New Roman"/>
        </w:rPr>
      </w:pPr>
      <w:r>
        <w:rPr>
          <w:rFonts w:cs="Times New Roman"/>
        </w:rPr>
        <w:t xml:space="preserve"> </w:t>
      </w:r>
    </w:p>
    <w:p w14:paraId="4E392874" w14:textId="77777777" w:rsidR="0085108F" w:rsidRDefault="0085108F">
      <w:pPr>
        <w:widowControl/>
        <w:jc w:val="left"/>
      </w:pPr>
      <w:r>
        <w:br w:type="page"/>
      </w:r>
    </w:p>
    <w:p w14:paraId="2AED4CD4" w14:textId="77777777" w:rsidR="00D64D54" w:rsidRDefault="00D64D54" w:rsidP="00D64D54">
      <w:r>
        <w:rPr>
          <w:rFonts w:hint="eastAsia"/>
        </w:rPr>
        <w:lastRenderedPageBreak/>
        <w:t>(</w:t>
      </w:r>
      <w:r>
        <w:t>a)</w:t>
      </w:r>
    </w:p>
    <w:p w14:paraId="6CA9330F" w14:textId="77777777" w:rsidR="00D64D54" w:rsidRDefault="00D64D54" w:rsidP="00D64D54">
      <w:r>
        <w:rPr>
          <w:noProof/>
          <w14:ligatures w14:val="standardContextual"/>
        </w:rPr>
        <w:drawing>
          <wp:inline distT="0" distB="0" distL="0" distR="0" wp14:anchorId="3F292930" wp14:editId="291DE6FD">
            <wp:extent cx="3551040" cy="3024360"/>
            <wp:effectExtent l="0" t="0" r="5080" b="0"/>
            <wp:docPr id="12" name="図 12" descr="ダイアグラム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ダイアグラム&#10;&#10;低い精度で自動的に生成された説明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040" cy="302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8C2AE" w14:textId="77777777" w:rsidR="00D64D54" w:rsidRDefault="00D64D54" w:rsidP="00D64D54"/>
    <w:p w14:paraId="7AF16D57" w14:textId="77777777" w:rsidR="00D64D54" w:rsidRDefault="00D64D54" w:rsidP="00D64D54">
      <w:r>
        <w:rPr>
          <w:rFonts w:hint="eastAsia"/>
        </w:rPr>
        <w:t>(</w:t>
      </w:r>
      <w:r>
        <w:t>b)</w:t>
      </w:r>
    </w:p>
    <w:p w14:paraId="1AFCA489" w14:textId="77777777" w:rsidR="00D64D54" w:rsidRDefault="00D64D54" w:rsidP="00D64D54">
      <w:r>
        <w:rPr>
          <w:rFonts w:hint="eastAsia"/>
          <w:noProof/>
          <w14:ligatures w14:val="standardContextual"/>
        </w:rPr>
        <w:drawing>
          <wp:inline distT="0" distB="0" distL="0" distR="0" wp14:anchorId="7B33357F" wp14:editId="7698552D">
            <wp:extent cx="3560760" cy="3032280"/>
            <wp:effectExtent l="0" t="0" r="0" b="3175"/>
            <wp:docPr id="23" name="図 23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 descr="ダイアグラム&#10;&#10;自動的に生成された説明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760" cy="30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0CE0B" w14:textId="77777777" w:rsidR="00D64D54" w:rsidRDefault="00D64D54" w:rsidP="00D64D54"/>
    <w:p w14:paraId="762D77A0" w14:textId="77777777" w:rsidR="00D64D54" w:rsidRDefault="00D64D54" w:rsidP="00D64D54"/>
    <w:p w14:paraId="49532A16" w14:textId="77777777" w:rsidR="00D64D54" w:rsidRDefault="00D64D54" w:rsidP="00D64D54"/>
    <w:p w14:paraId="16827CAA" w14:textId="77777777" w:rsidR="00D64D54" w:rsidRDefault="00D64D54" w:rsidP="00D64D54"/>
    <w:p w14:paraId="26F5441A" w14:textId="77777777" w:rsidR="00D64D54" w:rsidRDefault="00D64D54" w:rsidP="00D64D54"/>
    <w:p w14:paraId="2A4251B8" w14:textId="77777777" w:rsidR="00D64D54" w:rsidRDefault="00D64D54" w:rsidP="00D64D54">
      <w:r>
        <w:lastRenderedPageBreak/>
        <w:t>(c)</w:t>
      </w:r>
    </w:p>
    <w:p w14:paraId="4D45C321" w14:textId="77777777" w:rsidR="00D64D54" w:rsidRDefault="00D64D54" w:rsidP="00D64D54">
      <w:r>
        <w:rPr>
          <w:rFonts w:hint="eastAsia"/>
          <w:noProof/>
          <w14:ligatures w14:val="standardContextual"/>
        </w:rPr>
        <w:drawing>
          <wp:inline distT="0" distB="0" distL="0" distR="0" wp14:anchorId="4D088BEB" wp14:editId="5BEC97DA">
            <wp:extent cx="3560760" cy="3032280"/>
            <wp:effectExtent l="0" t="0" r="0" b="3175"/>
            <wp:docPr id="26" name="図 26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ダイアグラム&#10;&#10;自動的に生成された説明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760" cy="30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BA72D" w14:textId="3F61D61F" w:rsidR="00D64D54" w:rsidRPr="00086CC3" w:rsidRDefault="00D64D54" w:rsidP="00D64D54">
      <w:pPr>
        <w:rPr>
          <w:rFonts w:cs="Times New Roman"/>
        </w:rPr>
      </w:pPr>
      <w:r>
        <w:rPr>
          <w:rFonts w:hint="eastAsia"/>
        </w:rPr>
        <w:t>F</w:t>
      </w:r>
      <w:r>
        <w:t xml:space="preserve">ig. S6 </w:t>
      </w:r>
      <w:r>
        <w:rPr>
          <w:rFonts w:cs="Times New Roman"/>
        </w:rPr>
        <w:t>Displacement predicted by a point inflation source (a), opening of a sub-horizontal crack (b), and a reverse fault slip (c). These models roughly reproduce the displacement observed from February 2021 to February 2022. Green squares indicate GNSS stations. Fault parameters are shown in Table S1.</w:t>
      </w:r>
    </w:p>
    <w:p w14:paraId="70F12EBB" w14:textId="77777777" w:rsidR="0085108F" w:rsidRPr="00D64D54" w:rsidRDefault="0085108F">
      <w:pPr>
        <w:widowControl/>
        <w:jc w:val="left"/>
        <w:rPr>
          <w:rFonts w:cs="Times New Roman"/>
        </w:rPr>
      </w:pPr>
    </w:p>
    <w:p w14:paraId="1ADAA2F3" w14:textId="77777777" w:rsidR="0085108F" w:rsidRDefault="0085108F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420F976D" w14:textId="6D4AE41D" w:rsidR="00D64D54" w:rsidRDefault="00D64D54">
      <w:pPr>
        <w:widowControl/>
        <w:jc w:val="left"/>
        <w:rPr>
          <w:noProof/>
          <w14:ligatures w14:val="standardContextual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636AEDCE" wp14:editId="1CDAB889">
            <wp:extent cx="5400040" cy="3169285"/>
            <wp:effectExtent l="0" t="0" r="0" b="5715"/>
            <wp:docPr id="32" name="図 32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 descr="ダイアグラム&#10;&#10;自動的に生成された説明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F</w:t>
      </w:r>
      <w:r>
        <w:t>ig. S7 Seismic station distribution (a) and velocity structure (b) used in this study.</w:t>
      </w:r>
      <w:r>
        <w:rPr>
          <w:noProof/>
          <w14:ligatures w14:val="standardContextual"/>
        </w:rPr>
        <w:br w:type="page"/>
      </w:r>
    </w:p>
    <w:p w14:paraId="61803E0D" w14:textId="77777777" w:rsidR="00887D1E" w:rsidRPr="00887D1E" w:rsidRDefault="00887D1E">
      <w:pPr>
        <w:widowControl/>
        <w:jc w:val="left"/>
        <w:rPr>
          <w:rFonts w:cs="Times New Roman"/>
        </w:rPr>
      </w:pPr>
    </w:p>
    <w:p w14:paraId="48C78735" w14:textId="77777777" w:rsidR="001311D9" w:rsidRDefault="001311D9" w:rsidP="001311D9">
      <w:r>
        <w:rPr>
          <w:noProof/>
          <w14:ligatures w14:val="standardContextual"/>
        </w:rPr>
        <w:drawing>
          <wp:inline distT="0" distB="0" distL="0" distR="0" wp14:anchorId="36F6E728" wp14:editId="390EAB9E">
            <wp:extent cx="4153680" cy="3537327"/>
            <wp:effectExtent l="0" t="0" r="0" b="6350"/>
            <wp:docPr id="10" name="図 10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マップ&#10;&#10;自動的に生成された説明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680" cy="353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AE95A" w14:textId="1A58F620" w:rsidR="001311D9" w:rsidRDefault="001311D9" w:rsidP="001311D9">
      <w:pPr>
        <w:rPr>
          <w:rFonts w:cs="Times New Roman"/>
        </w:rPr>
      </w:pPr>
      <w:r>
        <w:rPr>
          <w:rFonts w:hint="eastAsia"/>
        </w:rPr>
        <w:t>F</w:t>
      </w:r>
      <w:r>
        <w:t xml:space="preserve">ig. S8 </w:t>
      </w:r>
      <w:r>
        <w:rPr>
          <w:rFonts w:cs="Times New Roman"/>
        </w:rPr>
        <w:t xml:space="preserve">Distribution of GNSS stations used in this study. </w:t>
      </w:r>
      <w:r w:rsidRPr="00C2084E">
        <w:rPr>
          <w:rFonts w:cs="Times New Roman"/>
        </w:rPr>
        <w:t xml:space="preserve">Four-digit codes </w:t>
      </w:r>
      <w:r>
        <w:rPr>
          <w:rFonts w:cs="Times New Roman"/>
        </w:rPr>
        <w:t>indicate</w:t>
      </w:r>
      <w:r w:rsidRPr="00C2084E">
        <w:rPr>
          <w:rFonts w:cs="Times New Roman"/>
        </w:rPr>
        <w:t xml:space="preserve"> GNSS station</w:t>
      </w:r>
      <w:r>
        <w:rPr>
          <w:rFonts w:cs="Times New Roman"/>
        </w:rPr>
        <w:t xml:space="preserve"> ID</w:t>
      </w:r>
      <w:r w:rsidRPr="00C2084E">
        <w:rPr>
          <w:rFonts w:cs="Times New Roman"/>
        </w:rPr>
        <w:t>.</w:t>
      </w:r>
      <w:r>
        <w:rPr>
          <w:rFonts w:cs="Times New Roman"/>
        </w:rPr>
        <w:t xml:space="preserve"> Red dots show epicenters of M≥2 earthquakes with a depth of ≤20 km from November 2020 to December 2022. </w:t>
      </w:r>
    </w:p>
    <w:p w14:paraId="5FB4CA1F" w14:textId="7ECE508E" w:rsidR="00887D1E" w:rsidRDefault="00887D1E">
      <w:pPr>
        <w:widowControl/>
        <w:jc w:val="left"/>
      </w:pPr>
      <w:r>
        <w:br w:type="page"/>
      </w:r>
    </w:p>
    <w:p w14:paraId="11320CDF" w14:textId="77777777" w:rsidR="001311D9" w:rsidRDefault="001311D9" w:rsidP="001311D9">
      <w:pPr>
        <w:widowControl/>
        <w:jc w:val="left"/>
        <w:rPr>
          <w:rFonts w:cs="Times New Roman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39EF056B" wp14:editId="21AFBD61">
            <wp:extent cx="5400040" cy="1503045"/>
            <wp:effectExtent l="0" t="0" r="0" b="0"/>
            <wp:docPr id="28" name="図 28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グラフ, 折れ線グラフ&#10;&#10;自動的に生成された説明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76D1" w14:textId="74326F49" w:rsidR="001311D9" w:rsidRDefault="001311D9" w:rsidP="001311D9">
      <w:pPr>
        <w:rPr>
          <w:rFonts w:cs="Times New Roman"/>
        </w:rPr>
      </w:pPr>
      <w:r>
        <w:rPr>
          <w:rFonts w:hint="eastAsia"/>
        </w:rPr>
        <w:t>F</w:t>
      </w:r>
      <w:r>
        <w:t xml:space="preserve">ig. S9 Time-series of </w:t>
      </w:r>
      <w:r>
        <w:rPr>
          <w:rFonts w:cs="Times New Roman"/>
        </w:rPr>
        <w:t xml:space="preserve">BR16 before and after a site-specific correction. (a) Pre-processed time-series of BR16 before the correction. (b) Time-series of relative coordinates between BR16 and SZOT. Dots are daily relative coordinates. Thick lines represent 14-day moving median of daily relative coordinates from November 1, </w:t>
      </w:r>
      <w:proofErr w:type="gramStart"/>
      <w:r>
        <w:rPr>
          <w:rFonts w:cs="Times New Roman"/>
        </w:rPr>
        <w:t>2021</w:t>
      </w:r>
      <w:proofErr w:type="gramEnd"/>
      <w:r>
        <w:rPr>
          <w:rFonts w:cs="Times New Roman"/>
        </w:rPr>
        <w:t xml:space="preserve"> to October 31, 2022. Thin lines represent presumed local site-specific movements of BR16. (c) Corrected time-series of BR16. </w:t>
      </w:r>
    </w:p>
    <w:p w14:paraId="0509912E" w14:textId="6DD7F3FC" w:rsidR="00086CC3" w:rsidRPr="00D64D54" w:rsidRDefault="00086CC3" w:rsidP="00086CC3">
      <w:pPr>
        <w:rPr>
          <w:rFonts w:cs="Times New Roman"/>
        </w:rPr>
      </w:pPr>
    </w:p>
    <w:p w14:paraId="0E9125C2" w14:textId="30FAC8B5" w:rsidR="002F7950" w:rsidRPr="001844B6" w:rsidRDefault="00542984" w:rsidP="001844B6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3BF7BC62" w14:textId="1A802DD8" w:rsidR="00542984" w:rsidRDefault="00542984">
      <w:pPr>
        <w:widowControl/>
        <w:jc w:val="left"/>
      </w:pPr>
    </w:p>
    <w:p w14:paraId="7162396C" w14:textId="248E399C" w:rsidR="002F7950" w:rsidRPr="002F7950" w:rsidRDefault="002F7950" w:rsidP="00086CC3">
      <w:r>
        <w:rPr>
          <w:rFonts w:hint="eastAsia"/>
        </w:rPr>
        <w:t>T</w:t>
      </w:r>
      <w:r>
        <w:t>able S1</w:t>
      </w:r>
      <w:r>
        <w:rPr>
          <w:rFonts w:hint="eastAsia"/>
        </w:rPr>
        <w:t xml:space="preserve"> </w:t>
      </w:r>
      <w:r>
        <w:t>Parameters for deformation sources in Fig. S</w:t>
      </w:r>
      <w:r w:rsidR="007C4C07">
        <w:t>4</w:t>
      </w:r>
      <w:r>
        <w:t>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956"/>
        <w:gridCol w:w="816"/>
        <w:gridCol w:w="672"/>
        <w:gridCol w:w="731"/>
        <w:gridCol w:w="671"/>
        <w:gridCol w:w="659"/>
        <w:gridCol w:w="517"/>
        <w:gridCol w:w="606"/>
        <w:gridCol w:w="551"/>
        <w:gridCol w:w="623"/>
        <w:gridCol w:w="866"/>
      </w:tblGrid>
      <w:tr w:rsidR="002F7950" w14:paraId="31CCBD2D" w14:textId="77777777" w:rsidTr="00643419">
        <w:tc>
          <w:tcPr>
            <w:tcW w:w="548" w:type="dxa"/>
          </w:tcPr>
          <w:p w14:paraId="7E9CAE98" w14:textId="77777777" w:rsid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  <w:p w14:paraId="6041DC0B" w14:textId="15D745C7" w:rsidR="00DB6CF4" w:rsidRPr="002F7950" w:rsidRDefault="00DB6CF4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956" w:type="dxa"/>
          </w:tcPr>
          <w:p w14:paraId="59A37CEB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L</w:t>
            </w:r>
            <w:r w:rsidRPr="002F7950">
              <w:rPr>
                <w:sz w:val="18"/>
                <w:szCs w:val="21"/>
              </w:rPr>
              <w:t>ongitude</w:t>
            </w:r>
          </w:p>
          <w:p w14:paraId="6FFC24ED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rFonts w:hint="eastAsia"/>
                <w:sz w:val="18"/>
                <w:szCs w:val="21"/>
              </w:rPr>
              <w:t>º</w:t>
            </w:r>
            <w:r w:rsidRPr="002F7950">
              <w:rPr>
                <w:rFonts w:hint="eastAsia"/>
                <w:sz w:val="18"/>
                <w:szCs w:val="21"/>
              </w:rPr>
              <w:t>)</w:t>
            </w:r>
          </w:p>
        </w:tc>
        <w:tc>
          <w:tcPr>
            <w:tcW w:w="816" w:type="dxa"/>
          </w:tcPr>
          <w:p w14:paraId="372184F8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L</w:t>
            </w:r>
            <w:r w:rsidRPr="002F7950">
              <w:rPr>
                <w:sz w:val="18"/>
                <w:szCs w:val="21"/>
              </w:rPr>
              <w:t>atitude</w:t>
            </w:r>
            <w:r w:rsidRPr="002F7950">
              <w:rPr>
                <w:sz w:val="18"/>
                <w:szCs w:val="21"/>
              </w:rPr>
              <w:br/>
              <w:t>(º)</w:t>
            </w:r>
          </w:p>
        </w:tc>
        <w:tc>
          <w:tcPr>
            <w:tcW w:w="707" w:type="dxa"/>
          </w:tcPr>
          <w:p w14:paraId="1BF6F517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D</w:t>
            </w:r>
            <w:r w:rsidRPr="002F7950">
              <w:rPr>
                <w:sz w:val="18"/>
                <w:szCs w:val="21"/>
              </w:rPr>
              <w:t>epth</w:t>
            </w:r>
          </w:p>
          <w:p w14:paraId="6C252268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sz w:val="18"/>
                <w:szCs w:val="21"/>
              </w:rPr>
              <w:t>km)</w:t>
            </w:r>
          </w:p>
        </w:tc>
        <w:tc>
          <w:tcPr>
            <w:tcW w:w="741" w:type="dxa"/>
          </w:tcPr>
          <w:p w14:paraId="67A5F2AE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L</w:t>
            </w:r>
            <w:r w:rsidRPr="002F7950">
              <w:rPr>
                <w:sz w:val="18"/>
                <w:szCs w:val="21"/>
              </w:rPr>
              <w:t>ength</w:t>
            </w:r>
          </w:p>
          <w:p w14:paraId="645BE3A3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sz w:val="18"/>
                <w:szCs w:val="21"/>
              </w:rPr>
              <w:t>km)</w:t>
            </w:r>
          </w:p>
        </w:tc>
        <w:tc>
          <w:tcPr>
            <w:tcW w:w="696" w:type="dxa"/>
          </w:tcPr>
          <w:p w14:paraId="3438C9AB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W</w:t>
            </w:r>
            <w:r w:rsidRPr="002F7950">
              <w:rPr>
                <w:sz w:val="18"/>
                <w:szCs w:val="21"/>
              </w:rPr>
              <w:t>idth</w:t>
            </w:r>
          </w:p>
          <w:p w14:paraId="019D7CB7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sz w:val="18"/>
                <w:szCs w:val="21"/>
              </w:rPr>
              <w:t>km)</w:t>
            </w:r>
          </w:p>
        </w:tc>
        <w:tc>
          <w:tcPr>
            <w:tcW w:w="686" w:type="dxa"/>
          </w:tcPr>
          <w:p w14:paraId="11C638EC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S</w:t>
            </w:r>
            <w:r w:rsidRPr="002F7950">
              <w:rPr>
                <w:sz w:val="18"/>
                <w:szCs w:val="21"/>
              </w:rPr>
              <w:t>trike</w:t>
            </w:r>
          </w:p>
          <w:p w14:paraId="7C82714D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sz w:val="18"/>
                <w:szCs w:val="21"/>
              </w:rPr>
              <w:t>º)</w:t>
            </w:r>
          </w:p>
        </w:tc>
        <w:tc>
          <w:tcPr>
            <w:tcW w:w="580" w:type="dxa"/>
          </w:tcPr>
          <w:p w14:paraId="33418BD3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D</w:t>
            </w:r>
            <w:r w:rsidRPr="002F7950">
              <w:rPr>
                <w:sz w:val="18"/>
                <w:szCs w:val="21"/>
              </w:rPr>
              <w:t>ip</w:t>
            </w:r>
          </w:p>
          <w:p w14:paraId="749DEEA6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rFonts w:hint="eastAsia"/>
                <w:sz w:val="18"/>
                <w:szCs w:val="21"/>
              </w:rPr>
              <w:t>º</w:t>
            </w:r>
            <w:r w:rsidRPr="002F7950">
              <w:rPr>
                <w:sz w:val="18"/>
                <w:szCs w:val="21"/>
              </w:rPr>
              <w:t>)</w:t>
            </w:r>
          </w:p>
        </w:tc>
        <w:tc>
          <w:tcPr>
            <w:tcW w:w="646" w:type="dxa"/>
          </w:tcPr>
          <w:p w14:paraId="69D93DB4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R</w:t>
            </w:r>
            <w:r w:rsidRPr="002F7950">
              <w:rPr>
                <w:sz w:val="18"/>
                <w:szCs w:val="21"/>
              </w:rPr>
              <w:t>ake</w:t>
            </w:r>
          </w:p>
          <w:p w14:paraId="4E2115B4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sz w:val="18"/>
                <w:szCs w:val="21"/>
              </w:rPr>
              <w:t>º)</w:t>
            </w:r>
          </w:p>
        </w:tc>
        <w:tc>
          <w:tcPr>
            <w:tcW w:w="594" w:type="dxa"/>
          </w:tcPr>
          <w:p w14:paraId="664A8922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S</w:t>
            </w:r>
            <w:r w:rsidRPr="002F7950">
              <w:rPr>
                <w:sz w:val="18"/>
                <w:szCs w:val="21"/>
              </w:rPr>
              <w:t>lip</w:t>
            </w:r>
          </w:p>
          <w:p w14:paraId="547BC906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sz w:val="18"/>
                <w:szCs w:val="21"/>
              </w:rPr>
              <w:t>m)</w:t>
            </w:r>
          </w:p>
        </w:tc>
        <w:tc>
          <w:tcPr>
            <w:tcW w:w="658" w:type="dxa"/>
          </w:tcPr>
          <w:p w14:paraId="2BDBC5B2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O</w:t>
            </w:r>
            <w:r w:rsidRPr="002F7950">
              <w:rPr>
                <w:sz w:val="18"/>
                <w:szCs w:val="21"/>
              </w:rPr>
              <w:t>pen</w:t>
            </w:r>
          </w:p>
          <w:p w14:paraId="293C0153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hint="eastAsia"/>
                <w:sz w:val="18"/>
                <w:szCs w:val="21"/>
              </w:rPr>
              <w:t>(</w:t>
            </w:r>
            <w:r w:rsidRPr="002F7950">
              <w:rPr>
                <w:sz w:val="18"/>
                <w:szCs w:val="21"/>
              </w:rPr>
              <w:t>m)</w:t>
            </w:r>
          </w:p>
        </w:tc>
        <w:tc>
          <w:tcPr>
            <w:tcW w:w="866" w:type="dxa"/>
          </w:tcPr>
          <w:p w14:paraId="7E0BA7D0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rFonts w:ascii="Symbol" w:hAnsi="Symbol"/>
                <w:sz w:val="18"/>
                <w:szCs w:val="21"/>
              </w:rPr>
              <w:t>D</w:t>
            </w:r>
            <w:r w:rsidRPr="002F7950">
              <w:rPr>
                <w:rFonts w:hint="eastAsia"/>
                <w:sz w:val="18"/>
                <w:szCs w:val="21"/>
              </w:rPr>
              <w:t>V</w:t>
            </w:r>
          </w:p>
          <w:p w14:paraId="2031CE86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 w:rsidRPr="002F7950">
              <w:rPr>
                <w:sz w:val="18"/>
                <w:szCs w:val="21"/>
              </w:rPr>
              <w:t>(x10</w:t>
            </w:r>
            <w:r w:rsidRPr="002F7950">
              <w:rPr>
                <w:rFonts w:hint="eastAsia"/>
                <w:sz w:val="18"/>
                <w:szCs w:val="21"/>
                <w:vertAlign w:val="superscript"/>
              </w:rPr>
              <w:t>7</w:t>
            </w:r>
            <w:r w:rsidRPr="002F7950">
              <w:rPr>
                <w:sz w:val="18"/>
                <w:szCs w:val="21"/>
              </w:rPr>
              <w:t>m</w:t>
            </w:r>
            <w:r w:rsidRPr="002F7950">
              <w:rPr>
                <w:sz w:val="18"/>
                <w:szCs w:val="21"/>
                <w:vertAlign w:val="superscript"/>
              </w:rPr>
              <w:t>3</w:t>
            </w:r>
            <w:r w:rsidRPr="002F7950">
              <w:rPr>
                <w:sz w:val="18"/>
                <w:szCs w:val="21"/>
              </w:rPr>
              <w:t>)</w:t>
            </w:r>
          </w:p>
        </w:tc>
      </w:tr>
      <w:tr w:rsidR="002F7950" w14:paraId="63147B8B" w14:textId="77777777" w:rsidTr="00643419">
        <w:tc>
          <w:tcPr>
            <w:tcW w:w="548" w:type="dxa"/>
          </w:tcPr>
          <w:p w14:paraId="168240AA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P</w:t>
            </w:r>
            <w:r>
              <w:rPr>
                <w:sz w:val="18"/>
                <w:szCs w:val="21"/>
              </w:rPr>
              <w:t>oint inflation</w:t>
            </w:r>
          </w:p>
        </w:tc>
        <w:tc>
          <w:tcPr>
            <w:tcW w:w="956" w:type="dxa"/>
          </w:tcPr>
          <w:p w14:paraId="1DF78104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37.273</w:t>
            </w:r>
          </w:p>
        </w:tc>
        <w:tc>
          <w:tcPr>
            <w:tcW w:w="816" w:type="dxa"/>
          </w:tcPr>
          <w:p w14:paraId="3B1D4654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3</w:t>
            </w:r>
            <w:r>
              <w:rPr>
                <w:sz w:val="18"/>
                <w:szCs w:val="21"/>
              </w:rPr>
              <w:t>7.478</w:t>
            </w:r>
          </w:p>
        </w:tc>
        <w:tc>
          <w:tcPr>
            <w:tcW w:w="707" w:type="dxa"/>
          </w:tcPr>
          <w:p w14:paraId="6D1FD01E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3.8</w:t>
            </w:r>
          </w:p>
        </w:tc>
        <w:tc>
          <w:tcPr>
            <w:tcW w:w="741" w:type="dxa"/>
          </w:tcPr>
          <w:p w14:paraId="787FF34D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696" w:type="dxa"/>
          </w:tcPr>
          <w:p w14:paraId="5FA5BA18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686" w:type="dxa"/>
          </w:tcPr>
          <w:p w14:paraId="73E124ED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580" w:type="dxa"/>
          </w:tcPr>
          <w:p w14:paraId="1F527BC1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646" w:type="dxa"/>
          </w:tcPr>
          <w:p w14:paraId="3A626511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594" w:type="dxa"/>
          </w:tcPr>
          <w:p w14:paraId="6BCC21BA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658" w:type="dxa"/>
          </w:tcPr>
          <w:p w14:paraId="1136D3A2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866" w:type="dxa"/>
          </w:tcPr>
          <w:p w14:paraId="7F61B973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2</w:t>
            </w:r>
            <w:r>
              <w:rPr>
                <w:sz w:val="18"/>
                <w:szCs w:val="21"/>
              </w:rPr>
              <w:t>.42</w:t>
            </w:r>
          </w:p>
        </w:tc>
      </w:tr>
      <w:tr w:rsidR="002F7950" w14:paraId="214444BF" w14:textId="77777777" w:rsidTr="00643419">
        <w:tc>
          <w:tcPr>
            <w:tcW w:w="548" w:type="dxa"/>
          </w:tcPr>
          <w:p w14:paraId="23D46C9F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O</w:t>
            </w:r>
            <w:r>
              <w:rPr>
                <w:sz w:val="18"/>
                <w:szCs w:val="21"/>
              </w:rPr>
              <w:t>pening crack</w:t>
            </w:r>
          </w:p>
        </w:tc>
        <w:tc>
          <w:tcPr>
            <w:tcW w:w="956" w:type="dxa"/>
          </w:tcPr>
          <w:p w14:paraId="2757E389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37.272</w:t>
            </w:r>
          </w:p>
        </w:tc>
        <w:tc>
          <w:tcPr>
            <w:tcW w:w="816" w:type="dxa"/>
          </w:tcPr>
          <w:p w14:paraId="71C0B517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3</w:t>
            </w:r>
            <w:r>
              <w:rPr>
                <w:sz w:val="18"/>
                <w:szCs w:val="21"/>
              </w:rPr>
              <w:t>7.509</w:t>
            </w:r>
          </w:p>
        </w:tc>
        <w:tc>
          <w:tcPr>
            <w:tcW w:w="707" w:type="dxa"/>
          </w:tcPr>
          <w:p w14:paraId="08F027A6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3.6</w:t>
            </w:r>
          </w:p>
        </w:tc>
        <w:tc>
          <w:tcPr>
            <w:tcW w:w="741" w:type="dxa"/>
          </w:tcPr>
          <w:p w14:paraId="002DBB30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5</w:t>
            </w:r>
            <w:r>
              <w:rPr>
                <w:sz w:val="18"/>
                <w:szCs w:val="21"/>
              </w:rPr>
              <w:t>.0</w:t>
            </w:r>
          </w:p>
        </w:tc>
        <w:tc>
          <w:tcPr>
            <w:tcW w:w="696" w:type="dxa"/>
          </w:tcPr>
          <w:p w14:paraId="7572D688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5</w:t>
            </w:r>
            <w:r>
              <w:rPr>
                <w:sz w:val="18"/>
                <w:szCs w:val="21"/>
              </w:rPr>
              <w:t>.0</w:t>
            </w:r>
          </w:p>
        </w:tc>
        <w:tc>
          <w:tcPr>
            <w:tcW w:w="686" w:type="dxa"/>
          </w:tcPr>
          <w:p w14:paraId="519D2527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54</w:t>
            </w:r>
          </w:p>
        </w:tc>
        <w:tc>
          <w:tcPr>
            <w:tcW w:w="580" w:type="dxa"/>
          </w:tcPr>
          <w:p w14:paraId="14A73A3D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2</w:t>
            </w:r>
            <w:r>
              <w:rPr>
                <w:sz w:val="18"/>
                <w:szCs w:val="21"/>
              </w:rPr>
              <w:t>9</w:t>
            </w:r>
          </w:p>
        </w:tc>
        <w:tc>
          <w:tcPr>
            <w:tcW w:w="646" w:type="dxa"/>
          </w:tcPr>
          <w:p w14:paraId="6E71ED4E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594" w:type="dxa"/>
          </w:tcPr>
          <w:p w14:paraId="23A9BD8D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658" w:type="dxa"/>
          </w:tcPr>
          <w:p w14:paraId="41D99992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0</w:t>
            </w:r>
            <w:r>
              <w:rPr>
                <w:sz w:val="18"/>
                <w:szCs w:val="21"/>
              </w:rPr>
              <w:t>.84</w:t>
            </w:r>
          </w:p>
        </w:tc>
        <w:tc>
          <w:tcPr>
            <w:tcW w:w="866" w:type="dxa"/>
          </w:tcPr>
          <w:p w14:paraId="53E55D97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2</w:t>
            </w:r>
            <w:r>
              <w:rPr>
                <w:sz w:val="18"/>
                <w:szCs w:val="21"/>
              </w:rPr>
              <w:t>.11</w:t>
            </w:r>
          </w:p>
        </w:tc>
      </w:tr>
      <w:tr w:rsidR="002F7950" w14:paraId="2D78C569" w14:textId="77777777" w:rsidTr="00643419">
        <w:tc>
          <w:tcPr>
            <w:tcW w:w="548" w:type="dxa"/>
          </w:tcPr>
          <w:p w14:paraId="530E1386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R</w:t>
            </w:r>
            <w:r>
              <w:rPr>
                <w:sz w:val="18"/>
                <w:szCs w:val="21"/>
              </w:rPr>
              <w:t>everse fault</w:t>
            </w:r>
          </w:p>
        </w:tc>
        <w:tc>
          <w:tcPr>
            <w:tcW w:w="956" w:type="dxa"/>
          </w:tcPr>
          <w:p w14:paraId="5E0FE819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37.225</w:t>
            </w:r>
          </w:p>
        </w:tc>
        <w:tc>
          <w:tcPr>
            <w:tcW w:w="816" w:type="dxa"/>
          </w:tcPr>
          <w:p w14:paraId="234800EB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3</w:t>
            </w:r>
            <w:r>
              <w:rPr>
                <w:sz w:val="18"/>
                <w:szCs w:val="21"/>
              </w:rPr>
              <w:t>7.479</w:t>
            </w:r>
          </w:p>
        </w:tc>
        <w:tc>
          <w:tcPr>
            <w:tcW w:w="707" w:type="dxa"/>
          </w:tcPr>
          <w:p w14:paraId="1C57F830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6.3</w:t>
            </w:r>
          </w:p>
        </w:tc>
        <w:tc>
          <w:tcPr>
            <w:tcW w:w="741" w:type="dxa"/>
          </w:tcPr>
          <w:p w14:paraId="75D9017B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5</w:t>
            </w:r>
            <w:r>
              <w:rPr>
                <w:sz w:val="18"/>
                <w:szCs w:val="21"/>
              </w:rPr>
              <w:t>.0</w:t>
            </w:r>
          </w:p>
        </w:tc>
        <w:tc>
          <w:tcPr>
            <w:tcW w:w="696" w:type="dxa"/>
          </w:tcPr>
          <w:p w14:paraId="211AC6CB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5</w:t>
            </w:r>
            <w:r>
              <w:rPr>
                <w:sz w:val="18"/>
                <w:szCs w:val="21"/>
              </w:rPr>
              <w:t>.0</w:t>
            </w:r>
          </w:p>
        </w:tc>
        <w:tc>
          <w:tcPr>
            <w:tcW w:w="686" w:type="dxa"/>
          </w:tcPr>
          <w:p w14:paraId="1B491E02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sz w:val="18"/>
                <w:szCs w:val="21"/>
              </w:rPr>
              <w:t>5</w:t>
            </w:r>
          </w:p>
        </w:tc>
        <w:tc>
          <w:tcPr>
            <w:tcW w:w="580" w:type="dxa"/>
          </w:tcPr>
          <w:p w14:paraId="5F10F869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3</w:t>
            </w:r>
            <w:r>
              <w:rPr>
                <w:sz w:val="18"/>
                <w:szCs w:val="21"/>
              </w:rPr>
              <w:t>6</w:t>
            </w:r>
          </w:p>
        </w:tc>
        <w:tc>
          <w:tcPr>
            <w:tcW w:w="646" w:type="dxa"/>
          </w:tcPr>
          <w:p w14:paraId="2916AB23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05</w:t>
            </w:r>
          </w:p>
        </w:tc>
        <w:tc>
          <w:tcPr>
            <w:tcW w:w="594" w:type="dxa"/>
          </w:tcPr>
          <w:p w14:paraId="65B03322" w14:textId="77777777" w:rsidR="002F7950" w:rsidRPr="002F7950" w:rsidRDefault="00643419" w:rsidP="00643419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2</w:t>
            </w:r>
            <w:r>
              <w:rPr>
                <w:sz w:val="18"/>
                <w:szCs w:val="21"/>
              </w:rPr>
              <w:t>.10</w:t>
            </w:r>
          </w:p>
        </w:tc>
        <w:tc>
          <w:tcPr>
            <w:tcW w:w="658" w:type="dxa"/>
          </w:tcPr>
          <w:p w14:paraId="33A67BE4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866" w:type="dxa"/>
          </w:tcPr>
          <w:p w14:paraId="14EB99D2" w14:textId="77777777" w:rsidR="002F7950" w:rsidRPr="002F7950" w:rsidRDefault="002F7950" w:rsidP="00643419">
            <w:pPr>
              <w:snapToGrid w:val="0"/>
              <w:jc w:val="center"/>
              <w:rPr>
                <w:sz w:val="18"/>
                <w:szCs w:val="21"/>
              </w:rPr>
            </w:pPr>
          </w:p>
        </w:tc>
      </w:tr>
    </w:tbl>
    <w:p w14:paraId="0D3A28DC" w14:textId="77777777" w:rsidR="00086CC3" w:rsidRDefault="00086CC3" w:rsidP="00571F99"/>
    <w:p w14:paraId="6D8DA914" w14:textId="49A860AC" w:rsidR="00AE4682" w:rsidRPr="00D637F7" w:rsidRDefault="00AE4682" w:rsidP="00AE4682">
      <w:pPr>
        <w:rPr>
          <w:rFonts w:cs="Times New Roman"/>
        </w:rPr>
      </w:pPr>
      <w:r w:rsidRPr="00D637F7">
        <w:rPr>
          <w:rFonts w:cs="Times New Roman"/>
        </w:rPr>
        <w:t xml:space="preserve">Table </w:t>
      </w:r>
      <w:r>
        <w:rPr>
          <w:rFonts w:cs="Times New Roman"/>
        </w:rPr>
        <w:t>S2</w:t>
      </w:r>
      <w:r w:rsidRPr="00D637F7">
        <w:rPr>
          <w:rFonts w:cs="Times New Roman"/>
        </w:rPr>
        <w:t xml:space="preserve"> </w:t>
      </w:r>
      <w:r>
        <w:rPr>
          <w:rFonts w:cs="Times New Roman"/>
        </w:rPr>
        <w:t>Initial p</w:t>
      </w:r>
      <w:r w:rsidRPr="00D637F7">
        <w:rPr>
          <w:rFonts w:cs="Times New Roman"/>
        </w:rPr>
        <w:t>arameters</w:t>
      </w:r>
      <w:r>
        <w:rPr>
          <w:rFonts w:cs="Times New Roman"/>
        </w:rPr>
        <w:t xml:space="preserve"> and their prior constraint</w:t>
      </w:r>
      <w:r w:rsidR="00BD7930">
        <w:rPr>
          <w:rFonts w:cs="Times New Roman"/>
        </w:rPr>
        <w:t>s</w:t>
      </w:r>
      <w:r w:rsidRPr="00D637F7">
        <w:rPr>
          <w:rFonts w:cs="Times New Roman"/>
        </w:rPr>
        <w:t xml:space="preserve"> for deformation sources</w:t>
      </w:r>
      <w:r>
        <w:rPr>
          <w:rFonts w:cs="Times New Roman"/>
        </w:rPr>
        <w:t xml:space="preserve"> in three periods.</w:t>
      </w:r>
    </w:p>
    <w:tbl>
      <w:tblPr>
        <w:tblStyle w:val="a5"/>
        <w:tblW w:w="82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956"/>
        <w:gridCol w:w="816"/>
        <w:gridCol w:w="687"/>
        <w:gridCol w:w="735"/>
        <w:gridCol w:w="682"/>
        <w:gridCol w:w="671"/>
        <w:gridCol w:w="613"/>
        <w:gridCol w:w="623"/>
        <w:gridCol w:w="755"/>
        <w:gridCol w:w="998"/>
      </w:tblGrid>
      <w:tr w:rsidR="00AE4682" w:rsidRPr="00D637F7" w14:paraId="60AE8556" w14:textId="77777777" w:rsidTr="00B066F6">
        <w:tc>
          <w:tcPr>
            <w:tcW w:w="686" w:type="dxa"/>
          </w:tcPr>
          <w:p w14:paraId="6E9C5EEC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956" w:type="dxa"/>
          </w:tcPr>
          <w:p w14:paraId="7FF26AE8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Longitude</w:t>
            </w:r>
          </w:p>
          <w:p w14:paraId="11FC4B22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(º)</w:t>
            </w:r>
          </w:p>
        </w:tc>
        <w:tc>
          <w:tcPr>
            <w:tcW w:w="816" w:type="dxa"/>
          </w:tcPr>
          <w:p w14:paraId="16DB0CC7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Latitude</w:t>
            </w:r>
            <w:r w:rsidRPr="00D637F7">
              <w:rPr>
                <w:rFonts w:cs="Times New Roman"/>
                <w:sz w:val="18"/>
                <w:szCs w:val="21"/>
              </w:rPr>
              <w:br/>
              <w:t>(º)</w:t>
            </w:r>
          </w:p>
        </w:tc>
        <w:tc>
          <w:tcPr>
            <w:tcW w:w="690" w:type="dxa"/>
          </w:tcPr>
          <w:p w14:paraId="6C85F553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Depth</w:t>
            </w:r>
          </w:p>
          <w:p w14:paraId="6A21527B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(km)</w:t>
            </w:r>
          </w:p>
        </w:tc>
        <w:tc>
          <w:tcPr>
            <w:tcW w:w="736" w:type="dxa"/>
          </w:tcPr>
          <w:p w14:paraId="1B663717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Length</w:t>
            </w:r>
          </w:p>
          <w:p w14:paraId="3B5C313E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(km)</w:t>
            </w:r>
          </w:p>
        </w:tc>
        <w:tc>
          <w:tcPr>
            <w:tcW w:w="684" w:type="dxa"/>
          </w:tcPr>
          <w:p w14:paraId="5AD9E0BA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Width</w:t>
            </w:r>
          </w:p>
          <w:p w14:paraId="738F2B2A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(km)</w:t>
            </w:r>
          </w:p>
        </w:tc>
        <w:tc>
          <w:tcPr>
            <w:tcW w:w="673" w:type="dxa"/>
          </w:tcPr>
          <w:p w14:paraId="5677E42A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Strike</w:t>
            </w:r>
          </w:p>
          <w:p w14:paraId="50790D7A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(º)</w:t>
            </w:r>
          </w:p>
        </w:tc>
        <w:tc>
          <w:tcPr>
            <w:tcW w:w="624" w:type="dxa"/>
          </w:tcPr>
          <w:p w14:paraId="4F06E294" w14:textId="77777777" w:rsidR="00AE4682" w:rsidRPr="00D637F7" w:rsidRDefault="00AE4682" w:rsidP="00B066F6">
            <w:pPr>
              <w:tabs>
                <w:tab w:val="left" w:pos="336"/>
              </w:tabs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Dip</w:t>
            </w:r>
          </w:p>
          <w:p w14:paraId="562F18C3" w14:textId="77777777" w:rsidR="00AE4682" w:rsidRPr="00D637F7" w:rsidRDefault="00AE4682" w:rsidP="00B066F6">
            <w:pPr>
              <w:tabs>
                <w:tab w:val="left" w:pos="336"/>
              </w:tabs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(º)</w:t>
            </w:r>
          </w:p>
        </w:tc>
        <w:tc>
          <w:tcPr>
            <w:tcW w:w="626" w:type="dxa"/>
          </w:tcPr>
          <w:p w14:paraId="67D5D83D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Rake</w:t>
            </w:r>
          </w:p>
          <w:p w14:paraId="11D58F7A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(º)</w:t>
            </w:r>
          </w:p>
        </w:tc>
        <w:tc>
          <w:tcPr>
            <w:tcW w:w="774" w:type="dxa"/>
          </w:tcPr>
          <w:p w14:paraId="48EE03B3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Slip</w:t>
            </w:r>
          </w:p>
          <w:p w14:paraId="6E10D5B2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(m)</w:t>
            </w:r>
          </w:p>
        </w:tc>
        <w:tc>
          <w:tcPr>
            <w:tcW w:w="1031" w:type="dxa"/>
          </w:tcPr>
          <w:p w14:paraId="16E30E8B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Open</w:t>
            </w:r>
          </w:p>
          <w:p w14:paraId="1FB1AE29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(m)</w:t>
            </w:r>
          </w:p>
        </w:tc>
      </w:tr>
      <w:tr w:rsidR="00AE4682" w:rsidRPr="00D637F7" w14:paraId="4B3626EE" w14:textId="77777777" w:rsidTr="00B066F6">
        <w:tc>
          <w:tcPr>
            <w:tcW w:w="686" w:type="dxa"/>
          </w:tcPr>
          <w:p w14:paraId="223E0D8F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P</w:t>
            </w:r>
            <w:r>
              <w:rPr>
                <w:rFonts w:cs="Times New Roman"/>
                <w:sz w:val="18"/>
                <w:szCs w:val="21"/>
              </w:rPr>
              <w:t>eriod A</w:t>
            </w:r>
          </w:p>
        </w:tc>
        <w:tc>
          <w:tcPr>
            <w:tcW w:w="956" w:type="dxa"/>
          </w:tcPr>
          <w:p w14:paraId="03183D6C" w14:textId="77777777" w:rsidR="00B066F6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137.2</w:t>
            </w:r>
            <w:r w:rsidR="00B066F6">
              <w:rPr>
                <w:rFonts w:cs="Times New Roman"/>
                <w:sz w:val="18"/>
                <w:szCs w:val="21"/>
              </w:rPr>
              <w:t>50</w:t>
            </w:r>
          </w:p>
          <w:p w14:paraId="419AEE35" w14:textId="61B54B5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±</w:t>
            </w:r>
            <w:r w:rsidR="00B066F6">
              <w:rPr>
                <w:rFonts w:cs="Times New Roman"/>
                <w:sz w:val="18"/>
                <w:szCs w:val="21"/>
              </w:rPr>
              <w:t>9.9</w:t>
            </w:r>
          </w:p>
        </w:tc>
        <w:tc>
          <w:tcPr>
            <w:tcW w:w="816" w:type="dxa"/>
          </w:tcPr>
          <w:p w14:paraId="6FB13720" w14:textId="3B382E4C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37.47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  <w:p w14:paraId="7C9CB896" w14:textId="3E5C24AC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.9</w:t>
            </w:r>
          </w:p>
        </w:tc>
        <w:tc>
          <w:tcPr>
            <w:tcW w:w="690" w:type="dxa"/>
          </w:tcPr>
          <w:p w14:paraId="23625D56" w14:textId="77777777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1</w:t>
            </w:r>
            <w:r>
              <w:rPr>
                <w:rFonts w:cs="Times New Roman"/>
                <w:sz w:val="18"/>
                <w:szCs w:val="21"/>
              </w:rPr>
              <w:t>6</w:t>
            </w:r>
            <w:r w:rsidRPr="00D637F7">
              <w:rPr>
                <w:rFonts w:cs="Times New Roman"/>
                <w:sz w:val="18"/>
                <w:szCs w:val="21"/>
              </w:rPr>
              <w:t>.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0FA3760D" w14:textId="7EFE20BD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3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736" w:type="dxa"/>
          </w:tcPr>
          <w:p w14:paraId="0CF480FB" w14:textId="4241F063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3</w:t>
            </w:r>
            <w:r w:rsidR="00AE4682">
              <w:rPr>
                <w:rFonts w:cs="Times New Roman"/>
                <w:sz w:val="18"/>
                <w:szCs w:val="21"/>
              </w:rPr>
              <w:t>.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1B04CFC3" w14:textId="4BE7B62F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5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684" w:type="dxa"/>
          </w:tcPr>
          <w:p w14:paraId="22A3369F" w14:textId="622FC688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3</w:t>
            </w:r>
            <w:r w:rsidR="00AE4682">
              <w:rPr>
                <w:rFonts w:cs="Times New Roman"/>
                <w:sz w:val="18"/>
                <w:szCs w:val="21"/>
              </w:rPr>
              <w:t>.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6A732FE0" w14:textId="4035B5BF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5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673" w:type="dxa"/>
          </w:tcPr>
          <w:p w14:paraId="60009477" w14:textId="1087DF12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5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114C8F3F" w14:textId="09D37E26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</w:t>
            </w:r>
          </w:p>
        </w:tc>
        <w:tc>
          <w:tcPr>
            <w:tcW w:w="624" w:type="dxa"/>
          </w:tcPr>
          <w:p w14:paraId="41201A96" w14:textId="659185BC" w:rsidR="00AE4682" w:rsidRDefault="00B066F6" w:rsidP="00B066F6">
            <w:pPr>
              <w:tabs>
                <w:tab w:val="left" w:pos="336"/>
              </w:tabs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0</w:t>
            </w:r>
          </w:p>
          <w:p w14:paraId="07A8B6E6" w14:textId="19ECE3A7" w:rsidR="00AE4682" w:rsidRPr="00D637F7" w:rsidRDefault="00AE4682" w:rsidP="00B066F6">
            <w:pPr>
              <w:tabs>
                <w:tab w:val="left" w:pos="336"/>
              </w:tabs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</w:t>
            </w:r>
          </w:p>
        </w:tc>
        <w:tc>
          <w:tcPr>
            <w:tcW w:w="626" w:type="dxa"/>
          </w:tcPr>
          <w:p w14:paraId="6E7D5730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774" w:type="dxa"/>
          </w:tcPr>
          <w:p w14:paraId="5986D122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1031" w:type="dxa"/>
          </w:tcPr>
          <w:p w14:paraId="2411F991" w14:textId="56FA4BCF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0</w:t>
            </w:r>
            <w:r w:rsidR="00AE4682">
              <w:rPr>
                <w:rFonts w:cs="Times New Roman"/>
                <w:sz w:val="18"/>
                <w:szCs w:val="21"/>
              </w:rPr>
              <w:t>.</w:t>
            </w:r>
            <w:r>
              <w:rPr>
                <w:rFonts w:cs="Times New Roman"/>
                <w:sz w:val="18"/>
                <w:szCs w:val="21"/>
              </w:rPr>
              <w:t xml:space="preserve">00 </w:t>
            </w:r>
          </w:p>
          <w:p w14:paraId="609FFEF3" w14:textId="16D03271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9.9</w:t>
            </w:r>
          </w:p>
        </w:tc>
      </w:tr>
      <w:tr w:rsidR="00AE4682" w:rsidRPr="00D637F7" w14:paraId="076DA120" w14:textId="77777777" w:rsidTr="00B066F6">
        <w:tc>
          <w:tcPr>
            <w:tcW w:w="686" w:type="dxa"/>
          </w:tcPr>
          <w:p w14:paraId="77805E96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P</w:t>
            </w:r>
            <w:r>
              <w:rPr>
                <w:rFonts w:cs="Times New Roman"/>
                <w:sz w:val="18"/>
                <w:szCs w:val="21"/>
              </w:rPr>
              <w:t>eriod B</w:t>
            </w:r>
          </w:p>
        </w:tc>
        <w:tc>
          <w:tcPr>
            <w:tcW w:w="956" w:type="dxa"/>
          </w:tcPr>
          <w:p w14:paraId="12B99070" w14:textId="405E9C74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137.</w:t>
            </w:r>
            <w:r w:rsidR="00B066F6">
              <w:rPr>
                <w:rFonts w:cs="Times New Roman"/>
                <w:sz w:val="18"/>
                <w:szCs w:val="21"/>
              </w:rPr>
              <w:t>230</w:t>
            </w:r>
          </w:p>
          <w:p w14:paraId="73E6DA8C" w14:textId="1A30019E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.9</w:t>
            </w:r>
          </w:p>
        </w:tc>
        <w:tc>
          <w:tcPr>
            <w:tcW w:w="816" w:type="dxa"/>
          </w:tcPr>
          <w:p w14:paraId="7A5B2019" w14:textId="3AA64B5F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37.</w:t>
            </w:r>
            <w:r>
              <w:rPr>
                <w:rFonts w:cs="Times New Roman"/>
                <w:sz w:val="18"/>
                <w:szCs w:val="21"/>
              </w:rPr>
              <w:t>45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  <w:p w14:paraId="14EB4703" w14:textId="4DEB128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.9</w:t>
            </w:r>
          </w:p>
        </w:tc>
        <w:tc>
          <w:tcPr>
            <w:tcW w:w="690" w:type="dxa"/>
          </w:tcPr>
          <w:p w14:paraId="210FEF2C" w14:textId="3FE5F236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13.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  <w:p w14:paraId="7B571D7C" w14:textId="6A6B8596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3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736" w:type="dxa"/>
          </w:tcPr>
          <w:p w14:paraId="58130838" w14:textId="7A6F111F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5</w:t>
            </w:r>
            <w:r w:rsidR="00AE4682">
              <w:rPr>
                <w:rFonts w:cs="Times New Roman"/>
                <w:sz w:val="18"/>
                <w:szCs w:val="21"/>
              </w:rPr>
              <w:t>.0</w:t>
            </w:r>
          </w:p>
          <w:p w14:paraId="6D2F3504" w14:textId="00D94F1B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5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684" w:type="dxa"/>
          </w:tcPr>
          <w:p w14:paraId="4711D124" w14:textId="58CEEB98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5</w:t>
            </w:r>
            <w:r>
              <w:rPr>
                <w:rFonts w:cs="Times New Roman"/>
                <w:sz w:val="18"/>
                <w:szCs w:val="21"/>
              </w:rPr>
              <w:t>.0</w:t>
            </w:r>
          </w:p>
          <w:p w14:paraId="11912121" w14:textId="75133459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5</w:t>
            </w:r>
            <w:r w:rsidR="00B066F6">
              <w:rPr>
                <w:rFonts w:cs="Times New Roman"/>
                <w:sz w:val="18"/>
                <w:szCs w:val="21"/>
              </w:rPr>
              <w:t>.0</w:t>
            </w:r>
          </w:p>
        </w:tc>
        <w:tc>
          <w:tcPr>
            <w:tcW w:w="673" w:type="dxa"/>
          </w:tcPr>
          <w:p w14:paraId="07B0BAAB" w14:textId="77777777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4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21F5F722" w14:textId="110D0C4D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1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624" w:type="dxa"/>
          </w:tcPr>
          <w:p w14:paraId="741691FD" w14:textId="5C54D51C" w:rsidR="00AE4682" w:rsidRDefault="00B066F6" w:rsidP="00B066F6">
            <w:pPr>
              <w:tabs>
                <w:tab w:val="left" w:pos="336"/>
              </w:tabs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4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20EB916C" w14:textId="63DD52CF" w:rsidR="00AE4682" w:rsidRPr="00D637F7" w:rsidRDefault="00AE4682" w:rsidP="00B066F6">
            <w:pPr>
              <w:tabs>
                <w:tab w:val="left" w:pos="336"/>
              </w:tabs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1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626" w:type="dxa"/>
          </w:tcPr>
          <w:p w14:paraId="08368F1D" w14:textId="66D7DD2C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8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301D0BD3" w14:textId="793D5F91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</w:t>
            </w:r>
          </w:p>
        </w:tc>
        <w:tc>
          <w:tcPr>
            <w:tcW w:w="774" w:type="dxa"/>
          </w:tcPr>
          <w:p w14:paraId="655B71A5" w14:textId="5AC821D4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0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00</w:t>
            </w:r>
          </w:p>
          <w:p w14:paraId="0023B889" w14:textId="78C5E458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9.9</w:t>
            </w:r>
          </w:p>
        </w:tc>
        <w:tc>
          <w:tcPr>
            <w:tcW w:w="1031" w:type="dxa"/>
          </w:tcPr>
          <w:p w14:paraId="756B2154" w14:textId="443B655B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0.</w:t>
            </w:r>
            <w:r>
              <w:rPr>
                <w:rFonts w:cs="Times New Roman"/>
                <w:sz w:val="18"/>
                <w:szCs w:val="21"/>
              </w:rPr>
              <w:t>0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  <w:p w14:paraId="29EA9140" w14:textId="24EEE0AE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9</w:t>
            </w:r>
          </w:p>
        </w:tc>
      </w:tr>
      <w:tr w:rsidR="00AE4682" w:rsidRPr="00D637F7" w14:paraId="1691C4C4" w14:textId="77777777" w:rsidTr="00B066F6">
        <w:tc>
          <w:tcPr>
            <w:tcW w:w="686" w:type="dxa"/>
          </w:tcPr>
          <w:p w14:paraId="13CAF283" w14:textId="77777777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P</w:t>
            </w:r>
            <w:r>
              <w:rPr>
                <w:rFonts w:cs="Times New Roman"/>
                <w:sz w:val="18"/>
                <w:szCs w:val="21"/>
              </w:rPr>
              <w:t>eriod C</w:t>
            </w:r>
          </w:p>
        </w:tc>
        <w:tc>
          <w:tcPr>
            <w:tcW w:w="956" w:type="dxa"/>
          </w:tcPr>
          <w:p w14:paraId="6BC653AB" w14:textId="4BA33D6F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137.</w:t>
            </w:r>
            <w:r w:rsidR="00B066F6">
              <w:rPr>
                <w:rFonts w:cs="Times New Roman"/>
                <w:sz w:val="18"/>
                <w:szCs w:val="21"/>
              </w:rPr>
              <w:t>200</w:t>
            </w:r>
          </w:p>
          <w:p w14:paraId="3284BD49" w14:textId="6967733F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.9</w:t>
            </w:r>
          </w:p>
        </w:tc>
        <w:tc>
          <w:tcPr>
            <w:tcW w:w="816" w:type="dxa"/>
          </w:tcPr>
          <w:p w14:paraId="295E5E3B" w14:textId="50AA9C02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37.4</w:t>
            </w:r>
            <w:r w:rsidR="00B066F6">
              <w:rPr>
                <w:rFonts w:cs="Times New Roman"/>
                <w:sz w:val="18"/>
                <w:szCs w:val="21"/>
              </w:rPr>
              <w:t>80</w:t>
            </w:r>
          </w:p>
          <w:p w14:paraId="2451C691" w14:textId="02CC77AE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.9</w:t>
            </w:r>
          </w:p>
        </w:tc>
        <w:tc>
          <w:tcPr>
            <w:tcW w:w="690" w:type="dxa"/>
          </w:tcPr>
          <w:p w14:paraId="703B66F0" w14:textId="3E28E79F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1</w:t>
            </w:r>
            <w:r>
              <w:rPr>
                <w:rFonts w:cs="Times New Roman"/>
                <w:sz w:val="18"/>
                <w:szCs w:val="21"/>
              </w:rPr>
              <w:t>3</w:t>
            </w:r>
            <w:r w:rsidRPr="00D637F7"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  <w:p w14:paraId="31E90338" w14:textId="61D66684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3</w:t>
            </w:r>
            <w:r w:rsidR="00B066F6">
              <w:rPr>
                <w:rFonts w:cs="Times New Roman"/>
                <w:sz w:val="18"/>
                <w:szCs w:val="21"/>
              </w:rPr>
              <w:t>.0</w:t>
            </w:r>
          </w:p>
        </w:tc>
        <w:tc>
          <w:tcPr>
            <w:tcW w:w="736" w:type="dxa"/>
          </w:tcPr>
          <w:p w14:paraId="532D42E6" w14:textId="407A1863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5</w:t>
            </w:r>
            <w:r w:rsidR="00AE4682" w:rsidRPr="00D637F7">
              <w:rPr>
                <w:rFonts w:cs="Times New Roman"/>
                <w:sz w:val="18"/>
                <w:szCs w:val="21"/>
              </w:rPr>
              <w:t>.0</w:t>
            </w:r>
          </w:p>
          <w:p w14:paraId="0A6C5D4E" w14:textId="670F3A64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5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684" w:type="dxa"/>
          </w:tcPr>
          <w:p w14:paraId="7A443473" w14:textId="4C7839F1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5</w:t>
            </w:r>
            <w:r w:rsidR="00AE4682" w:rsidRPr="00D637F7">
              <w:rPr>
                <w:rFonts w:cs="Times New Roman"/>
                <w:sz w:val="18"/>
                <w:szCs w:val="21"/>
              </w:rPr>
              <w:t>.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259D2C0C" w14:textId="5BD1C453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5</w:t>
            </w:r>
            <w:r w:rsidR="00B066F6">
              <w:rPr>
                <w:rFonts w:cs="Times New Roman"/>
                <w:sz w:val="18"/>
                <w:szCs w:val="21"/>
              </w:rPr>
              <w:t>.0</w:t>
            </w:r>
          </w:p>
        </w:tc>
        <w:tc>
          <w:tcPr>
            <w:tcW w:w="673" w:type="dxa"/>
          </w:tcPr>
          <w:p w14:paraId="19AF7D09" w14:textId="2489F177" w:rsidR="00AE4682" w:rsidRDefault="00B066F6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5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7C5C9057" w14:textId="3BCBE6A1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1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624" w:type="dxa"/>
          </w:tcPr>
          <w:p w14:paraId="061A6427" w14:textId="2F63859D" w:rsidR="00AE4682" w:rsidRDefault="00B066F6" w:rsidP="00B066F6">
            <w:pPr>
              <w:tabs>
                <w:tab w:val="left" w:pos="336"/>
              </w:tabs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4</w:t>
            </w:r>
            <w:r>
              <w:rPr>
                <w:rFonts w:cs="Times New Roman"/>
                <w:sz w:val="18"/>
                <w:szCs w:val="21"/>
              </w:rPr>
              <w:t>0</w:t>
            </w:r>
          </w:p>
          <w:p w14:paraId="3D80DA19" w14:textId="6687106C" w:rsidR="00AE4682" w:rsidRPr="00D637F7" w:rsidRDefault="00AE4682" w:rsidP="00B066F6">
            <w:pPr>
              <w:tabs>
                <w:tab w:val="left" w:pos="336"/>
              </w:tabs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1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</w:tc>
        <w:tc>
          <w:tcPr>
            <w:tcW w:w="626" w:type="dxa"/>
          </w:tcPr>
          <w:p w14:paraId="133BD830" w14:textId="421FE7EA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 w:rsidRPr="00D637F7">
              <w:rPr>
                <w:rFonts w:cs="Times New Roman"/>
                <w:sz w:val="18"/>
                <w:szCs w:val="21"/>
              </w:rPr>
              <w:t>1</w:t>
            </w:r>
            <w:r>
              <w:rPr>
                <w:rFonts w:cs="Times New Roman"/>
                <w:sz w:val="18"/>
                <w:szCs w:val="21"/>
              </w:rPr>
              <w:t>2</w:t>
            </w:r>
            <w:r w:rsidR="00B066F6">
              <w:rPr>
                <w:rFonts w:cs="Times New Roman"/>
                <w:sz w:val="18"/>
                <w:szCs w:val="21"/>
              </w:rPr>
              <w:t>0</w:t>
            </w:r>
          </w:p>
          <w:p w14:paraId="79E15A83" w14:textId="04A2EA31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</w:t>
            </w:r>
          </w:p>
        </w:tc>
        <w:tc>
          <w:tcPr>
            <w:tcW w:w="774" w:type="dxa"/>
          </w:tcPr>
          <w:p w14:paraId="555A52D1" w14:textId="56A539DF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0</w:t>
            </w:r>
            <w:r w:rsidRPr="00D637F7"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00</w:t>
            </w:r>
          </w:p>
          <w:p w14:paraId="05280641" w14:textId="5A515C5E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9.9</w:t>
            </w:r>
          </w:p>
        </w:tc>
        <w:tc>
          <w:tcPr>
            <w:tcW w:w="1031" w:type="dxa"/>
          </w:tcPr>
          <w:p w14:paraId="6B84956C" w14:textId="1CCEF90C" w:rsidR="00AE4682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0</w:t>
            </w:r>
            <w:r>
              <w:rPr>
                <w:rFonts w:cs="Times New Roman"/>
                <w:sz w:val="18"/>
                <w:szCs w:val="21"/>
              </w:rPr>
              <w:t>.</w:t>
            </w:r>
            <w:r w:rsidR="00B066F6">
              <w:rPr>
                <w:rFonts w:cs="Times New Roman"/>
                <w:sz w:val="18"/>
                <w:szCs w:val="21"/>
              </w:rPr>
              <w:t>00</w:t>
            </w:r>
          </w:p>
          <w:p w14:paraId="586537B6" w14:textId="3A6BF279" w:rsidR="00AE4682" w:rsidRPr="00D637F7" w:rsidRDefault="00AE4682" w:rsidP="00D16D8A">
            <w:pPr>
              <w:snapToGrid w:val="0"/>
              <w:jc w:val="center"/>
              <w:rPr>
                <w:rFonts w:cs="Times New Roman"/>
                <w:sz w:val="18"/>
                <w:szCs w:val="21"/>
              </w:rPr>
            </w:pPr>
            <w:r>
              <w:rPr>
                <w:rFonts w:cs="Times New Roman" w:hint="eastAsia"/>
                <w:sz w:val="18"/>
                <w:szCs w:val="21"/>
              </w:rPr>
              <w:t>±</w:t>
            </w:r>
            <w:r w:rsidR="00B066F6">
              <w:rPr>
                <w:rFonts w:cs="Times New Roman" w:hint="eastAsia"/>
                <w:sz w:val="18"/>
                <w:szCs w:val="21"/>
              </w:rPr>
              <w:t>9</w:t>
            </w:r>
            <w:r w:rsidR="00B066F6">
              <w:rPr>
                <w:rFonts w:cs="Times New Roman"/>
                <w:sz w:val="18"/>
                <w:szCs w:val="21"/>
              </w:rPr>
              <w:t>9.9</w:t>
            </w:r>
          </w:p>
        </w:tc>
      </w:tr>
    </w:tbl>
    <w:p w14:paraId="0B3E3FFD" w14:textId="77777777" w:rsidR="002F7950" w:rsidRDefault="002F7950" w:rsidP="00571F99"/>
    <w:sectPr w:rsidR="002F7950" w:rsidSect="005369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本文のフォント - コンプレ">
    <w:altName w:val="ＭＳ 明朝"/>
    <w:panose1 w:val="02020503050405090304"/>
    <w:charset w:val="8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99"/>
    <w:rsid w:val="00086CC3"/>
    <w:rsid w:val="000D6A17"/>
    <w:rsid w:val="00120186"/>
    <w:rsid w:val="001311D9"/>
    <w:rsid w:val="0013558B"/>
    <w:rsid w:val="00143D5B"/>
    <w:rsid w:val="0014590A"/>
    <w:rsid w:val="00162B6B"/>
    <w:rsid w:val="0018218B"/>
    <w:rsid w:val="001844B6"/>
    <w:rsid w:val="00270993"/>
    <w:rsid w:val="002836B6"/>
    <w:rsid w:val="002F7950"/>
    <w:rsid w:val="0041335B"/>
    <w:rsid w:val="0049737E"/>
    <w:rsid w:val="00536993"/>
    <w:rsid w:val="00542984"/>
    <w:rsid w:val="00571F99"/>
    <w:rsid w:val="0057476B"/>
    <w:rsid w:val="00591A47"/>
    <w:rsid w:val="005E6261"/>
    <w:rsid w:val="005F2B22"/>
    <w:rsid w:val="00643419"/>
    <w:rsid w:val="006503E6"/>
    <w:rsid w:val="00650FFE"/>
    <w:rsid w:val="006E2855"/>
    <w:rsid w:val="00760AF2"/>
    <w:rsid w:val="00777330"/>
    <w:rsid w:val="007C4C07"/>
    <w:rsid w:val="0085108F"/>
    <w:rsid w:val="00887D1E"/>
    <w:rsid w:val="00915526"/>
    <w:rsid w:val="00971230"/>
    <w:rsid w:val="009C6C7D"/>
    <w:rsid w:val="00A708B9"/>
    <w:rsid w:val="00A7313C"/>
    <w:rsid w:val="00A83C99"/>
    <w:rsid w:val="00AE4682"/>
    <w:rsid w:val="00B066F6"/>
    <w:rsid w:val="00B92FA6"/>
    <w:rsid w:val="00BA7171"/>
    <w:rsid w:val="00BD7930"/>
    <w:rsid w:val="00BF569E"/>
    <w:rsid w:val="00C11EDA"/>
    <w:rsid w:val="00C671DE"/>
    <w:rsid w:val="00CA0B11"/>
    <w:rsid w:val="00CE72A6"/>
    <w:rsid w:val="00CF14C6"/>
    <w:rsid w:val="00D1342C"/>
    <w:rsid w:val="00D2318F"/>
    <w:rsid w:val="00D61204"/>
    <w:rsid w:val="00D64D54"/>
    <w:rsid w:val="00DB030F"/>
    <w:rsid w:val="00DB6CF4"/>
    <w:rsid w:val="00E42EF6"/>
    <w:rsid w:val="00EA653F"/>
    <w:rsid w:val="00F44456"/>
    <w:rsid w:val="00FA6813"/>
    <w:rsid w:val="00FC7628"/>
    <w:rsid w:val="00FE5FF6"/>
    <w:rsid w:val="00FF6B01"/>
    <w:rsid w:val="00FF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1C7354"/>
  <w15:chartTrackingRefBased/>
  <w15:docId w15:val="{AAD1665C-0F0D-804A-928D-BEDD3D2E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993"/>
    <w:pPr>
      <w:widowControl w:val="0"/>
      <w:jc w:val="both"/>
    </w:pPr>
    <w:rPr>
      <w:rFonts w:ascii="Times New Roman" w:hAnsi="Times New Roman" w:cs="Times New Roman (本文のフォント - コンプレ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71F9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F7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hyperlink" Target="mailto:nishimura.takuya.4s@kyoto-u.ac.jp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西村卓也</dc:creator>
  <cp:keywords/>
  <dc:description/>
  <cp:lastModifiedBy>卓也 西村</cp:lastModifiedBy>
  <cp:revision>2</cp:revision>
  <dcterms:created xsi:type="dcterms:W3CDTF">2023-04-04T12:45:00Z</dcterms:created>
  <dcterms:modified xsi:type="dcterms:W3CDTF">2023-04-04T12:45:00Z</dcterms:modified>
</cp:coreProperties>
</file>