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C9" w:rsidRPr="00D41149" w:rsidRDefault="007B5AC9" w:rsidP="007B5AC9">
      <w:pPr>
        <w:rPr>
          <w:rFonts w:ascii="Times New Roman" w:hAnsi="Times New Roman" w:cs="Times New Roman"/>
          <w:sz w:val="18"/>
          <w:szCs w:val="18"/>
        </w:rPr>
      </w:pPr>
      <w:r w:rsidRPr="00D41149">
        <w:rPr>
          <w:rFonts w:ascii="Times New Roman" w:hAnsi="Times New Roman" w:cs="Times New Roman"/>
          <w:sz w:val="18"/>
          <w:szCs w:val="18"/>
        </w:rPr>
        <w:t>Supplementary Table 1</w:t>
      </w:r>
      <w:r w:rsidR="005B55D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41149">
        <w:rPr>
          <w:rFonts w:ascii="Times New Roman" w:hAnsi="Times New Roman" w:cs="Times New Roman"/>
          <w:sz w:val="18"/>
          <w:szCs w:val="18"/>
        </w:rPr>
        <w:t>Gene Ontology(GO) and Kyoto Encyclopedia of Genes and Genomes (KEGG) enrichment classification</w:t>
      </w:r>
      <w:r w:rsidRPr="00D41149">
        <w:rPr>
          <w:rFonts w:ascii="Times New Roman" w:hAnsi="Times New Roman" w:cs="Times New Roman"/>
          <w:sz w:val="18"/>
          <w:szCs w:val="18"/>
        </w:rPr>
        <w:t>（</w:t>
      </w:r>
      <w:r w:rsidRPr="00D41149">
        <w:rPr>
          <w:rFonts w:ascii="Times New Roman" w:hAnsi="Times New Roman" w:cs="Times New Roman"/>
          <w:sz w:val="18"/>
          <w:szCs w:val="18"/>
        </w:rPr>
        <w:t>Top 10</w:t>
      </w:r>
      <w:r w:rsidRPr="00D41149">
        <w:rPr>
          <w:rFonts w:ascii="Times New Roman" w:hAnsi="Times New Roman" w:cs="Times New Roman"/>
          <w:sz w:val="18"/>
          <w:szCs w:val="18"/>
        </w:rPr>
        <w:t>）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2552"/>
        <w:gridCol w:w="1134"/>
        <w:gridCol w:w="992"/>
        <w:gridCol w:w="992"/>
        <w:gridCol w:w="2035"/>
      </w:tblGrid>
      <w:tr w:rsidR="007B5AC9" w:rsidTr="00AA2CEB">
        <w:tc>
          <w:tcPr>
            <w:tcW w:w="817" w:type="dxa"/>
            <w:vAlign w:val="bottom"/>
          </w:tcPr>
          <w:p w:rsidR="007B5AC9" w:rsidRPr="004874A7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4874A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Catogery</w:t>
            </w:r>
            <w:proofErr w:type="spellEnd"/>
          </w:p>
        </w:tc>
        <w:tc>
          <w:tcPr>
            <w:tcW w:w="2552" w:type="dxa"/>
            <w:vAlign w:val="bottom"/>
          </w:tcPr>
          <w:p w:rsidR="007B5AC9" w:rsidRPr="004874A7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874A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Term</w:t>
            </w:r>
          </w:p>
        </w:tc>
        <w:tc>
          <w:tcPr>
            <w:tcW w:w="1134" w:type="dxa"/>
            <w:vAlign w:val="bottom"/>
          </w:tcPr>
          <w:p w:rsidR="007B5AC9" w:rsidRPr="004874A7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874A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992" w:type="dxa"/>
            <w:vAlign w:val="bottom"/>
          </w:tcPr>
          <w:p w:rsidR="007B5AC9" w:rsidRPr="004874A7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874A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Adjusted P-value</w:t>
            </w:r>
          </w:p>
        </w:tc>
        <w:tc>
          <w:tcPr>
            <w:tcW w:w="992" w:type="dxa"/>
            <w:vAlign w:val="bottom"/>
          </w:tcPr>
          <w:p w:rsidR="007B5AC9" w:rsidRPr="004874A7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874A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Odds Ratio</w:t>
            </w:r>
          </w:p>
        </w:tc>
        <w:tc>
          <w:tcPr>
            <w:tcW w:w="2035" w:type="dxa"/>
            <w:vAlign w:val="bottom"/>
          </w:tcPr>
          <w:p w:rsidR="007B5AC9" w:rsidRPr="004874A7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874A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Genes</w:t>
            </w:r>
          </w:p>
        </w:tc>
      </w:tr>
      <w:tr w:rsidR="007B5AC9" w:rsidTr="00AA2CEB">
        <w:tc>
          <w:tcPr>
            <w:tcW w:w="817" w:type="dxa"/>
          </w:tcPr>
          <w:p w:rsidR="007B5AC9" w:rsidRPr="004874A7" w:rsidRDefault="007B5AC9" w:rsidP="00AA2CE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4874A7">
              <w:rPr>
                <w:rFonts w:ascii="Times New Roman" w:hAnsi="Times New Roman" w:cs="Times New Roman"/>
                <w:sz w:val="15"/>
                <w:szCs w:val="15"/>
              </w:rPr>
              <w:t>U</w:t>
            </w:r>
            <w:r w:rsidRPr="004874A7">
              <w:rPr>
                <w:rFonts w:ascii="Times New Roman" w:hAnsi="Times New Roman" w:cs="Times New Roman" w:hint="eastAsia"/>
                <w:sz w:val="15"/>
                <w:szCs w:val="15"/>
              </w:rPr>
              <w:t>p  regulated</w:t>
            </w:r>
          </w:p>
        </w:tc>
        <w:tc>
          <w:tcPr>
            <w:tcW w:w="2552" w:type="dxa"/>
          </w:tcPr>
          <w:p w:rsidR="007B5AC9" w:rsidRDefault="007B5AC9" w:rsidP="00AA2CE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7B5AC9" w:rsidRDefault="007B5AC9" w:rsidP="00AA2CE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7B5AC9" w:rsidRDefault="007B5AC9" w:rsidP="00AA2CE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7B5AC9" w:rsidRDefault="007B5AC9" w:rsidP="00AA2CE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35" w:type="dxa"/>
          </w:tcPr>
          <w:p w:rsidR="007B5AC9" w:rsidRDefault="007B5AC9" w:rsidP="00AA2CE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sz w:val="15"/>
                <w:szCs w:val="15"/>
              </w:rPr>
              <w:t>Complement and coagulation cascades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sz w:val="15"/>
                <w:szCs w:val="15"/>
              </w:rPr>
              <w:t>3.06E-04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sz w:val="15"/>
                <w:szCs w:val="15"/>
              </w:rPr>
              <w:t>0.005194511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sz w:val="15"/>
                <w:szCs w:val="15"/>
              </w:rPr>
              <w:t>25.9847561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sz w:val="15"/>
                <w:szCs w:val="15"/>
              </w:rPr>
              <w:t>C7;C1R;SERPINC1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Staphylococcus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aureus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infection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0.009491781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0.080680135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14.73934001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C1R;KRT9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Systemic lupus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erythematosus</w:t>
            </w:r>
            <w:proofErr w:type="spellEnd"/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0.018505284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0.104863279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10.28571429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C7;C1R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Coronavirus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disease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0.04998699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0.189812178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5.91874063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C7;C1R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African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trypanosomiasis</w:t>
            </w:r>
            <w:proofErr w:type="spellEnd"/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0.055827111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0.189812178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18.45648148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HPR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Glycosaminoglycan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biosynthesis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0.07902332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0.223899407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12.76730769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HS3ST1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Pertussis</w:t>
            </w:r>
            <w:proofErr w:type="spellEnd"/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0.111404175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0.270552997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8.841777778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C1R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ECM-receptor interaction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0.127858338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0.271698969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7.617624521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COL6A3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Protein digestion and absorption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0.148011758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0.279577765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6.49248366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COL6A3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Estrogen signaling pathway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0.192038316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0.3227782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4.861029412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KRT9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negative regulation of peptidase activity (GO:0010466)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1.26E-04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0.006638936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35.55178571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SERPINC1;SERPINF1;SERPINA6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negative regulation of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endopeptidase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activity (GO:0010951)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1.26E-04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0.006638936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35.55178571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SERPINC1;SERPINF1;SERPINA6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regulation of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endopeptidase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activity (GO:0052548)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1.79E-04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0.006638936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31.35661765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SERPINC1;SERPINF1;SERPINA6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protein processing (GO:0016485)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5.84E-04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0.016201602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20.66504854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SRGN;C1R;HPR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acute inflammatory response (GO:0002526)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7.97E-04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0.017684914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55.01793103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ITIH4;HPR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zymogen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activation (GO:0031638)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0.002208213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0.039026642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31.95829992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C1R;HPR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regulation of complement activation (GO:0030449)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0.002719256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0.039026642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28.62212644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C7;C1R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regulation of immune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effector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process (GO:0002697)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0.003050061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0.039026642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26.93441515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C7;C1R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regulation of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humoral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immune response (GO:0002920)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0.003164322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0.039026642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26.41511936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C7;C1R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GO_BP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macrophage cytokine production (GO:0060907)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0.013866454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0.104355631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83.17083333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SEMA7A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endopeptidase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inhibitor activity (GO:0004866)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8.68E-07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1.65E-05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34.71853147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ITIH4;ITIH2;SERPINC1;SERPINF1;SERPINA6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serine-type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endopeptidase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inhibitor activity (GO:0004867)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1.09E-04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0.001032415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37.42857143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SERPINC1;SERPINF1;SERPINA6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peptidase inhibitor activity (GO:0030414)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0.001748208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0.010955225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36.17241379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ITIH4;ITIH2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endopeptidase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regulator activity (GO:0061135)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0.002306363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0.010955225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31.23040752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ITIH4;ITIH2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[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heparan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sulfate]-glucosamine 3-sulfotransferase 1 activity (GO:0008467)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0.010801183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0.036404576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110.9055556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HS3ST1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serine-type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endopeptidase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activity (GO:0004252)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0.011496182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0.036404576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13.30164044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C1R;HPR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serine-type peptidase activity (GO:0008236)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0.016008224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0.043450892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11.12755817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C1R;HPR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heparan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sulfate </w:t>
            </w: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sulfotransferase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activity (GO:0034483)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0.023007227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0.054642164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47.51190476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HS3ST1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semaphorin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receptor binding (GO:0030215)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0.035067473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0.072313906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30.22272727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SEMA7A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chemorepellent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activity (GO:0045499)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0.038059951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0.072313906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27.70138889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SEMA7A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collagen-containing extracellular matrix (GO:0062023)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8.49E-08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2.12E-06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18.32351566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ITIH4;SEMA7A;ITIH2;SERPINC1;SERPINF1;KRT1;COL6A3;ITIH1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endoplasmic reticulum lumen (GO:0005788)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9.38E-04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0.011725473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10.37986029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ITIH2;SERPINC1;PROZ;COL6A3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intracellular organelle lumen (GO:0070013)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0.0016924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0.014103331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5.451876485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ITIH2;SERPINC1;KRT1;PROZ;COL6A3;HS3ST1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membrane attack complex (GO:0005579)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0.009265092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0.051395704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133.0933333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C7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Golgi lumen (GO:0005796)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0.010472451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0.051395704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13.98381422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PROZ;HS3ST1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spherical high-density lipoprotein particle (GO:0034366)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0.012334969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0.051395704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95.05714286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HPR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platelet dense granule lumen (GO:0031089)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0.021489479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0.076748141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51.16923077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ITIH4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high-density lipoprotein particle (GO:0034364)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0.02905547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0.08907219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36.9462963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HPR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platelet dense granule (GO:0042827)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0.032065989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0.08907219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33.24833333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ITIH4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cornified</w:t>
            </w:r>
            <w:proofErr w:type="spellEnd"/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envelope (GO:0001533)</w:t>
            </w: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0.064591187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0.161477966</w:t>
            </w: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15.81507937</w:t>
            </w: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81D9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KRT1</w:t>
            </w:r>
          </w:p>
        </w:tc>
      </w:tr>
      <w:tr w:rsidR="007B5AC9" w:rsidTr="00AA2CEB">
        <w:tc>
          <w:tcPr>
            <w:tcW w:w="817" w:type="dxa"/>
            <w:vAlign w:val="bottom"/>
          </w:tcPr>
          <w:p w:rsidR="007B5AC9" w:rsidRPr="00181D9B" w:rsidRDefault="007B5AC9" w:rsidP="00AA2CEB">
            <w:pPr>
              <w:jc w:val="both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lastRenderedPageBreak/>
              <w:t>Down regulated</w:t>
            </w:r>
          </w:p>
        </w:tc>
        <w:tc>
          <w:tcPr>
            <w:tcW w:w="255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035" w:type="dxa"/>
            <w:vAlign w:val="bottom"/>
          </w:tcPr>
          <w:p w:rsidR="007B5AC9" w:rsidRPr="00181D9B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Complement and coagulation cascades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0.002612975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0.109744954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29.96837349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VWF;CFHR1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Tyrosine metabolism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0.031922176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0.17243538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33.52436975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ADH1A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Allograft rejection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0.03366711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0.17243538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31.709062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HLA-C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Various types of N-</w:t>
            </w: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glycan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biosynthesis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0.034538462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0.17243538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30.87306502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MGAT1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Human </w:t>
            </w: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papillomavirus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infection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0.035087107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0.17243538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7.466945289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VWF;HLA-C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Graft-versus-host disease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0.03714807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0.17243538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28.6097561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HLA-C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Fatty acid degradation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0.038016458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0.17243538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27.92717087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ADH1A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Type I diabetes mellitus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0.038016458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0.17243538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27.92717087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HLA-C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Pyruvate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metabolism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0.041482618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0.17243538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25.49360614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ADH1A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KEGG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N-</w:t>
            </w: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Glycan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biosynthesis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0.044074495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0.17243538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23.92917167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MGAT1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regulation of cell adhesion (GO:0030155)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2.18E-04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0.038160078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30.54153846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TPM1;FBLN1;TGFBI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extracellular structure organization (GO:0043062)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8.99E-04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0.053163347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18.56244131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VWF;SPOCK2;TGFBI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external encapsulating structure organization (GO:0045229)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9.11E-04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0.053163347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18.47476636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VWF;SPOCK2;TGFBI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negative regulation of cell adhesion (GO:0007162)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0.001935824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0.061093256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35.05457746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FBLN1;TGFBI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extracellular matrix organization (GO:0030198)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0.002307082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0.061093256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13.25589226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VWF;SPOCK2;TGFBI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negative regulation of cell motility (GO:2000146)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0.004642177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0.061093256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22.17633929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TPM1;FBLN1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positive regulation of heart rate by epinephrine-</w:t>
            </w: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norepinephrine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(GO:0001996)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0.005388466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0.061093256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235.0235294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TPM1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chitin catabolic process (GO:0006032)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0.005388466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0.061093256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235.0235294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CTBS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chitin metabolic process (GO:0006030)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0.005388466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0.061093256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235.0235294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CTBS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GO_BP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platelet </w:t>
            </w: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degranulation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(GO:0002576)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0.005553038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0.061093256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20.18191057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VWF;MMRN1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sequence-specific single stranded DNA binding (GO:0098847)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0.004492293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293.7941176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HNRNPA2B1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lastRenderedPageBreak/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chitinase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activity (GO:0004568)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0.005388466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235.0235294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CTBS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arylesterase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activity (GO:0004064)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0.005388466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235.0235294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APMAP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alcohol </w:t>
            </w: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activity, zinc-dependent (GO:0004024)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0.006283878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195.8431373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ADH1A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N6-methyladenosine-containing RNA binding (GO:1990247)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0.006283878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195.8431373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HNRNPA2B1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alcohol </w:t>
            </w: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(NAD+) activity (GO:0004022)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0.008072419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146.8676471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ADH1A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G-rich strand </w:t>
            </w: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telomeric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DNA binding (GO:0098505)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0.00896555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130.5424837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HNRNPA2B1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hyaluronic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acid binding (GO:0005540)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0.009857922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117.4823529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LYVE1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single-stranded </w:t>
            </w: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telomeric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DNA binding (GO:0043047)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0.010749535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106.7967914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HNRNPA2B1</w:t>
            </w:r>
          </w:p>
        </w:tc>
      </w:tr>
      <w:tr w:rsidR="007B5AC9" w:rsidRPr="009F1B05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GO_MF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arylsulfatase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activity (GO:0004065)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0.012530487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0.046704541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90.35746606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ARSG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collagen-containing extracellular matrix (GO:0062023)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3.18E-04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0.01557312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14.89817629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VWF;MMRN1;FBLN1;TGFBI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platelet alpha granule lumen (GO:0031093)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0.001633865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0.035813794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38.30192308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VWF;MMRN1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secretory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granule lumen (GO:0034774)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0.00267344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0.035813794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12.56805112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VWF;MMRN1;RNASET2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platelet alpha granule (GO:0031091)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0.002923575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0.035813794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28.25852273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VWF;MMRN1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elastic fiber (GO:0071953)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0.004492293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0.036687057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293.7941176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FBLN1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bleb (GO:0032059)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0.004492293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0.036687057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293.7941176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TPM1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MHC class I protein complex (GO:0042612)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0.005388466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0.037719262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235.0235294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HLA-C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lytic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vacuole (GO:0000323)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0.016271739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0.087490458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11.38536866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RNASET2;ARSG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supramolecular</w:t>
            </w:r>
            <w:proofErr w:type="spellEnd"/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fiber (GO:0099512)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0.016969631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0.087490458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65.24183007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FBLN1</w:t>
            </w:r>
          </w:p>
        </w:tc>
      </w:tr>
      <w:tr w:rsidR="007B5AC9" w:rsidTr="00AA2CEB">
        <w:trPr>
          <w:trHeight w:val="310"/>
        </w:trPr>
        <w:tc>
          <w:tcPr>
            <w:tcW w:w="817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GO_CC</w:t>
            </w:r>
          </w:p>
        </w:tc>
        <w:tc>
          <w:tcPr>
            <w:tcW w:w="2552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MHC protein complex (GO:0042611)</w:t>
            </w:r>
          </w:p>
        </w:tc>
        <w:tc>
          <w:tcPr>
            <w:tcW w:w="1134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0.017855195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0.087490458</w:t>
            </w:r>
          </w:p>
        </w:tc>
        <w:tc>
          <w:tcPr>
            <w:tcW w:w="992" w:type="dxa"/>
            <w:noWrap/>
            <w:hideMark/>
          </w:tcPr>
          <w:p w:rsidR="007B5AC9" w:rsidRPr="009F1B05" w:rsidRDefault="007B5AC9" w:rsidP="00AA2CEB">
            <w:pPr>
              <w:jc w:val="righ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61.80495356</w:t>
            </w:r>
          </w:p>
        </w:tc>
        <w:tc>
          <w:tcPr>
            <w:tcW w:w="2035" w:type="dxa"/>
            <w:noWrap/>
            <w:hideMark/>
          </w:tcPr>
          <w:p w:rsidR="007B5AC9" w:rsidRPr="009F1B05" w:rsidRDefault="007B5AC9" w:rsidP="00AA2CE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F1B05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HLA-C</w:t>
            </w:r>
          </w:p>
        </w:tc>
      </w:tr>
    </w:tbl>
    <w:p w:rsidR="00705710" w:rsidRDefault="00705710"/>
    <w:p w:rsidR="00700748" w:rsidRDefault="00C42F61">
      <w:pPr>
        <w:rPr>
          <w:rFonts w:ascii="Times New Roman" w:hAnsi="Times New Roman" w:cs="Times New Roman"/>
          <w:sz w:val="18"/>
          <w:szCs w:val="18"/>
        </w:rPr>
      </w:pPr>
      <w:r w:rsidRPr="00D41149">
        <w:rPr>
          <w:rFonts w:ascii="Times New Roman" w:hAnsi="Times New Roman" w:cs="Times New Roman"/>
          <w:sz w:val="18"/>
          <w:szCs w:val="18"/>
        </w:rPr>
        <w:t xml:space="preserve">Supplementary Table </w:t>
      </w:r>
      <w:r w:rsidR="00632661">
        <w:rPr>
          <w:rFonts w:ascii="Times New Roman" w:hAnsi="Times New Roman" w:cs="Times New Roman" w:hint="eastAsia"/>
          <w:sz w:val="18"/>
          <w:szCs w:val="18"/>
        </w:rPr>
        <w:t>2</w:t>
      </w:r>
      <w:r w:rsidR="00AA2CE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00748" w:rsidRPr="00700748">
        <w:rPr>
          <w:rFonts w:ascii="Times New Roman" w:hAnsi="Times New Roman" w:cs="Times New Roman"/>
          <w:sz w:val="18"/>
          <w:szCs w:val="18"/>
        </w:rPr>
        <w:t>Twenty</w:t>
      </w:r>
      <w:r w:rsidR="00700748" w:rsidRPr="0070074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00748" w:rsidRPr="00700748">
        <w:rPr>
          <w:rFonts w:ascii="Times New Roman" w:hAnsi="Times New Roman" w:cs="Times New Roman"/>
          <w:sz w:val="18"/>
          <w:szCs w:val="18"/>
        </w:rPr>
        <w:t>peptide precursors</w:t>
      </w:r>
      <w:r w:rsidR="00700748" w:rsidRPr="0070074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00748" w:rsidRPr="00700748">
        <w:rPr>
          <w:rFonts w:ascii="Times New Roman" w:hAnsi="Times New Roman" w:cs="Times New Roman"/>
          <w:sz w:val="18"/>
          <w:szCs w:val="18"/>
        </w:rPr>
        <w:t>from</w:t>
      </w:r>
      <w:r w:rsidR="00700748" w:rsidRPr="00700748">
        <w:rPr>
          <w:rFonts w:ascii="Times New Roman" w:hAnsi="Times New Roman" w:cs="Times New Roman" w:hint="eastAsia"/>
          <w:sz w:val="18"/>
          <w:szCs w:val="18"/>
        </w:rPr>
        <w:t xml:space="preserve"> 7</w:t>
      </w:r>
      <w:r w:rsidR="00700748" w:rsidRPr="00700748">
        <w:rPr>
          <w:rFonts w:ascii="Times New Roman" w:hAnsi="Times New Roman" w:cs="Times New Roman"/>
          <w:sz w:val="18"/>
          <w:szCs w:val="18"/>
        </w:rPr>
        <w:t xml:space="preserve"> differentially</w:t>
      </w:r>
      <w:r w:rsidR="00700748" w:rsidRPr="0070074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00748" w:rsidRPr="00700748">
        <w:rPr>
          <w:rFonts w:ascii="Times New Roman" w:hAnsi="Times New Roman" w:cs="Times New Roman"/>
          <w:sz w:val="18"/>
          <w:szCs w:val="18"/>
        </w:rPr>
        <w:t>expressed proteins validated</w:t>
      </w:r>
      <w:r w:rsidR="00700748" w:rsidRPr="0070074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00748" w:rsidRPr="00700748">
        <w:rPr>
          <w:rFonts w:ascii="Times New Roman" w:hAnsi="Times New Roman" w:cs="Times New Roman"/>
          <w:sz w:val="18"/>
          <w:szCs w:val="18"/>
        </w:rPr>
        <w:t xml:space="preserve">by </w:t>
      </w:r>
      <w:r w:rsidR="00700748" w:rsidRPr="00700748">
        <w:rPr>
          <w:rFonts w:ascii="Times New Roman" w:hAnsi="Times New Roman" w:cs="Times New Roman" w:hint="eastAsia"/>
          <w:sz w:val="18"/>
          <w:szCs w:val="18"/>
        </w:rPr>
        <w:t>PRM</w:t>
      </w:r>
    </w:p>
    <w:tbl>
      <w:tblPr>
        <w:tblStyle w:val="a5"/>
        <w:tblW w:w="0" w:type="auto"/>
        <w:tblLayout w:type="fixed"/>
        <w:tblLook w:val="04A0"/>
      </w:tblPr>
      <w:tblGrid>
        <w:gridCol w:w="1951"/>
        <w:gridCol w:w="1985"/>
        <w:gridCol w:w="1134"/>
        <w:gridCol w:w="1134"/>
        <w:gridCol w:w="1134"/>
        <w:gridCol w:w="1184"/>
      </w:tblGrid>
      <w:tr w:rsidR="00E97B8D" w:rsidTr="00791896">
        <w:tc>
          <w:tcPr>
            <w:tcW w:w="1951" w:type="dxa"/>
          </w:tcPr>
          <w:p w:rsidR="00A167CD" w:rsidRPr="00BE752C" w:rsidRDefault="00A167C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Peptide</w:t>
            </w:r>
          </w:p>
        </w:tc>
        <w:tc>
          <w:tcPr>
            <w:tcW w:w="1985" w:type="dxa"/>
          </w:tcPr>
          <w:p w:rsidR="00A167CD" w:rsidRPr="00BE752C" w:rsidRDefault="00A167CD">
            <w:pPr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eastAsiaTheme="minorEastAsia" w:hAnsi="Times New Roman" w:cs="Times New Roman"/>
                <w:sz w:val="15"/>
                <w:szCs w:val="15"/>
              </w:rPr>
              <w:t>Protein</w:t>
            </w:r>
          </w:p>
        </w:tc>
        <w:tc>
          <w:tcPr>
            <w:tcW w:w="1134" w:type="dxa"/>
          </w:tcPr>
          <w:p w:rsidR="00A167CD" w:rsidRPr="00BE752C" w:rsidRDefault="00FC769E">
            <w:pPr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eastAsiaTheme="minorEastAsia" w:hAnsi="Times New Roman" w:cs="Times New Roman"/>
                <w:sz w:val="15"/>
                <w:szCs w:val="15"/>
              </w:rPr>
              <w:t xml:space="preserve">Average level in </w:t>
            </w:r>
            <w:proofErr w:type="spellStart"/>
            <w:r w:rsidRPr="00BE752C">
              <w:rPr>
                <w:rFonts w:ascii="Times New Roman" w:eastAsiaTheme="minorEastAsia" w:hAnsi="Times New Roman" w:cs="Times New Roman"/>
                <w:sz w:val="15"/>
                <w:szCs w:val="15"/>
              </w:rPr>
              <w:t>hqFF</w:t>
            </w:r>
            <w:proofErr w:type="spellEnd"/>
          </w:p>
        </w:tc>
        <w:tc>
          <w:tcPr>
            <w:tcW w:w="1134" w:type="dxa"/>
          </w:tcPr>
          <w:p w:rsidR="00A167CD" w:rsidRPr="00BE752C" w:rsidRDefault="00FC769E" w:rsidP="00FC769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Theme="minorEastAsia" w:hAnsi="Times New Roman" w:cs="Times New Roman"/>
                <w:sz w:val="15"/>
                <w:szCs w:val="15"/>
              </w:rPr>
              <w:t xml:space="preserve">Average level in </w:t>
            </w:r>
            <w:proofErr w:type="spellStart"/>
            <w:r w:rsidRPr="00BE752C">
              <w:rPr>
                <w:rFonts w:ascii="Times New Roman" w:eastAsiaTheme="minorEastAsia" w:hAnsi="Times New Roman" w:cs="Times New Roman"/>
                <w:sz w:val="15"/>
                <w:szCs w:val="15"/>
              </w:rPr>
              <w:t>nhqFF</w:t>
            </w:r>
            <w:proofErr w:type="spellEnd"/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</w:tcPr>
          <w:p w:rsidR="00A167CD" w:rsidRPr="00BE752C" w:rsidRDefault="00FC769E" w:rsidP="00FC769E">
            <w:pPr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proofErr w:type="spellStart"/>
            <w:r w:rsidRPr="00BE752C">
              <w:rPr>
                <w:rFonts w:ascii="Times New Roman" w:eastAsiaTheme="minorEastAsia" w:hAnsi="Times New Roman" w:cs="Times New Roman"/>
                <w:sz w:val="15"/>
                <w:szCs w:val="15"/>
              </w:rPr>
              <w:t>hqFF</w:t>
            </w:r>
            <w:proofErr w:type="spellEnd"/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167CD"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vs</w:t>
            </w:r>
            <w:proofErr w:type="spellEnd"/>
            <w:r w:rsidR="00A167CD"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E752C">
              <w:rPr>
                <w:rFonts w:ascii="Times New Roman" w:eastAsiaTheme="minorEastAsia" w:hAnsi="Times New Roman" w:cs="Times New Roman"/>
                <w:sz w:val="15"/>
                <w:szCs w:val="15"/>
              </w:rPr>
              <w:t>nhqFF</w:t>
            </w:r>
            <w:proofErr w:type="spellEnd"/>
          </w:p>
        </w:tc>
        <w:tc>
          <w:tcPr>
            <w:tcW w:w="1184" w:type="dxa"/>
          </w:tcPr>
          <w:p w:rsidR="00A167CD" w:rsidRPr="00BE752C" w:rsidRDefault="00A167CD">
            <w:pPr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 value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YTTTMGVNTYK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sp|P00736|C1R_HUMAN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462800.3333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1298044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0.356536707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0.029501879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MGNFPWQVFTNIHGR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sp|P00736|C1R_HUMAN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18165573.67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22498580.67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0.807409762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0.674151871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LPVANPQACENWLR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sp|P00736|C1R_HUMAN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1608544.333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1942512.667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0.828074051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0.815294227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LIDQYGTHYLQSGSLGGEYR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sp|P10643|CO7_HUMAN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44504017.33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39637058.67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1.122788088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0.591484765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DGFVQDEGTMFPVGK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sp|P10643|CO7_HUMAN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71632034.67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47490664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1.508339295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0.409586384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NVVYTCNEGYSLIGNPVAR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sp|P10643|CO7_HUMAN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3606675.667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2870355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1.256525993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0.713955747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SETEIHQGFQHLHQLFAK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sp|P08185|CBG_HUMAN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25647574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11572611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2.216230546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0.021031059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HYYESEVLAMNFQDWATASR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sp|P08185|CBG_HUMAN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37436798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32917146.67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1.137303861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0.581382833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WSAGLTSSQVDLYIPK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sp|P08185|CBG_HUMAN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70276665.33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48902604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1.437074094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0.221652171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TMEQFTIHLTVNPQSK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sp|P19827|ITIH1_HUMAN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16074339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28596328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0.562111996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0.040653808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LDAQASFLPK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sp|P19827|ITIH1_HUMAN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94614074.67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152715602.7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0.619544258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0.34143622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GMADQDGLKPTIDKPSEDSPPLEMLGPR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sp|P19827|ITIH1_HUMAN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402566645.3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319229706.7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1.261056339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0.189118634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VVNNSPQPQNVVFDVQIPK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sp|P19823|ITIH2_HUMAN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94381786.67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100528528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0.938855751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0.596443558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FLHVPDTFEGHFDGVPVISK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sp|P19823|ITIH2_HUMAN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823529642.7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635416384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1.296047227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0.172397691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FYNQVSTPLLR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sp|P19823|ITIH2_HUMAN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484496080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730485760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0.663251916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0.128690113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FATTFYQHLADSK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sp|P01008|ANT3_HUMAN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82465314.67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131487941.3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0.627170171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0.264014613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GDDITMVLILPKPEK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sp|P01008|ANT3_HUMAN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18136348.67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47169169.33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0.384495825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0.016009744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IEDGFSLK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sp|P01008|ANT3_HUMAN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22029188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35912849.33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0.613406856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0.458951853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HGAGVAMDGQDVQLPLLK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sz w:val="15"/>
                <w:szCs w:val="15"/>
              </w:rPr>
              <w:t>sp|P04275|VWF_HUMAN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581007.6667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566471.6667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1.025660595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0.9691391</w:t>
            </w:r>
          </w:p>
        </w:tc>
      </w:tr>
      <w:tr w:rsidR="00E97B8D" w:rsidTr="00791896">
        <w:tc>
          <w:tcPr>
            <w:tcW w:w="1951" w:type="dxa"/>
          </w:tcPr>
          <w:p w:rsidR="00E97B8D" w:rsidRPr="00BE752C" w:rsidRDefault="00E97B8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LSYGEDLQMDWDGR</w:t>
            </w:r>
          </w:p>
        </w:tc>
        <w:tc>
          <w:tcPr>
            <w:tcW w:w="1985" w:type="dxa"/>
            <w:vAlign w:val="center"/>
          </w:tcPr>
          <w:p w:rsidR="00E97B8D" w:rsidRPr="00BE752C" w:rsidRDefault="00E97B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sp|P04275|VWF_HUMAN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56147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145148</w:t>
            </w:r>
          </w:p>
        </w:tc>
        <w:tc>
          <w:tcPr>
            <w:tcW w:w="113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0.386825861</w:t>
            </w:r>
          </w:p>
        </w:tc>
        <w:tc>
          <w:tcPr>
            <w:tcW w:w="1184" w:type="dxa"/>
            <w:vAlign w:val="center"/>
          </w:tcPr>
          <w:p w:rsidR="00E97B8D" w:rsidRPr="00BE752C" w:rsidRDefault="00E97B8D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E752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0.346666996</w:t>
            </w:r>
          </w:p>
        </w:tc>
      </w:tr>
    </w:tbl>
    <w:p w:rsidR="00700748" w:rsidRPr="00A167CD" w:rsidRDefault="00700748">
      <w:pPr>
        <w:rPr>
          <w:rFonts w:ascii="AdvPSUnv-L" w:eastAsiaTheme="minorEastAsia" w:hAnsi="AdvPSUnv-L" w:cs="AdvPSUnv-L"/>
          <w:sz w:val="15"/>
          <w:szCs w:val="15"/>
        </w:rPr>
      </w:pPr>
    </w:p>
    <w:sectPr w:rsidR="00700748" w:rsidRPr="00A167CD" w:rsidSect="00705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28E" w:rsidRDefault="004D728E" w:rsidP="007B5AC9">
      <w:r>
        <w:separator/>
      </w:r>
    </w:p>
  </w:endnote>
  <w:endnote w:type="continuationSeparator" w:id="0">
    <w:p w:rsidR="004D728E" w:rsidRDefault="004D728E" w:rsidP="007B5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Unv-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28E" w:rsidRDefault="004D728E" w:rsidP="007B5AC9">
      <w:r>
        <w:separator/>
      </w:r>
    </w:p>
  </w:footnote>
  <w:footnote w:type="continuationSeparator" w:id="0">
    <w:p w:rsidR="004D728E" w:rsidRDefault="004D728E" w:rsidP="007B5A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AC9"/>
    <w:rsid w:val="00080842"/>
    <w:rsid w:val="000B2A6C"/>
    <w:rsid w:val="001C55D3"/>
    <w:rsid w:val="00250B5D"/>
    <w:rsid w:val="003D44B1"/>
    <w:rsid w:val="004D728E"/>
    <w:rsid w:val="00531901"/>
    <w:rsid w:val="005B55D9"/>
    <w:rsid w:val="00632661"/>
    <w:rsid w:val="00700748"/>
    <w:rsid w:val="00705710"/>
    <w:rsid w:val="00791896"/>
    <w:rsid w:val="007B5AC9"/>
    <w:rsid w:val="009D3741"/>
    <w:rsid w:val="00A167CD"/>
    <w:rsid w:val="00A969D2"/>
    <w:rsid w:val="00AA2CEB"/>
    <w:rsid w:val="00B34CAD"/>
    <w:rsid w:val="00BE752C"/>
    <w:rsid w:val="00C42F61"/>
    <w:rsid w:val="00C5208F"/>
    <w:rsid w:val="00E97B8D"/>
    <w:rsid w:val="00FB539C"/>
    <w:rsid w:val="00FC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C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5AC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5AC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5AC9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5AC9"/>
    <w:rPr>
      <w:sz w:val="18"/>
      <w:szCs w:val="18"/>
    </w:rPr>
  </w:style>
  <w:style w:type="table" w:styleId="a5">
    <w:name w:val="Table Grid"/>
    <w:basedOn w:val="a1"/>
    <w:uiPriority w:val="59"/>
    <w:rsid w:val="007B5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1421</Words>
  <Characters>8106</Characters>
  <Application>Microsoft Office Word</Application>
  <DocSecurity>0</DocSecurity>
  <Lines>67</Lines>
  <Paragraphs>19</Paragraphs>
  <ScaleCrop>false</ScaleCrop>
  <Company>Microsoft</Company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王兴兵</dc:creator>
  <cp:keywords/>
  <dc:description/>
  <cp:lastModifiedBy>王兴兵</cp:lastModifiedBy>
  <cp:revision>13</cp:revision>
  <dcterms:created xsi:type="dcterms:W3CDTF">2022-11-25T08:30:00Z</dcterms:created>
  <dcterms:modified xsi:type="dcterms:W3CDTF">2023-03-24T08:08:00Z</dcterms:modified>
</cp:coreProperties>
</file>