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DA488" w14:textId="6C5088CB" w:rsidR="00CD6C56" w:rsidRDefault="00CD6C56"/>
    <w:p w14:paraId="689CD5BF" w14:textId="63C0DFEB" w:rsidR="00FB4CDD" w:rsidRDefault="00FB4CDD"/>
    <w:p w14:paraId="4F1ED4B3" w14:textId="314AC0C4" w:rsidR="00A07211" w:rsidRPr="00CF1E47" w:rsidRDefault="00CF1E47" w:rsidP="00CF1E47">
      <w:pPr>
        <w:rPr>
          <w:b/>
          <w:bCs/>
          <w:lang w:val="en-US"/>
        </w:rPr>
      </w:pPr>
      <w:r w:rsidRPr="00D617D0">
        <w:rPr>
          <w:b/>
          <w:bCs/>
          <w:lang w:val="en-US"/>
        </w:rPr>
        <w:t>Supplementary information</w:t>
      </w:r>
      <w:r>
        <w:rPr>
          <w:b/>
          <w:bCs/>
          <w:lang w:val="en-US"/>
        </w:rPr>
        <w:t xml:space="preserve"> to “</w:t>
      </w:r>
      <w:r w:rsidR="00A07211" w:rsidRPr="00EB109E">
        <w:rPr>
          <w:rFonts w:cstheme="minorHAnsi"/>
          <w:b/>
          <w:bCs/>
          <w:lang w:val="en-US"/>
        </w:rPr>
        <w:t xml:space="preserve">Continental </w:t>
      </w:r>
      <w:r w:rsidR="00933130">
        <w:rPr>
          <w:rFonts w:cstheme="minorHAnsi"/>
          <w:b/>
          <w:bCs/>
          <w:lang w:val="en-US"/>
        </w:rPr>
        <w:t>C</w:t>
      </w:r>
      <w:r w:rsidR="00A07211" w:rsidRPr="00EB109E">
        <w:rPr>
          <w:rFonts w:cstheme="minorHAnsi"/>
          <w:b/>
          <w:bCs/>
          <w:lang w:val="en-US"/>
        </w:rPr>
        <w:t xml:space="preserve">omplementarity of </w:t>
      </w:r>
      <w:r w:rsidR="00933130">
        <w:rPr>
          <w:rFonts w:cstheme="minorHAnsi"/>
          <w:b/>
          <w:bCs/>
          <w:lang w:val="en-US"/>
        </w:rPr>
        <w:t>R</w:t>
      </w:r>
      <w:r w:rsidR="00A07211" w:rsidRPr="00EB109E">
        <w:rPr>
          <w:rFonts w:cstheme="minorHAnsi"/>
          <w:b/>
          <w:bCs/>
          <w:lang w:val="en-US"/>
        </w:rPr>
        <w:t xml:space="preserve">enewable </w:t>
      </w:r>
      <w:r w:rsidR="00933130">
        <w:rPr>
          <w:rFonts w:cstheme="minorHAnsi"/>
          <w:b/>
          <w:bCs/>
          <w:lang w:val="en-US"/>
        </w:rPr>
        <w:t>E</w:t>
      </w:r>
      <w:r w:rsidR="00A07211" w:rsidRPr="00EB109E">
        <w:rPr>
          <w:rFonts w:cstheme="minorHAnsi"/>
          <w:b/>
          <w:bCs/>
          <w:lang w:val="en-US"/>
        </w:rPr>
        <w:t xml:space="preserve">nergy </w:t>
      </w:r>
      <w:r w:rsidR="00933130">
        <w:rPr>
          <w:rFonts w:cstheme="minorHAnsi"/>
          <w:b/>
          <w:bCs/>
          <w:lang w:val="en-US"/>
        </w:rPr>
        <w:t>M</w:t>
      </w:r>
      <w:r w:rsidR="00A07211" w:rsidRPr="00EB109E">
        <w:rPr>
          <w:rFonts w:cstheme="minorHAnsi"/>
          <w:b/>
          <w:bCs/>
          <w:lang w:val="en-US"/>
        </w:rPr>
        <w:t>ixes</w:t>
      </w:r>
      <w:r>
        <w:rPr>
          <w:rFonts w:cstheme="minorHAnsi"/>
          <w:b/>
          <w:bCs/>
          <w:lang w:val="en-US"/>
        </w:rPr>
        <w:t>”</w:t>
      </w:r>
    </w:p>
    <w:p w14:paraId="6CD2B0A4" w14:textId="77777777" w:rsidR="00A07211" w:rsidRDefault="00A07211" w:rsidP="00A07211">
      <w:pPr>
        <w:rPr>
          <w:rFonts w:cstheme="minorHAnsi"/>
          <w:b/>
          <w:bCs/>
          <w:lang w:val="en-US"/>
        </w:rPr>
      </w:pPr>
    </w:p>
    <w:p w14:paraId="69CF66B5" w14:textId="77777777" w:rsidR="00A07211" w:rsidRDefault="00A07211" w:rsidP="00A07211">
      <w:pPr>
        <w:rPr>
          <w:rFonts w:cstheme="minorHAnsi"/>
          <w:b/>
          <w:bCs/>
          <w:lang w:val="en-US"/>
        </w:rPr>
      </w:pPr>
      <w:r>
        <w:rPr>
          <w:rFonts w:cstheme="minorHAnsi"/>
          <w:b/>
          <w:bCs/>
          <w:lang w:val="en-US"/>
        </w:rPr>
        <w:t>Authors:</w:t>
      </w:r>
    </w:p>
    <w:p w14:paraId="02431BE1" w14:textId="77777777" w:rsidR="0027707F" w:rsidRDefault="00A07211" w:rsidP="0027707F">
      <w:pPr>
        <w:rPr>
          <w:rFonts w:cstheme="minorHAnsi"/>
          <w:lang w:val="en-US"/>
        </w:rPr>
      </w:pPr>
      <w:r w:rsidRPr="000E330B">
        <w:rPr>
          <w:rFonts w:cstheme="minorHAnsi"/>
          <w:lang w:val="en-US"/>
        </w:rPr>
        <w:t>Anders Wörman</w:t>
      </w:r>
      <w:r>
        <w:rPr>
          <w:rStyle w:val="FootnoteReference"/>
          <w:rFonts w:cstheme="minorHAnsi"/>
          <w:lang w:val="en-US"/>
        </w:rPr>
        <w:footnoteReference w:customMarkFollows="1" w:id="1"/>
        <w:t>1</w:t>
      </w:r>
      <w:r w:rsidRPr="00F87442">
        <w:rPr>
          <w:sz w:val="18"/>
          <w:vertAlign w:val="superscript"/>
          <w:lang w:val="en-GB"/>
        </w:rPr>
        <w:t>*</w:t>
      </w:r>
      <w:r>
        <w:rPr>
          <w:rFonts w:cstheme="minorHAnsi"/>
          <w:lang w:val="en-US"/>
        </w:rPr>
        <w:t>, Daniela Mewes</w:t>
      </w:r>
      <w:r>
        <w:rPr>
          <w:rFonts w:cstheme="minorHAnsi"/>
          <w:vertAlign w:val="superscript"/>
          <w:lang w:val="en-US"/>
        </w:rPr>
        <w:t>1</w:t>
      </w:r>
      <w:r>
        <w:rPr>
          <w:rFonts w:cstheme="minorHAnsi"/>
          <w:lang w:val="en-US"/>
        </w:rPr>
        <w:t xml:space="preserve">, </w:t>
      </w:r>
      <w:proofErr w:type="spellStart"/>
      <w:r>
        <w:rPr>
          <w:rFonts w:cstheme="minorHAnsi"/>
          <w:lang w:val="en-US"/>
        </w:rPr>
        <w:t>Ilias</w:t>
      </w:r>
      <w:proofErr w:type="spellEnd"/>
      <w:r>
        <w:rPr>
          <w:rFonts w:cstheme="minorHAnsi"/>
          <w:lang w:val="en-US"/>
        </w:rPr>
        <w:t xml:space="preserve"> Pechlivanidis</w:t>
      </w:r>
      <w:r>
        <w:rPr>
          <w:rStyle w:val="FootnoteReference"/>
          <w:rFonts w:cstheme="minorHAnsi"/>
          <w:lang w:val="en-US"/>
        </w:rPr>
        <w:footnoteReference w:customMarkFollows="1" w:id="2"/>
        <w:t>2</w:t>
      </w:r>
      <w:r>
        <w:rPr>
          <w:rFonts w:cstheme="minorHAnsi"/>
          <w:lang w:val="en-US"/>
        </w:rPr>
        <w:t>, Joakim Riml</w:t>
      </w:r>
      <w:r>
        <w:rPr>
          <w:rFonts w:cstheme="minorHAnsi"/>
          <w:vertAlign w:val="superscript"/>
          <w:lang w:val="en-US"/>
        </w:rPr>
        <w:t>1</w:t>
      </w:r>
      <w:r>
        <w:rPr>
          <w:rFonts w:cstheme="minorHAnsi"/>
          <w:lang w:val="en-US"/>
        </w:rPr>
        <w:t xml:space="preserve">, </w:t>
      </w:r>
      <w:proofErr w:type="spellStart"/>
      <w:r w:rsidR="0027707F">
        <w:rPr>
          <w:rFonts w:cstheme="minorHAnsi"/>
          <w:lang w:val="en-US"/>
        </w:rPr>
        <w:t>Cintia</w:t>
      </w:r>
      <w:proofErr w:type="spellEnd"/>
      <w:r w:rsidR="0027707F">
        <w:rPr>
          <w:rFonts w:cstheme="minorHAnsi"/>
          <w:lang w:val="en-US"/>
        </w:rPr>
        <w:t xml:space="preserve"> </w:t>
      </w:r>
      <w:proofErr w:type="spellStart"/>
      <w:r w:rsidR="0027707F">
        <w:rPr>
          <w:rFonts w:cstheme="minorHAnsi"/>
          <w:lang w:val="en-US"/>
        </w:rPr>
        <w:t>Bertacchi</w:t>
      </w:r>
      <w:proofErr w:type="spellEnd"/>
      <w:r w:rsidR="0027707F">
        <w:rPr>
          <w:rFonts w:cstheme="minorHAnsi"/>
          <w:lang w:val="en-US"/>
        </w:rPr>
        <w:t xml:space="preserve"> Uvo</w:t>
      </w:r>
      <w:r w:rsidR="0027707F">
        <w:rPr>
          <w:rStyle w:val="FootnoteReference"/>
          <w:rFonts w:cstheme="minorHAnsi"/>
          <w:lang w:val="en-US"/>
        </w:rPr>
        <w:footnoteReference w:customMarkFollows="1" w:id="3"/>
        <w:t>3</w:t>
      </w:r>
      <w:r w:rsidR="0027707F" w:rsidRPr="00D41AD3">
        <w:rPr>
          <w:vertAlign w:val="superscript"/>
          <w:lang w:val="en-US"/>
        </w:rPr>
        <w:t>,4</w:t>
      </w:r>
    </w:p>
    <w:p w14:paraId="54A41395" w14:textId="63912FA6" w:rsidR="00A07211" w:rsidRDefault="00A07211" w:rsidP="00A07211">
      <w:pPr>
        <w:rPr>
          <w:rFonts w:cstheme="minorHAnsi"/>
          <w:lang w:val="en-US"/>
        </w:rPr>
      </w:pPr>
    </w:p>
    <w:p w14:paraId="35900F33" w14:textId="77777777" w:rsidR="00A07211" w:rsidRPr="00F87442" w:rsidRDefault="00A07211" w:rsidP="00A07211">
      <w:pPr>
        <w:rPr>
          <w:lang w:val="en-GB"/>
        </w:rPr>
      </w:pPr>
    </w:p>
    <w:p w14:paraId="0ECC3BB2" w14:textId="77777777" w:rsidR="00A62783" w:rsidRDefault="00A62783" w:rsidP="00A62783">
      <w:pPr>
        <w:rPr>
          <w:lang w:val="en-US"/>
        </w:rPr>
      </w:pPr>
    </w:p>
    <w:p w14:paraId="5D975758" w14:textId="77777777" w:rsidR="00CF1E47" w:rsidRDefault="00CF1E47">
      <w:pPr>
        <w:rPr>
          <w:b/>
          <w:bCs/>
          <w:lang w:val="en-US"/>
        </w:rPr>
      </w:pPr>
      <w:r>
        <w:rPr>
          <w:b/>
          <w:bCs/>
          <w:lang w:val="en-US"/>
        </w:rPr>
        <w:br w:type="page"/>
      </w:r>
    </w:p>
    <w:p w14:paraId="13943BB7" w14:textId="1BD1E051" w:rsidR="00517732" w:rsidRPr="00517732" w:rsidRDefault="00517732">
      <w:pPr>
        <w:rPr>
          <w:b/>
          <w:bCs/>
          <w:lang w:val="en-US"/>
        </w:rPr>
      </w:pPr>
      <w:r w:rsidRPr="00517732">
        <w:rPr>
          <w:b/>
          <w:bCs/>
          <w:lang w:val="en-US"/>
        </w:rPr>
        <w:lastRenderedPageBreak/>
        <w:t xml:space="preserve">Appendix </w:t>
      </w:r>
      <w:r w:rsidR="009824CD">
        <w:rPr>
          <w:b/>
          <w:bCs/>
          <w:lang w:val="en-US"/>
        </w:rPr>
        <w:t>1</w:t>
      </w:r>
      <w:r w:rsidRPr="00517732">
        <w:rPr>
          <w:b/>
          <w:bCs/>
          <w:lang w:val="en-US"/>
        </w:rPr>
        <w:t>: Time-series and map details of technical scenarios</w:t>
      </w:r>
    </w:p>
    <w:p w14:paraId="24CF092E" w14:textId="77777777" w:rsidR="004E54A7" w:rsidRDefault="004E54A7" w:rsidP="009B063A">
      <w:pPr>
        <w:rPr>
          <w:rFonts w:cstheme="minorHAnsi"/>
          <w:lang w:val="en-US"/>
        </w:rPr>
      </w:pPr>
    </w:p>
    <w:p w14:paraId="544DE592" w14:textId="6E8A3E3D" w:rsidR="004E54A7" w:rsidRDefault="004E54A7" w:rsidP="009B063A">
      <w:pPr>
        <w:rPr>
          <w:rFonts w:cstheme="minorHAnsi"/>
          <w:iCs/>
          <w:lang w:val="en-US"/>
        </w:rPr>
      </w:pPr>
      <w:r>
        <w:rPr>
          <w:rFonts w:cstheme="minorHAnsi"/>
          <w:lang w:val="en-US"/>
        </w:rPr>
        <w:t xml:space="preserve">The definition of potential power scenarios is based on historical data from Copernicus ECMWF data base and </w:t>
      </w:r>
      <w:r w:rsidRPr="004E54A7">
        <w:rPr>
          <w:rFonts w:cstheme="minorHAnsi"/>
          <w:iCs/>
          <w:lang w:val="en-GB"/>
        </w:rPr>
        <w:t xml:space="preserve">the monthly </w:t>
      </w:r>
      <w:r w:rsidRPr="004E54A7">
        <w:rPr>
          <w:rFonts w:cstheme="minorHAnsi"/>
          <w:iCs/>
          <w:lang w:val="en-US"/>
        </w:rPr>
        <w:t xml:space="preserve">consumption pattern </w:t>
      </w:r>
      <w:r>
        <w:rPr>
          <w:rFonts w:cstheme="minorHAnsi"/>
          <w:iCs/>
          <w:lang w:val="en-US"/>
        </w:rPr>
        <w:t xml:space="preserve">is based on that </w:t>
      </w:r>
      <w:r w:rsidRPr="004E54A7">
        <w:rPr>
          <w:rFonts w:cstheme="minorHAnsi"/>
          <w:iCs/>
          <w:lang w:val="en-US"/>
        </w:rPr>
        <w:t>of the 19 EU countries between 2009 – 2022</w:t>
      </w:r>
      <w:r>
        <w:rPr>
          <w:rFonts w:cstheme="minorHAnsi"/>
          <w:iCs/>
          <w:lang w:val="en-US"/>
        </w:rPr>
        <w:t xml:space="preserve">. The potential power scenarios are localized to the current locations of wind farms (Figure S1) and hydropower plants (Figure S2), whereas solar power is assumed to be uniformly distributed in the analyzed domain (Figure S2). </w:t>
      </w:r>
      <w:r w:rsidRPr="004E54A7">
        <w:rPr>
          <w:rFonts w:cstheme="minorHAnsi"/>
          <w:iCs/>
          <w:lang w:val="en-US"/>
        </w:rPr>
        <w:t xml:space="preserve">Data used and produced in this paper and data reports are available </w:t>
      </w:r>
      <w:r w:rsidR="00417D61">
        <w:rPr>
          <w:rFonts w:cstheme="minorHAnsi"/>
          <w:iCs/>
          <w:lang w:val="en-US"/>
        </w:rPr>
        <w:t>in</w:t>
      </w:r>
      <w:r w:rsidR="00417D61" w:rsidRPr="004E54A7">
        <w:rPr>
          <w:rFonts w:cstheme="minorHAnsi"/>
          <w:iCs/>
          <w:lang w:val="en-US"/>
        </w:rPr>
        <w:t xml:space="preserve"> </w:t>
      </w:r>
      <w:proofErr w:type="spellStart"/>
      <w:r w:rsidR="00417D61" w:rsidRPr="004E54A7">
        <w:rPr>
          <w:rFonts w:cstheme="minorHAnsi"/>
          <w:iCs/>
          <w:lang w:val="en-US"/>
        </w:rPr>
        <w:t>Zenodo</w:t>
      </w:r>
      <w:proofErr w:type="spellEnd"/>
      <w:r w:rsidR="00417D61">
        <w:rPr>
          <w:rFonts w:cstheme="minorHAnsi"/>
          <w:iCs/>
          <w:lang w:val="en-US"/>
        </w:rPr>
        <w:t xml:space="preserve"> using the following link: </w:t>
      </w:r>
      <w:r>
        <w:rPr>
          <w:rFonts w:cstheme="minorHAnsi"/>
          <w:iCs/>
          <w:lang w:val="en-US"/>
        </w:rPr>
        <w:t xml:space="preserve"> </w:t>
      </w:r>
      <w:hyperlink r:id="rId7" w:history="1">
        <w:r w:rsidRPr="004E54A7">
          <w:rPr>
            <w:rStyle w:val="Hyperlink"/>
            <w:rFonts w:cstheme="minorHAnsi"/>
            <w:iCs/>
            <w:lang w:val="en-US"/>
          </w:rPr>
          <w:t>Solar, wind and hydropower data scenario</w:t>
        </w:r>
      </w:hyperlink>
      <w:r w:rsidRPr="004E54A7">
        <w:rPr>
          <w:rFonts w:cstheme="minorHAnsi"/>
          <w:iCs/>
          <w:u w:val="single"/>
          <w:vertAlign w:val="superscript"/>
          <w:lang w:val="en-US"/>
        </w:rPr>
        <w:footnoteReference w:id="4"/>
      </w:r>
      <w:r>
        <w:rPr>
          <w:rFonts w:cstheme="minorHAnsi"/>
          <w:iCs/>
          <w:lang w:val="en-US"/>
        </w:rPr>
        <w:t>.</w:t>
      </w:r>
    </w:p>
    <w:p w14:paraId="7686224C" w14:textId="77777777" w:rsidR="00266827" w:rsidRDefault="00266827" w:rsidP="009B063A">
      <w:pPr>
        <w:rPr>
          <w:rFonts w:cstheme="minorHAnsi"/>
          <w:iCs/>
          <w:lang w:val="en-US"/>
        </w:rPr>
      </w:pPr>
    </w:p>
    <w:p w14:paraId="66A2007B" w14:textId="717D1323" w:rsidR="004E54A7" w:rsidRPr="004E54A7" w:rsidRDefault="00266827" w:rsidP="009B063A">
      <w:pPr>
        <w:rPr>
          <w:rFonts w:cstheme="minorHAnsi"/>
          <w:iCs/>
          <w:lang w:val="en-US"/>
        </w:rPr>
      </w:pPr>
      <w:r>
        <w:rPr>
          <w:rFonts w:cstheme="minorHAnsi"/>
          <w:iCs/>
          <w:lang w:val="en-US"/>
        </w:rPr>
        <w:t xml:space="preserve">Figure S3 shows the </w:t>
      </w:r>
      <w:r w:rsidRPr="00266827">
        <w:rPr>
          <w:rFonts w:cstheme="minorHAnsi"/>
          <w:iCs/>
          <w:lang w:val="en-US"/>
        </w:rPr>
        <w:t xml:space="preserve">a historically-based power potential of 642 </w:t>
      </w:r>
      <w:proofErr w:type="spellStart"/>
      <w:r w:rsidRPr="00266827">
        <w:rPr>
          <w:rFonts w:cstheme="minorHAnsi"/>
          <w:iCs/>
          <w:lang w:val="en-US"/>
        </w:rPr>
        <w:t>TWh</w:t>
      </w:r>
      <w:proofErr w:type="spellEnd"/>
      <w:r w:rsidRPr="00266827">
        <w:rPr>
          <w:rFonts w:cstheme="minorHAnsi"/>
          <w:iCs/>
          <w:lang w:val="en-US"/>
        </w:rPr>
        <w:t xml:space="preserve">/y of each of solar (red curve), wind (green curve) and hydropower (blue curve), aggregated over Europe and parts of the Middle East. The pink curve represents a consumption scenario with the same mean power as produced based on the historical fluctuations in electricity consumption data from 19 EU countries. </w:t>
      </w:r>
      <w:r w:rsidR="006E4EF7">
        <w:rPr>
          <w:rFonts w:cstheme="minorHAnsi"/>
          <w:iCs/>
          <w:lang w:val="en-US"/>
        </w:rPr>
        <w:t>The consumption data used in these analyses is shown in Figure S4.</w:t>
      </w:r>
    </w:p>
    <w:p w14:paraId="6346E934" w14:textId="66542C95" w:rsidR="00517732" w:rsidRDefault="00517732" w:rsidP="00862E1D">
      <w:pPr>
        <w:jc w:val="center"/>
        <w:rPr>
          <w:rFonts w:cstheme="minorHAnsi"/>
          <w:lang w:val="en-US"/>
        </w:rPr>
      </w:pPr>
      <w:r>
        <w:rPr>
          <w:rFonts w:cstheme="minorHAnsi"/>
          <w:noProof/>
          <w:lang w:val="en-US"/>
        </w:rPr>
        <w:drawing>
          <wp:inline distT="0" distB="0" distL="0" distR="0" wp14:anchorId="289E4198" wp14:editId="26E6D24F">
            <wp:extent cx="4070231" cy="231956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2869" cy="2332466"/>
                    </a:xfrm>
                    <a:prstGeom prst="rect">
                      <a:avLst/>
                    </a:prstGeom>
                  </pic:spPr>
                </pic:pic>
              </a:graphicData>
            </a:graphic>
          </wp:inline>
        </w:drawing>
      </w:r>
    </w:p>
    <w:p w14:paraId="0A8EA464" w14:textId="2916D1DB" w:rsidR="004E54A7" w:rsidRPr="00862E1D" w:rsidRDefault="00517732" w:rsidP="004E54A7">
      <w:pPr>
        <w:rPr>
          <w:rFonts w:cstheme="minorHAnsi"/>
          <w:sz w:val="22"/>
          <w:szCs w:val="22"/>
          <w:lang w:val="en-US"/>
        </w:rPr>
      </w:pPr>
      <w:r w:rsidRPr="00862E1D">
        <w:rPr>
          <w:rFonts w:cstheme="minorHAnsi"/>
          <w:b/>
          <w:bCs/>
          <w:sz w:val="22"/>
          <w:szCs w:val="22"/>
          <w:lang w:val="en-US"/>
        </w:rPr>
        <w:t>Figure S</w:t>
      </w:r>
      <w:r w:rsidR="004E54A7" w:rsidRPr="00862E1D">
        <w:rPr>
          <w:rFonts w:cstheme="minorHAnsi"/>
          <w:b/>
          <w:bCs/>
          <w:sz w:val="22"/>
          <w:szCs w:val="22"/>
          <w:lang w:val="en-US"/>
        </w:rPr>
        <w:t>1</w:t>
      </w:r>
      <w:r w:rsidRPr="00862E1D">
        <w:rPr>
          <w:rFonts w:cstheme="minorHAnsi"/>
          <w:sz w:val="22"/>
          <w:szCs w:val="22"/>
          <w:lang w:val="en-US"/>
        </w:rPr>
        <w:t xml:space="preserve"> Locations of </w:t>
      </w:r>
      <w:r w:rsidR="000E157A">
        <w:rPr>
          <w:rFonts w:cstheme="minorHAnsi"/>
          <w:sz w:val="22"/>
          <w:szCs w:val="22"/>
          <w:lang w:val="en-US"/>
        </w:rPr>
        <w:t>more than 15,000 onshore</w:t>
      </w:r>
      <w:r w:rsidRPr="00862E1D">
        <w:rPr>
          <w:rFonts w:cstheme="minorHAnsi"/>
          <w:sz w:val="22"/>
          <w:szCs w:val="22"/>
          <w:lang w:val="en-US"/>
        </w:rPr>
        <w:t xml:space="preserve"> wind farms in Europe included in the World Wind Farm data base</w:t>
      </w:r>
      <w:r w:rsidR="000E157A">
        <w:rPr>
          <w:rFonts w:cstheme="minorHAnsi"/>
          <w:sz w:val="22"/>
          <w:szCs w:val="22"/>
          <w:lang w:val="en-US"/>
        </w:rPr>
        <w:t xml:space="preserve"> (</w:t>
      </w:r>
      <w:r w:rsidR="000E157A" w:rsidRPr="000E157A">
        <w:rPr>
          <w:rFonts w:cstheme="minorHAnsi"/>
          <w:sz w:val="22"/>
          <w:szCs w:val="22"/>
          <w:lang w:val="en-US"/>
        </w:rPr>
        <w:t>https://www.thewindpower.net/index.php</w:t>
      </w:r>
      <w:r w:rsidR="000E157A">
        <w:rPr>
          <w:rFonts w:cstheme="minorHAnsi"/>
          <w:sz w:val="22"/>
          <w:szCs w:val="22"/>
          <w:lang w:val="en-US"/>
        </w:rPr>
        <w:t>)</w:t>
      </w:r>
      <w:r w:rsidRPr="00862E1D">
        <w:rPr>
          <w:rFonts w:cstheme="minorHAnsi"/>
          <w:sz w:val="22"/>
          <w:szCs w:val="22"/>
          <w:lang w:val="en-US"/>
        </w:rPr>
        <w:t>.</w:t>
      </w:r>
      <w:r w:rsidR="009348B2" w:rsidRPr="00862E1D">
        <w:rPr>
          <w:rFonts w:cstheme="minorHAnsi"/>
          <w:sz w:val="22"/>
          <w:szCs w:val="22"/>
          <w:lang w:val="en-US"/>
        </w:rPr>
        <w:t xml:space="preserve"> </w:t>
      </w:r>
    </w:p>
    <w:p w14:paraId="06B9D6D4" w14:textId="463F4E88" w:rsidR="004E54A7" w:rsidRDefault="004E54A7" w:rsidP="004E54A7">
      <w:pPr>
        <w:rPr>
          <w:rFonts w:cstheme="minorHAnsi"/>
          <w:lang w:val="en-US"/>
        </w:rPr>
      </w:pPr>
      <w:r>
        <w:rPr>
          <w:rFonts w:cstheme="minorHAnsi"/>
          <w:noProof/>
          <w:lang w:val="en-US"/>
        </w:rPr>
        <w:drawing>
          <wp:inline distT="0" distB="0" distL="0" distR="0" wp14:anchorId="33D2B9A6" wp14:editId="3628DB5D">
            <wp:extent cx="2375647" cy="1719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5157" cy="1734060"/>
                    </a:xfrm>
                    <a:prstGeom prst="rect">
                      <a:avLst/>
                    </a:prstGeom>
                  </pic:spPr>
                </pic:pic>
              </a:graphicData>
            </a:graphic>
          </wp:inline>
        </w:drawing>
      </w:r>
      <w:r>
        <w:rPr>
          <w:rFonts w:cstheme="minorHAnsi"/>
          <w:lang w:val="en-US"/>
        </w:rPr>
        <w:t xml:space="preserve">  </w:t>
      </w:r>
      <w:r>
        <w:rPr>
          <w:rFonts w:cstheme="minorHAnsi"/>
          <w:noProof/>
          <w:lang w:val="en-US"/>
        </w:rPr>
        <w:drawing>
          <wp:inline distT="0" distB="0" distL="0" distR="0" wp14:anchorId="58745241" wp14:editId="01846ECB">
            <wp:extent cx="3130536" cy="1605642"/>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1254" cy="1616268"/>
                    </a:xfrm>
                    <a:prstGeom prst="rect">
                      <a:avLst/>
                    </a:prstGeom>
                  </pic:spPr>
                </pic:pic>
              </a:graphicData>
            </a:graphic>
          </wp:inline>
        </w:drawing>
      </w:r>
    </w:p>
    <w:p w14:paraId="6AB0DCE8" w14:textId="30BD5334" w:rsidR="006E4EF7" w:rsidRPr="00862E1D" w:rsidRDefault="004E54A7" w:rsidP="004E54A7">
      <w:pPr>
        <w:rPr>
          <w:rFonts w:cstheme="minorHAnsi"/>
          <w:sz w:val="22"/>
          <w:szCs w:val="22"/>
          <w:lang w:val="en-US"/>
        </w:rPr>
      </w:pPr>
      <w:r w:rsidRPr="00862E1D">
        <w:rPr>
          <w:rFonts w:cstheme="minorHAnsi"/>
          <w:b/>
          <w:bCs/>
          <w:sz w:val="22"/>
          <w:szCs w:val="22"/>
          <w:lang w:val="en-US"/>
        </w:rPr>
        <w:t>Figure S2</w:t>
      </w:r>
      <w:r w:rsidRPr="00862E1D">
        <w:rPr>
          <w:rFonts w:cstheme="minorHAnsi"/>
          <w:sz w:val="22"/>
          <w:szCs w:val="22"/>
          <w:lang w:val="en-US"/>
        </w:rPr>
        <w:t xml:space="preserve"> Area coverage for produced time-series of (a) PV solar power (left-hand side) and (b) hydropower (right-hand side). The left-hand side map (a) shows the principal distribution of potential for solar PV power in W/m</w:t>
      </w:r>
      <w:r w:rsidRPr="00862E1D">
        <w:rPr>
          <w:rFonts w:cstheme="minorHAnsi"/>
          <w:sz w:val="22"/>
          <w:szCs w:val="22"/>
          <w:vertAlign w:val="superscript"/>
          <w:lang w:val="en-US"/>
        </w:rPr>
        <w:t>2</w:t>
      </w:r>
      <w:r w:rsidRPr="00862E1D">
        <w:rPr>
          <w:rFonts w:cstheme="minorHAnsi"/>
          <w:sz w:val="22"/>
          <w:szCs w:val="22"/>
          <w:lang w:val="en-US"/>
        </w:rPr>
        <w:t xml:space="preserve"> on a specific day</w:t>
      </w:r>
      <w:r w:rsidR="00417D61">
        <w:rPr>
          <w:rFonts w:cstheme="minorHAnsi"/>
          <w:sz w:val="22"/>
          <w:szCs w:val="22"/>
          <w:lang w:val="en-US"/>
        </w:rPr>
        <w:t>.</w:t>
      </w:r>
      <w:r w:rsidRPr="00862E1D">
        <w:rPr>
          <w:rFonts w:cstheme="minorHAnsi"/>
          <w:sz w:val="22"/>
          <w:szCs w:val="22"/>
          <w:lang w:val="en-US"/>
        </w:rPr>
        <w:t xml:space="preserve"> </w:t>
      </w:r>
      <w:r w:rsidR="00417D61">
        <w:rPr>
          <w:rFonts w:cstheme="minorHAnsi"/>
          <w:sz w:val="22"/>
          <w:szCs w:val="22"/>
          <w:lang w:val="en-US"/>
        </w:rPr>
        <w:t>T</w:t>
      </w:r>
      <w:r w:rsidRPr="00862E1D">
        <w:rPr>
          <w:rFonts w:cstheme="minorHAnsi"/>
          <w:sz w:val="22"/>
          <w:szCs w:val="22"/>
          <w:lang w:val="en-US"/>
        </w:rPr>
        <w:t xml:space="preserve">he “pixels” </w:t>
      </w:r>
      <w:r w:rsidR="00417D61">
        <w:rPr>
          <w:rFonts w:cstheme="minorHAnsi"/>
          <w:sz w:val="22"/>
          <w:szCs w:val="22"/>
          <w:lang w:val="en-US"/>
        </w:rPr>
        <w:t xml:space="preserve">are </w:t>
      </w:r>
      <w:r w:rsidRPr="00862E1D">
        <w:rPr>
          <w:rFonts w:cstheme="minorHAnsi"/>
          <w:sz w:val="22"/>
          <w:szCs w:val="22"/>
          <w:lang w:val="en-US"/>
        </w:rPr>
        <w:t xml:space="preserve">used to average the data in 995 sub-areas in which time-series of potential PV solar power were determined based on historical data. The right-hand side map (b) shows the distribution of 1,377 hydropower stations in the </w:t>
      </w:r>
      <w:proofErr w:type="spellStart"/>
      <w:r w:rsidRPr="00862E1D">
        <w:rPr>
          <w:rFonts w:cstheme="minorHAnsi"/>
          <w:sz w:val="22"/>
          <w:szCs w:val="22"/>
          <w:lang w:val="en-US"/>
        </w:rPr>
        <w:t>GranD</w:t>
      </w:r>
      <w:proofErr w:type="spellEnd"/>
      <w:r w:rsidRPr="00862E1D">
        <w:rPr>
          <w:rFonts w:cstheme="minorHAnsi"/>
          <w:sz w:val="22"/>
          <w:szCs w:val="22"/>
          <w:lang w:val="en-US"/>
        </w:rPr>
        <w:t xml:space="preserve"> data base </w:t>
      </w:r>
      <w:r w:rsidR="00266827" w:rsidRPr="00862E1D">
        <w:rPr>
          <w:rFonts w:cstheme="minorHAnsi"/>
          <w:sz w:val="22"/>
          <w:szCs w:val="22"/>
          <w:lang w:val="en-US"/>
        </w:rPr>
        <w:t xml:space="preserve">(Lehner et al., 2011) </w:t>
      </w:r>
      <w:r w:rsidRPr="00862E1D">
        <w:rPr>
          <w:rFonts w:cstheme="minorHAnsi"/>
          <w:sz w:val="22"/>
          <w:szCs w:val="22"/>
          <w:lang w:val="en-US"/>
        </w:rPr>
        <w:t xml:space="preserve">and at which the potential hydropower was also estimated from simulated water runoff and generalized to </w:t>
      </w:r>
      <w:r w:rsidR="00942962">
        <w:rPr>
          <w:rFonts w:cstheme="minorHAnsi"/>
          <w:sz w:val="22"/>
          <w:szCs w:val="22"/>
          <w:lang w:val="en-US"/>
        </w:rPr>
        <w:t>the same sub-areas as used for generalizing solar and wind power</w:t>
      </w:r>
      <w:r w:rsidRPr="00862E1D">
        <w:rPr>
          <w:rFonts w:cstheme="minorHAnsi"/>
          <w:sz w:val="22"/>
          <w:szCs w:val="22"/>
          <w:lang w:val="en-US"/>
        </w:rPr>
        <w:t xml:space="preserve">. </w:t>
      </w:r>
    </w:p>
    <w:p w14:paraId="48E5EBB1" w14:textId="77777777" w:rsidR="004E54A7" w:rsidRDefault="004E54A7" w:rsidP="004E54A7">
      <w:pPr>
        <w:rPr>
          <w:rFonts w:cstheme="minorHAnsi"/>
          <w:lang w:val="en-US"/>
        </w:rPr>
      </w:pPr>
      <w:r>
        <w:rPr>
          <w:rFonts w:cstheme="minorHAnsi"/>
          <w:noProof/>
          <w:lang w:val="en-US"/>
        </w:rPr>
        <w:lastRenderedPageBreak/>
        <w:drawing>
          <wp:inline distT="0" distB="0" distL="0" distR="0" wp14:anchorId="1ED8AE72" wp14:editId="79A905A1">
            <wp:extent cx="5124893" cy="3110978"/>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7635" cy="3124783"/>
                    </a:xfrm>
                    <a:prstGeom prst="rect">
                      <a:avLst/>
                    </a:prstGeom>
                  </pic:spPr>
                </pic:pic>
              </a:graphicData>
            </a:graphic>
          </wp:inline>
        </w:drawing>
      </w:r>
    </w:p>
    <w:p w14:paraId="60F16099" w14:textId="77777777" w:rsidR="00862E1D" w:rsidRDefault="00862E1D" w:rsidP="004E54A7">
      <w:pPr>
        <w:rPr>
          <w:rFonts w:cstheme="minorHAnsi"/>
          <w:lang w:val="en-US"/>
        </w:rPr>
      </w:pPr>
    </w:p>
    <w:p w14:paraId="378FB327" w14:textId="5AB2AE38" w:rsidR="004E54A7" w:rsidRDefault="004E54A7" w:rsidP="004E54A7">
      <w:pPr>
        <w:rPr>
          <w:rFonts w:cstheme="minorHAnsi"/>
          <w:sz w:val="22"/>
          <w:szCs w:val="22"/>
          <w:lang w:val="en-US"/>
        </w:rPr>
      </w:pPr>
      <w:r w:rsidRPr="00862E1D">
        <w:rPr>
          <w:rFonts w:cstheme="minorHAnsi"/>
          <w:b/>
          <w:bCs/>
          <w:sz w:val="22"/>
          <w:szCs w:val="22"/>
          <w:lang w:val="en-US"/>
        </w:rPr>
        <w:t xml:space="preserve">Figure S3 </w:t>
      </w:r>
      <w:r w:rsidR="00266827" w:rsidRPr="00862E1D">
        <w:rPr>
          <w:rFonts w:cstheme="minorHAnsi"/>
          <w:sz w:val="22"/>
          <w:szCs w:val="22"/>
          <w:lang w:val="en-US"/>
        </w:rPr>
        <w:t xml:space="preserve">Daily time-series of potential power and electricity consumption for a basic scenario with equal </w:t>
      </w:r>
      <w:r w:rsidRPr="00862E1D">
        <w:rPr>
          <w:rFonts w:cstheme="minorHAnsi"/>
          <w:sz w:val="22"/>
          <w:szCs w:val="22"/>
          <w:lang w:val="en-US"/>
        </w:rPr>
        <w:t xml:space="preserve">power potential of 642 </w:t>
      </w:r>
      <w:proofErr w:type="spellStart"/>
      <w:r w:rsidRPr="00862E1D">
        <w:rPr>
          <w:rFonts w:cstheme="minorHAnsi"/>
          <w:sz w:val="22"/>
          <w:szCs w:val="22"/>
          <w:lang w:val="en-US"/>
        </w:rPr>
        <w:t>TWh</w:t>
      </w:r>
      <w:proofErr w:type="spellEnd"/>
      <w:r w:rsidRPr="00862E1D">
        <w:rPr>
          <w:rFonts w:cstheme="minorHAnsi"/>
          <w:sz w:val="22"/>
          <w:szCs w:val="22"/>
          <w:lang w:val="en-US"/>
        </w:rPr>
        <w:t xml:space="preserve">/y of each of solar (red curve), wind (green curve) and hydropower (blue curve. The pink curve represents </w:t>
      </w:r>
      <w:r w:rsidR="00F4029F">
        <w:rPr>
          <w:rFonts w:cstheme="minorHAnsi"/>
          <w:sz w:val="22"/>
          <w:szCs w:val="22"/>
          <w:lang w:val="en-US"/>
        </w:rPr>
        <w:t>the daily</w:t>
      </w:r>
      <w:r w:rsidRPr="00862E1D">
        <w:rPr>
          <w:rFonts w:cstheme="minorHAnsi"/>
          <w:sz w:val="22"/>
          <w:szCs w:val="22"/>
          <w:lang w:val="en-US"/>
        </w:rPr>
        <w:t xml:space="preserve"> consumption scenario </w:t>
      </w:r>
      <w:r w:rsidR="0012230A">
        <w:rPr>
          <w:rFonts w:cstheme="minorHAnsi"/>
          <w:sz w:val="22"/>
          <w:szCs w:val="22"/>
          <w:lang w:val="en-US"/>
        </w:rPr>
        <w:t>3 x</w:t>
      </w:r>
      <w:r w:rsidR="00417D61">
        <w:rPr>
          <w:rFonts w:cstheme="minorHAnsi"/>
          <w:sz w:val="22"/>
          <w:szCs w:val="22"/>
          <w:lang w:val="en-US"/>
        </w:rPr>
        <w:t xml:space="preserve"> </w:t>
      </w:r>
      <w:r w:rsidR="00266827" w:rsidRPr="00862E1D">
        <w:rPr>
          <w:rFonts w:cstheme="minorHAnsi"/>
          <w:sz w:val="22"/>
          <w:szCs w:val="22"/>
          <w:lang w:val="en-US"/>
        </w:rPr>
        <w:t xml:space="preserve">642 </w:t>
      </w:r>
      <w:proofErr w:type="spellStart"/>
      <w:r w:rsidR="00266827" w:rsidRPr="00862E1D">
        <w:rPr>
          <w:rFonts w:cstheme="minorHAnsi"/>
          <w:sz w:val="22"/>
          <w:szCs w:val="22"/>
          <w:lang w:val="en-US"/>
        </w:rPr>
        <w:t>TWh</w:t>
      </w:r>
      <w:proofErr w:type="spellEnd"/>
      <w:r w:rsidR="00266827" w:rsidRPr="00862E1D">
        <w:rPr>
          <w:rFonts w:cstheme="minorHAnsi"/>
          <w:sz w:val="22"/>
          <w:szCs w:val="22"/>
          <w:lang w:val="en-US"/>
        </w:rPr>
        <w:t>/y</w:t>
      </w:r>
      <w:r w:rsidR="0012230A">
        <w:rPr>
          <w:rFonts w:cstheme="minorHAnsi"/>
          <w:sz w:val="22"/>
          <w:szCs w:val="22"/>
          <w:lang w:val="en-US"/>
        </w:rPr>
        <w:t>, which has been derived from the monthly pattern in electricity consumption.</w:t>
      </w:r>
    </w:p>
    <w:p w14:paraId="169EC12C" w14:textId="77777777" w:rsidR="00862E1D" w:rsidRPr="00862E1D" w:rsidRDefault="00862E1D" w:rsidP="004E54A7">
      <w:pPr>
        <w:rPr>
          <w:rFonts w:cstheme="minorHAnsi"/>
          <w:sz w:val="22"/>
          <w:szCs w:val="22"/>
          <w:lang w:val="en-US"/>
        </w:rPr>
      </w:pPr>
    </w:p>
    <w:p w14:paraId="111B95A0" w14:textId="49546672" w:rsidR="009824CD" w:rsidRDefault="009824CD" w:rsidP="009824CD">
      <w:pPr>
        <w:rPr>
          <w:rFonts w:cstheme="minorHAnsi"/>
          <w:b/>
          <w:bCs/>
          <w:lang w:val="en-US"/>
        </w:rPr>
      </w:pPr>
      <w:r>
        <w:rPr>
          <w:rFonts w:cstheme="minorHAnsi"/>
          <w:b/>
          <w:bCs/>
          <w:noProof/>
          <w:lang w:val="en-US"/>
        </w:rPr>
        <w:drawing>
          <wp:inline distT="0" distB="0" distL="0" distR="0" wp14:anchorId="6223A0B7" wp14:editId="64A8BB8F">
            <wp:extent cx="5205971" cy="2834821"/>
            <wp:effectExtent l="0" t="0" r="127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4164" cy="2839282"/>
                    </a:xfrm>
                    <a:prstGeom prst="rect">
                      <a:avLst/>
                    </a:prstGeom>
                  </pic:spPr>
                </pic:pic>
              </a:graphicData>
            </a:graphic>
          </wp:inline>
        </w:drawing>
      </w:r>
    </w:p>
    <w:p w14:paraId="3AB9ACFF" w14:textId="77777777" w:rsidR="00862E1D" w:rsidRPr="006E4EF7" w:rsidRDefault="00862E1D" w:rsidP="009824CD">
      <w:pPr>
        <w:rPr>
          <w:rFonts w:cstheme="minorHAnsi"/>
          <w:b/>
          <w:bCs/>
          <w:lang w:val="en-US"/>
        </w:rPr>
      </w:pPr>
    </w:p>
    <w:p w14:paraId="29B448F7" w14:textId="78295928" w:rsidR="00417D61" w:rsidRPr="00862E1D" w:rsidRDefault="009824CD" w:rsidP="00417D61">
      <w:pPr>
        <w:rPr>
          <w:sz w:val="22"/>
          <w:szCs w:val="22"/>
          <w:lang w:val="en-US"/>
        </w:rPr>
      </w:pPr>
      <w:r w:rsidRPr="00862E1D">
        <w:rPr>
          <w:b/>
          <w:bCs/>
          <w:sz w:val="22"/>
          <w:szCs w:val="22"/>
          <w:lang w:val="en-US"/>
        </w:rPr>
        <w:t xml:space="preserve">Figure </w:t>
      </w:r>
      <w:r w:rsidR="00B03E47" w:rsidRPr="00862E1D">
        <w:rPr>
          <w:b/>
          <w:bCs/>
          <w:sz w:val="22"/>
          <w:szCs w:val="22"/>
          <w:lang w:val="en-US"/>
        </w:rPr>
        <w:t>S</w:t>
      </w:r>
      <w:proofErr w:type="gramStart"/>
      <w:r w:rsidR="00B03E47" w:rsidRPr="00862E1D">
        <w:rPr>
          <w:b/>
          <w:bCs/>
          <w:sz w:val="22"/>
          <w:szCs w:val="22"/>
          <w:lang w:val="en-US"/>
        </w:rPr>
        <w:t>4</w:t>
      </w:r>
      <w:r w:rsidR="00B03E47" w:rsidRPr="00862E1D">
        <w:rPr>
          <w:sz w:val="22"/>
          <w:szCs w:val="22"/>
          <w:lang w:val="en-US"/>
        </w:rPr>
        <w:t xml:space="preserve">  </w:t>
      </w:r>
      <w:r w:rsidR="00417D61" w:rsidRPr="00862E1D">
        <w:rPr>
          <w:rFonts w:eastAsiaTheme="minorEastAsia" w:cstheme="minorHAnsi"/>
          <w:iCs/>
          <w:sz w:val="22"/>
          <w:szCs w:val="22"/>
          <w:lang w:val="en-US"/>
        </w:rPr>
        <w:t>Monthly</w:t>
      </w:r>
      <w:proofErr w:type="gramEnd"/>
      <w:r w:rsidR="00417D61" w:rsidRPr="00862E1D">
        <w:rPr>
          <w:rFonts w:eastAsiaTheme="minorEastAsia" w:cstheme="minorHAnsi"/>
          <w:iCs/>
          <w:sz w:val="22"/>
          <w:szCs w:val="22"/>
          <w:lang w:val="en-US"/>
        </w:rPr>
        <w:t xml:space="preserve"> electricity </w:t>
      </w:r>
      <w:r w:rsidR="00417D61" w:rsidRPr="00862E1D">
        <w:rPr>
          <w:rFonts w:eastAsiaTheme="minorEastAsia" w:cstheme="minorHAnsi"/>
          <w:iCs/>
          <w:sz w:val="22"/>
          <w:szCs w:val="22"/>
          <w:lang w:val="en-GB"/>
        </w:rPr>
        <w:t xml:space="preserve">consumption data for 19 European countries including </w:t>
      </w:r>
      <w:proofErr w:type="spellStart"/>
      <w:r w:rsidR="00417D61" w:rsidRPr="00862E1D">
        <w:rPr>
          <w:rFonts w:eastAsiaTheme="minorEastAsia" w:cstheme="minorHAnsi"/>
          <w:iCs/>
          <w:sz w:val="22"/>
          <w:szCs w:val="22"/>
          <w:lang w:val="en-GB"/>
        </w:rPr>
        <w:t>Türkiye</w:t>
      </w:r>
      <w:proofErr w:type="spellEnd"/>
      <w:r w:rsidR="00417D61" w:rsidRPr="00862E1D">
        <w:rPr>
          <w:rFonts w:eastAsiaTheme="minorEastAsia" w:cstheme="minorHAnsi"/>
          <w:iCs/>
          <w:sz w:val="22"/>
          <w:szCs w:val="22"/>
          <w:lang w:val="en-GB"/>
        </w:rPr>
        <w:t xml:space="preserve"> for the period 2009 – 2022 was obtained from Eurostat database over “Energy statistics – quantities”</w:t>
      </w:r>
      <w:r w:rsidR="00417D61">
        <w:rPr>
          <w:rFonts w:eastAsiaTheme="minorEastAsia" w:cstheme="minorHAnsi"/>
          <w:iCs/>
          <w:sz w:val="22"/>
          <w:szCs w:val="22"/>
          <w:lang w:val="en-GB"/>
        </w:rPr>
        <w:t>,</w:t>
      </w:r>
      <w:r w:rsidR="00417D61" w:rsidRPr="00862E1D">
        <w:rPr>
          <w:rFonts w:eastAsiaTheme="minorEastAsia" w:cstheme="minorHAnsi"/>
          <w:iCs/>
          <w:sz w:val="22"/>
          <w:szCs w:val="22"/>
          <w:lang w:val="en-GB"/>
        </w:rPr>
        <w:t xml:space="preserve"> as part of the theme “Environment and Energy”. </w:t>
      </w:r>
      <w:r w:rsidR="00417D61" w:rsidRPr="00862E1D">
        <w:rPr>
          <w:rFonts w:cstheme="minorHAnsi"/>
          <w:sz w:val="22"/>
          <w:szCs w:val="22"/>
          <w:lang w:val="en-US"/>
        </w:rPr>
        <w:t xml:space="preserve">The monthly data was </w:t>
      </w:r>
      <w:r w:rsidR="005C7D18">
        <w:rPr>
          <w:rFonts w:cstheme="minorHAnsi"/>
          <w:sz w:val="22"/>
          <w:szCs w:val="22"/>
          <w:lang w:val="en-US"/>
        </w:rPr>
        <w:t xml:space="preserve">aggregated for all countries </w:t>
      </w:r>
      <w:r w:rsidR="00417D61" w:rsidRPr="00862E1D">
        <w:rPr>
          <w:rFonts w:cstheme="minorHAnsi"/>
          <w:sz w:val="22"/>
          <w:szCs w:val="22"/>
          <w:lang w:val="en-US"/>
        </w:rPr>
        <w:t xml:space="preserve">and generalized with a daily resolution for the same period </w:t>
      </w:r>
      <w:r w:rsidR="005C7D18">
        <w:rPr>
          <w:rFonts w:cstheme="minorHAnsi"/>
          <w:sz w:val="22"/>
          <w:szCs w:val="22"/>
          <w:lang w:val="en-US"/>
        </w:rPr>
        <w:t xml:space="preserve">(red curve). To obtain a representative pattern of electricity consumption the monthly data was </w:t>
      </w:r>
      <w:r w:rsidR="005C7D18" w:rsidRPr="00862E1D">
        <w:rPr>
          <w:rFonts w:cstheme="minorHAnsi"/>
          <w:sz w:val="22"/>
          <w:szCs w:val="22"/>
          <w:lang w:val="en-US"/>
        </w:rPr>
        <w:t xml:space="preserve">averaged </w:t>
      </w:r>
      <w:r w:rsidR="005C7D18">
        <w:rPr>
          <w:rFonts w:cstheme="minorHAnsi"/>
          <w:sz w:val="22"/>
          <w:szCs w:val="22"/>
          <w:lang w:val="en-US"/>
        </w:rPr>
        <w:t>between</w:t>
      </w:r>
      <w:r w:rsidR="005C7D18" w:rsidRPr="00862E1D">
        <w:rPr>
          <w:rFonts w:cstheme="minorHAnsi"/>
          <w:sz w:val="22"/>
          <w:szCs w:val="22"/>
          <w:lang w:val="en-US"/>
        </w:rPr>
        <w:t xml:space="preserve"> the 13 year</w:t>
      </w:r>
      <w:r w:rsidR="005C7D18">
        <w:rPr>
          <w:rFonts w:cstheme="minorHAnsi"/>
          <w:sz w:val="22"/>
          <w:szCs w:val="22"/>
          <w:lang w:val="en-US"/>
        </w:rPr>
        <w:t>s, then aggregated and generalized with a daily basis for the period 1 January 1979 to 31 December 2015 (</w:t>
      </w:r>
      <w:r w:rsidR="00417D61" w:rsidRPr="00862E1D">
        <w:rPr>
          <w:rFonts w:cstheme="minorHAnsi"/>
          <w:sz w:val="22"/>
          <w:szCs w:val="22"/>
          <w:lang w:val="en-US"/>
        </w:rPr>
        <w:t>pink curve of Figure S1).</w:t>
      </w:r>
    </w:p>
    <w:p w14:paraId="105CCF6E" w14:textId="045FE86D" w:rsidR="009348B2" w:rsidRPr="00862E1D" w:rsidRDefault="009348B2" w:rsidP="009824CD">
      <w:pPr>
        <w:rPr>
          <w:sz w:val="22"/>
          <w:szCs w:val="22"/>
          <w:lang w:val="en-US"/>
        </w:rPr>
      </w:pPr>
    </w:p>
    <w:p w14:paraId="51E8A636" w14:textId="654E3A7B" w:rsidR="000E5AAD" w:rsidRDefault="000E5AAD">
      <w:pPr>
        <w:rPr>
          <w:rFonts w:cstheme="minorHAnsi"/>
          <w:b/>
          <w:bCs/>
          <w:lang w:val="en-US"/>
        </w:rPr>
      </w:pPr>
    </w:p>
    <w:p w14:paraId="7A9D6E3E" w14:textId="0C0C8E3B" w:rsidR="00517732" w:rsidRPr="00A34132" w:rsidRDefault="00517732" w:rsidP="00517732">
      <w:pPr>
        <w:rPr>
          <w:rFonts w:cstheme="minorHAnsi"/>
          <w:b/>
          <w:bCs/>
          <w:lang w:val="en-US"/>
        </w:rPr>
      </w:pPr>
      <w:r>
        <w:rPr>
          <w:rFonts w:cstheme="minorHAnsi"/>
          <w:b/>
          <w:bCs/>
          <w:lang w:val="en-US"/>
        </w:rPr>
        <w:lastRenderedPageBreak/>
        <w:t xml:space="preserve">Appendix </w:t>
      </w:r>
      <w:r w:rsidR="006E4EF7">
        <w:rPr>
          <w:rFonts w:cstheme="minorHAnsi"/>
          <w:b/>
          <w:bCs/>
          <w:lang w:val="en-US"/>
        </w:rPr>
        <w:t>2</w:t>
      </w:r>
      <w:r>
        <w:rPr>
          <w:rFonts w:cstheme="minorHAnsi"/>
          <w:b/>
          <w:bCs/>
          <w:lang w:val="en-US"/>
        </w:rPr>
        <w:t xml:space="preserve">: </w:t>
      </w:r>
      <w:r w:rsidRPr="00A34132">
        <w:rPr>
          <w:rFonts w:cstheme="minorHAnsi"/>
          <w:b/>
          <w:bCs/>
          <w:lang w:val="en-US"/>
        </w:rPr>
        <w:t>Methods for analyzing time-series of mixed renewable power production</w:t>
      </w:r>
    </w:p>
    <w:p w14:paraId="049B49CC" w14:textId="77777777" w:rsidR="00517732" w:rsidRDefault="00517732" w:rsidP="00517732">
      <w:pPr>
        <w:rPr>
          <w:rFonts w:cstheme="minorHAnsi"/>
          <w:lang w:val="en-US"/>
        </w:rPr>
      </w:pPr>
    </w:p>
    <w:p w14:paraId="546AC198" w14:textId="20DFF890" w:rsidR="00517732" w:rsidRPr="00D74F4B" w:rsidRDefault="00517732" w:rsidP="00517732">
      <w:pPr>
        <w:rPr>
          <w:rFonts w:cstheme="minorHAnsi"/>
          <w:b/>
          <w:bCs/>
          <w:lang w:val="en-US"/>
        </w:rPr>
      </w:pPr>
      <w:r>
        <w:rPr>
          <w:rFonts w:cstheme="minorHAnsi"/>
          <w:b/>
          <w:bCs/>
          <w:lang w:val="en-US"/>
        </w:rPr>
        <w:t>A</w:t>
      </w:r>
      <w:r w:rsidR="006E4EF7">
        <w:rPr>
          <w:rFonts w:cstheme="minorHAnsi"/>
          <w:b/>
          <w:bCs/>
          <w:lang w:val="en-US"/>
        </w:rPr>
        <w:t>2</w:t>
      </w:r>
      <w:r w:rsidRPr="00D74F4B">
        <w:rPr>
          <w:rFonts w:cstheme="minorHAnsi"/>
          <w:b/>
          <w:bCs/>
          <w:lang w:val="en-US"/>
        </w:rPr>
        <w:t xml:space="preserve">.1. </w:t>
      </w:r>
      <w:r>
        <w:rPr>
          <w:rFonts w:cstheme="minorHAnsi"/>
          <w:b/>
          <w:bCs/>
          <w:lang w:val="en-US"/>
        </w:rPr>
        <w:t>P</w:t>
      </w:r>
      <w:r w:rsidRPr="00D74F4B">
        <w:rPr>
          <w:rFonts w:cstheme="minorHAnsi"/>
          <w:b/>
          <w:bCs/>
          <w:lang w:val="en-US"/>
        </w:rPr>
        <w:t xml:space="preserve">ower spectra </w:t>
      </w:r>
      <w:r>
        <w:rPr>
          <w:rFonts w:cstheme="minorHAnsi"/>
          <w:b/>
          <w:bCs/>
          <w:lang w:val="en-US"/>
        </w:rPr>
        <w:t xml:space="preserve">as </w:t>
      </w:r>
      <w:r w:rsidRPr="00D74F4B">
        <w:rPr>
          <w:rFonts w:cstheme="minorHAnsi"/>
          <w:b/>
          <w:bCs/>
          <w:lang w:val="en-US"/>
        </w:rPr>
        <w:t>indicati</w:t>
      </w:r>
      <w:r>
        <w:rPr>
          <w:rFonts w:cstheme="minorHAnsi"/>
          <w:b/>
          <w:bCs/>
          <w:lang w:val="en-US"/>
        </w:rPr>
        <w:t>on of</w:t>
      </w:r>
      <w:r w:rsidRPr="00D74F4B">
        <w:rPr>
          <w:rFonts w:cstheme="minorHAnsi"/>
          <w:b/>
          <w:bCs/>
          <w:lang w:val="en-US"/>
        </w:rPr>
        <w:t xml:space="preserve"> the variance in</w:t>
      </w:r>
      <w:r w:rsidR="00E7188D">
        <w:rPr>
          <w:rFonts w:cstheme="minorHAnsi"/>
          <w:b/>
          <w:bCs/>
          <w:lang w:val="en-US"/>
        </w:rPr>
        <w:t xml:space="preserve"> the</w:t>
      </w:r>
      <w:r w:rsidRPr="00D74F4B">
        <w:rPr>
          <w:rFonts w:cstheme="minorHAnsi"/>
          <w:b/>
          <w:bCs/>
          <w:lang w:val="en-US"/>
        </w:rPr>
        <w:t xml:space="preserve"> power potential </w:t>
      </w:r>
    </w:p>
    <w:p w14:paraId="1E91BDAF" w14:textId="77777777" w:rsidR="00517732" w:rsidRDefault="00517732" w:rsidP="00517732">
      <w:pPr>
        <w:rPr>
          <w:rFonts w:cstheme="minorHAnsi"/>
          <w:lang w:val="en-US"/>
        </w:rPr>
      </w:pPr>
    </w:p>
    <w:p w14:paraId="5826B7C4" w14:textId="782E1861" w:rsidR="00517732" w:rsidRDefault="00517732" w:rsidP="00517732">
      <w:pPr>
        <w:tabs>
          <w:tab w:val="left" w:pos="2268"/>
        </w:tabs>
        <w:rPr>
          <w:rFonts w:cstheme="minorHAnsi"/>
          <w:lang w:val="en-US"/>
        </w:rPr>
      </w:pPr>
      <w:r>
        <w:rPr>
          <w:rFonts w:cstheme="minorHAnsi"/>
          <w:lang w:val="en-US"/>
        </w:rPr>
        <w:t xml:space="preserve">For an energy system without export or import, a basic energy conservation representing the required energy storage can be expressed as </w:t>
      </w:r>
      <w:r w:rsidRPr="00D55028">
        <w:rPr>
          <w:rFonts w:cstheme="minorHAnsi"/>
          <w:i/>
          <w:iCs/>
          <w:lang w:val="en-US"/>
        </w:rPr>
        <w:t>∂E/∂t = P – P</w:t>
      </w:r>
      <w:r w:rsidRPr="00D55028">
        <w:rPr>
          <w:rFonts w:cstheme="minorHAnsi"/>
          <w:i/>
          <w:iCs/>
          <w:vertAlign w:val="subscript"/>
          <w:lang w:val="en-US"/>
        </w:rPr>
        <w:t>C</w:t>
      </w:r>
      <w:r w:rsidRPr="00D55028">
        <w:rPr>
          <w:rFonts w:cstheme="minorHAnsi"/>
          <w:i/>
          <w:iCs/>
          <w:lang w:val="en-US"/>
        </w:rPr>
        <w:t xml:space="preserve"> – </w:t>
      </w:r>
      <w:proofErr w:type="spellStart"/>
      <w:r w:rsidRPr="00D55028">
        <w:rPr>
          <w:rFonts w:cstheme="minorHAnsi"/>
          <w:i/>
          <w:iCs/>
          <w:lang w:val="en-US"/>
        </w:rPr>
        <w:t>P</w:t>
      </w:r>
      <w:r w:rsidRPr="00D55028">
        <w:rPr>
          <w:rFonts w:cstheme="minorHAnsi"/>
          <w:i/>
          <w:iCs/>
          <w:vertAlign w:val="subscript"/>
          <w:lang w:val="en-US"/>
        </w:rPr>
        <w:t>dis</w:t>
      </w:r>
      <w:proofErr w:type="spellEnd"/>
      <w:r w:rsidRPr="00D55028">
        <w:rPr>
          <w:rFonts w:cstheme="minorHAnsi"/>
          <w:i/>
          <w:iCs/>
          <w:lang w:val="en-US"/>
        </w:rPr>
        <w:t xml:space="preserve"> = P</w:t>
      </w:r>
      <w:r w:rsidRPr="00D55028">
        <w:rPr>
          <w:rFonts w:ascii="Symbol" w:hAnsi="Symbol" w:cstheme="minorHAnsi"/>
          <w:i/>
          <w:iCs/>
          <w:vertAlign w:val="subscript"/>
          <w:lang w:val="en-US"/>
        </w:rPr>
        <w:t>d</w:t>
      </w:r>
      <w:r w:rsidR="00417D61" w:rsidRPr="00D55028">
        <w:rPr>
          <w:rFonts w:ascii="Symbol" w:hAnsi="Symbol" w:cstheme="minorHAnsi"/>
          <w:i/>
          <w:iCs/>
          <w:vertAlign w:val="subscript"/>
          <w:lang w:val="en-US"/>
        </w:rPr>
        <w:t>,</w:t>
      </w:r>
      <w:r>
        <w:rPr>
          <w:rFonts w:cstheme="minorHAnsi"/>
          <w:lang w:val="en-US"/>
        </w:rPr>
        <w:t xml:space="preserve"> where </w:t>
      </w:r>
      <w:r w:rsidRPr="00D55028">
        <w:rPr>
          <w:rFonts w:cstheme="minorHAnsi"/>
          <w:i/>
          <w:iCs/>
          <w:lang w:val="en-US"/>
        </w:rPr>
        <w:t>E</w:t>
      </w:r>
      <w:r>
        <w:rPr>
          <w:rFonts w:cstheme="minorHAnsi"/>
          <w:lang w:val="en-US"/>
        </w:rPr>
        <w:t xml:space="preserve"> = stored energy (J), </w:t>
      </w:r>
      <w:r w:rsidRPr="00D55028">
        <w:rPr>
          <w:rFonts w:cstheme="minorHAnsi"/>
          <w:i/>
          <w:iCs/>
          <w:lang w:val="en-US"/>
        </w:rPr>
        <w:t>P</w:t>
      </w:r>
      <w:r>
        <w:rPr>
          <w:rFonts w:cstheme="minorHAnsi"/>
          <w:vertAlign w:val="subscript"/>
          <w:lang w:val="en-US"/>
        </w:rPr>
        <w:t xml:space="preserve"> </w:t>
      </w:r>
      <w:r>
        <w:rPr>
          <w:rFonts w:cstheme="minorHAnsi"/>
          <w:lang w:val="en-US"/>
        </w:rPr>
        <w:t xml:space="preserve">= installed potential for power production (W), </w:t>
      </w:r>
      <w:proofErr w:type="spellStart"/>
      <w:r>
        <w:rPr>
          <w:rFonts w:cstheme="minorHAnsi"/>
          <w:lang w:val="en-US"/>
        </w:rPr>
        <w:t>P</w:t>
      </w:r>
      <w:r>
        <w:rPr>
          <w:rFonts w:cstheme="minorHAnsi"/>
          <w:vertAlign w:val="subscript"/>
          <w:lang w:val="en-US"/>
        </w:rPr>
        <w:t>dis</w:t>
      </w:r>
      <w:proofErr w:type="spellEnd"/>
      <w:r>
        <w:rPr>
          <w:rFonts w:cstheme="minorHAnsi"/>
          <w:lang w:val="en-US"/>
        </w:rPr>
        <w:t xml:space="preserve"> = dispatched energy due to spillage and export, </w:t>
      </w:r>
      <w:r w:rsidRPr="00D55028">
        <w:rPr>
          <w:rFonts w:cstheme="minorHAnsi"/>
          <w:i/>
          <w:iCs/>
          <w:lang w:val="en-US"/>
        </w:rPr>
        <w:t>P</w:t>
      </w:r>
      <w:r w:rsidR="00D55028" w:rsidRPr="00D55028">
        <w:rPr>
          <w:rFonts w:cstheme="minorHAnsi"/>
          <w:i/>
          <w:iCs/>
          <w:vertAlign w:val="subscript"/>
          <w:lang w:val="en-US"/>
        </w:rPr>
        <w:t>C</w:t>
      </w:r>
      <w:r>
        <w:rPr>
          <w:rFonts w:cstheme="minorHAnsi"/>
          <w:lang w:val="en-US"/>
        </w:rPr>
        <w:t xml:space="preserve"> = power consumption (W)</w:t>
      </w:r>
      <w:r w:rsidR="00417D61">
        <w:rPr>
          <w:rFonts w:cstheme="minorHAnsi"/>
          <w:lang w:val="en-US"/>
        </w:rPr>
        <w:t>,</w:t>
      </w:r>
      <w:r>
        <w:rPr>
          <w:rFonts w:cstheme="minorHAnsi"/>
          <w:lang w:val="en-US"/>
        </w:rPr>
        <w:t xml:space="preserve"> and </w:t>
      </w:r>
      <w:r w:rsidRPr="00D55028">
        <w:rPr>
          <w:rFonts w:cstheme="minorHAnsi"/>
          <w:i/>
          <w:iCs/>
          <w:lang w:val="en-US"/>
        </w:rPr>
        <w:t>P</w:t>
      </w:r>
      <w:r w:rsidRPr="00D55028">
        <w:rPr>
          <w:rFonts w:ascii="Symbol" w:hAnsi="Symbol" w:cstheme="minorHAnsi"/>
          <w:i/>
          <w:iCs/>
          <w:vertAlign w:val="subscript"/>
          <w:lang w:val="en-US"/>
        </w:rPr>
        <w:t>d</w:t>
      </w:r>
      <w:r>
        <w:rPr>
          <w:rFonts w:cstheme="minorHAnsi"/>
          <w:lang w:val="en-US"/>
        </w:rPr>
        <w:t xml:space="preserve"> = power production deviation resulting in an energy storage demand. The dispatch arises when the installed power capacity </w:t>
      </w:r>
      <w:r w:rsidRPr="00D55028">
        <w:rPr>
          <w:rFonts w:cstheme="minorHAnsi"/>
          <w:i/>
          <w:iCs/>
          <w:lang w:val="en-US"/>
        </w:rPr>
        <w:t xml:space="preserve">P </w:t>
      </w:r>
      <w:r>
        <w:rPr>
          <w:rFonts w:cstheme="minorHAnsi"/>
          <w:lang w:val="en-US"/>
        </w:rPr>
        <w:t xml:space="preserve">is larger than the minimum level </w:t>
      </w:r>
      <w:proofErr w:type="spellStart"/>
      <w:r w:rsidRPr="00D55028">
        <w:rPr>
          <w:rFonts w:cstheme="minorHAnsi"/>
          <w:i/>
          <w:iCs/>
          <w:lang w:val="en-US"/>
        </w:rPr>
        <w:t>P</w:t>
      </w:r>
      <w:r w:rsidRPr="00D55028">
        <w:rPr>
          <w:rFonts w:cstheme="minorHAnsi"/>
          <w:i/>
          <w:iCs/>
          <w:vertAlign w:val="subscript"/>
          <w:lang w:val="en-US"/>
        </w:rPr>
        <w:t>min</w:t>
      </w:r>
      <w:proofErr w:type="spellEnd"/>
      <w:r>
        <w:rPr>
          <w:rFonts w:cstheme="minorHAnsi"/>
          <w:lang w:val="en-US"/>
        </w:rPr>
        <w:t xml:space="preserve"> needed to long-term match the average the consumption and can be used to reduce the fluctuations in </w:t>
      </w:r>
      <w:r w:rsidRPr="00D55028">
        <w:rPr>
          <w:rFonts w:cstheme="minorHAnsi"/>
          <w:i/>
          <w:iCs/>
          <w:lang w:val="en-US"/>
        </w:rPr>
        <w:t>P – P</w:t>
      </w:r>
      <w:r w:rsidRPr="00D55028">
        <w:rPr>
          <w:rFonts w:cstheme="minorHAnsi"/>
          <w:i/>
          <w:iCs/>
          <w:vertAlign w:val="subscript"/>
          <w:lang w:val="en-US"/>
        </w:rPr>
        <w:t>c</w:t>
      </w:r>
      <w:r>
        <w:rPr>
          <w:rFonts w:cstheme="minorHAnsi"/>
          <w:lang w:val="en-US"/>
        </w:rPr>
        <w:t>, hence, to reduce the need for energy storage. The energy balance can be equated as</w:t>
      </w:r>
      <w:r w:rsidR="00417D61">
        <w:rPr>
          <w:rFonts w:cstheme="minorHAnsi"/>
          <w:lang w:val="en-US"/>
        </w:rPr>
        <w:t>:</w:t>
      </w:r>
    </w:p>
    <w:p w14:paraId="6064C832" w14:textId="77777777" w:rsidR="00517732" w:rsidRDefault="00517732" w:rsidP="00517732">
      <w:pPr>
        <w:tabs>
          <w:tab w:val="left" w:pos="2268"/>
        </w:tabs>
        <w:rPr>
          <w:rFonts w:cstheme="minorHAnsi"/>
          <w:lang w:val="en-US"/>
        </w:rPr>
      </w:pPr>
    </w:p>
    <w:p w14:paraId="156118E2" w14:textId="7C4E1224" w:rsidR="00517732" w:rsidRDefault="00076D0D" w:rsidP="00517732">
      <w:pPr>
        <w:tabs>
          <w:tab w:val="left" w:pos="2268"/>
        </w:tabs>
        <w:rPr>
          <w:rFonts w:cstheme="minorHAnsi"/>
          <w:lang w:val="en-US"/>
        </w:rPr>
      </w:pPr>
      <m:oMath>
        <m:f>
          <m:fPr>
            <m:ctrlPr>
              <w:rPr>
                <w:rFonts w:ascii="Cambria Math" w:hAnsi="Cambria Math" w:cstheme="minorHAnsi"/>
                <w:i/>
                <w:lang w:val="en-US"/>
              </w:rPr>
            </m:ctrlPr>
          </m:fPr>
          <m:num>
            <m:r>
              <w:rPr>
                <w:rFonts w:ascii="Cambria Math" w:hAnsi="Cambria Math" w:cstheme="minorHAnsi"/>
                <w:lang w:val="en-US"/>
              </w:rPr>
              <m:t>∂E</m:t>
            </m:r>
          </m:num>
          <m:den>
            <m:r>
              <w:rPr>
                <w:rFonts w:ascii="Cambria Math" w:hAnsi="Cambria Math" w:cstheme="minorHAnsi"/>
                <w:lang w:val="en-US"/>
              </w:rPr>
              <m:t>∂t</m:t>
            </m:r>
          </m:den>
        </m:f>
        <m:r>
          <w:rPr>
            <w:rFonts w:ascii="Cambria Math" w:hAnsi="Cambria Math" w:cstheme="minorHAnsi"/>
            <w:lang w:val="en-US"/>
          </w:rPr>
          <m:t>=</m:t>
        </m:r>
        <m:r>
          <w:rPr>
            <w:rFonts w:ascii="Cambria Math" w:hAnsi="Cambria Math" w:cstheme="minorHAnsi"/>
            <w:lang w:val="en-US"/>
          </w:rPr>
          <m:t>α</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min</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C</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dis</m:t>
            </m:r>
          </m:sub>
        </m:sSub>
      </m:oMath>
      <w:r w:rsidR="00517732">
        <w:rPr>
          <w:rFonts w:cstheme="minorHAnsi"/>
          <w:lang w:val="en-US"/>
        </w:rPr>
        <w:tab/>
      </w:r>
      <w:r w:rsidR="00517732">
        <w:rPr>
          <w:rFonts w:cstheme="minorHAnsi"/>
          <w:lang w:val="en-US"/>
        </w:rPr>
        <w:tab/>
      </w:r>
      <w:r w:rsidR="00517732">
        <w:rPr>
          <w:rFonts w:cstheme="minorHAnsi"/>
          <w:lang w:val="en-US"/>
        </w:rPr>
        <w:tab/>
      </w:r>
      <w:r w:rsidR="00517732">
        <w:rPr>
          <w:rFonts w:cstheme="minorHAnsi"/>
          <w:lang w:val="en-US"/>
        </w:rPr>
        <w:tab/>
      </w:r>
      <w:r w:rsidR="00517732">
        <w:rPr>
          <w:rFonts w:cstheme="minorHAnsi"/>
          <w:lang w:val="en-US"/>
        </w:rPr>
        <w:tab/>
        <w:t>(</w:t>
      </w:r>
      <w:r w:rsidR="001C2268">
        <w:rPr>
          <w:rFonts w:cstheme="minorHAnsi"/>
          <w:lang w:val="en-US"/>
        </w:rPr>
        <w:t>A</w:t>
      </w:r>
      <w:r w:rsidR="00517732">
        <w:rPr>
          <w:rFonts w:cstheme="minorHAnsi"/>
          <w:lang w:val="en-US"/>
        </w:rPr>
        <w:t>1)</w:t>
      </w:r>
    </w:p>
    <w:p w14:paraId="49044D19" w14:textId="77777777" w:rsidR="00517732" w:rsidRPr="00B11D8D" w:rsidRDefault="00517732" w:rsidP="00517732">
      <w:pPr>
        <w:tabs>
          <w:tab w:val="left" w:pos="2268"/>
        </w:tabs>
        <w:rPr>
          <w:rFonts w:cstheme="minorHAnsi"/>
          <w:lang w:val="en-US"/>
        </w:rPr>
      </w:pPr>
    </w:p>
    <w:p w14:paraId="450E9E5C" w14:textId="7F4BAE57" w:rsidR="00517732" w:rsidRPr="00B11D8D" w:rsidRDefault="00517732" w:rsidP="00517732">
      <w:pPr>
        <w:tabs>
          <w:tab w:val="left" w:pos="2268"/>
        </w:tabs>
        <w:rPr>
          <w:lang w:val="en-US"/>
        </w:rPr>
      </w:pPr>
      <w:r>
        <w:rPr>
          <w:rFonts w:cstheme="minorHAnsi"/>
          <w:lang w:val="en-US"/>
        </w:rPr>
        <w:t xml:space="preserve">where the excess installation coefficient </w:t>
      </w:r>
      <w:r w:rsidRPr="00D55028">
        <w:rPr>
          <w:rFonts w:ascii="Symbol" w:hAnsi="Symbol" w:cstheme="minorHAnsi"/>
          <w:i/>
          <w:iCs/>
          <w:lang w:val="en-US"/>
        </w:rPr>
        <w:t>a</w:t>
      </w:r>
      <w:r w:rsidRPr="00D55028">
        <w:rPr>
          <w:i/>
          <w:iCs/>
          <w:lang w:val="en-US"/>
        </w:rPr>
        <w:t xml:space="preserve"> = P/</w:t>
      </w:r>
      <w:proofErr w:type="spellStart"/>
      <w:r w:rsidRPr="00D55028">
        <w:rPr>
          <w:i/>
          <w:iCs/>
          <w:lang w:val="en-US"/>
        </w:rPr>
        <w:t>P</w:t>
      </w:r>
      <w:r w:rsidRPr="00D55028">
        <w:rPr>
          <w:i/>
          <w:iCs/>
          <w:vertAlign w:val="subscript"/>
          <w:lang w:val="en-US"/>
        </w:rPr>
        <w:t>min</w:t>
      </w:r>
      <w:proofErr w:type="spellEnd"/>
      <w:r>
        <w:rPr>
          <w:lang w:val="en-US"/>
        </w:rPr>
        <w:t xml:space="preserve"> and the dispatch should satisfy the long-term expected value E</w:t>
      </w:r>
      <w:r w:rsidRPr="00D55028">
        <w:rPr>
          <w:i/>
          <w:iCs/>
          <w:lang w:val="en-US"/>
        </w:rPr>
        <w:t>[</w:t>
      </w:r>
      <w:proofErr w:type="spellStart"/>
      <w:r w:rsidRPr="00D55028">
        <w:rPr>
          <w:i/>
          <w:iCs/>
          <w:lang w:val="en-US"/>
        </w:rPr>
        <w:t>P</w:t>
      </w:r>
      <w:r w:rsidRPr="00D55028">
        <w:rPr>
          <w:i/>
          <w:iCs/>
          <w:vertAlign w:val="subscript"/>
          <w:lang w:val="en-US"/>
        </w:rPr>
        <w:t>dis</w:t>
      </w:r>
      <w:proofErr w:type="spellEnd"/>
      <w:r w:rsidRPr="00D55028">
        <w:rPr>
          <w:i/>
          <w:iCs/>
          <w:lang w:val="en-US"/>
        </w:rPr>
        <w:t xml:space="preserve">] </w:t>
      </w:r>
      <w:proofErr w:type="gramStart"/>
      <w:r w:rsidRPr="00D55028">
        <w:rPr>
          <w:i/>
          <w:iCs/>
          <w:lang w:val="en-US"/>
        </w:rPr>
        <w:t>=  E</w:t>
      </w:r>
      <w:proofErr w:type="gramEnd"/>
      <w:r w:rsidRPr="00D55028">
        <w:rPr>
          <w:i/>
          <w:iCs/>
          <w:lang w:val="en-US"/>
        </w:rPr>
        <w:t xml:space="preserve">[(1 – </w:t>
      </w:r>
      <w:r w:rsidRPr="00D55028">
        <w:rPr>
          <w:rFonts w:ascii="Symbol" w:hAnsi="Symbol"/>
          <w:i/>
          <w:iCs/>
          <w:lang w:val="en-US"/>
        </w:rPr>
        <w:t>a</w:t>
      </w:r>
      <w:r w:rsidRPr="00D55028">
        <w:rPr>
          <w:i/>
          <w:iCs/>
          <w:lang w:val="en-US"/>
        </w:rPr>
        <w:t xml:space="preserve">) </w:t>
      </w:r>
      <w:proofErr w:type="spellStart"/>
      <w:r w:rsidRPr="00D55028">
        <w:rPr>
          <w:i/>
          <w:iCs/>
          <w:lang w:val="en-US"/>
        </w:rPr>
        <w:t>P</w:t>
      </w:r>
      <w:r w:rsidRPr="00D55028">
        <w:rPr>
          <w:i/>
          <w:iCs/>
          <w:vertAlign w:val="subscript"/>
          <w:lang w:val="en-US"/>
        </w:rPr>
        <w:t>min</w:t>
      </w:r>
      <w:proofErr w:type="spellEnd"/>
      <w:r w:rsidRPr="00D55028">
        <w:rPr>
          <w:i/>
          <w:iCs/>
          <w:lang w:val="en-US"/>
        </w:rPr>
        <w:t>],</w:t>
      </w:r>
      <w:r>
        <w:rPr>
          <w:lang w:val="en-US"/>
        </w:rPr>
        <w:t xml:space="preserve"> where </w:t>
      </w:r>
      <w:r w:rsidRPr="00D55028">
        <w:rPr>
          <w:i/>
          <w:iCs/>
          <w:lang w:val="en-US"/>
        </w:rPr>
        <w:t xml:space="preserve">E[…] </w:t>
      </w:r>
      <w:r>
        <w:rPr>
          <w:lang w:val="en-US"/>
        </w:rPr>
        <w:t xml:space="preserve">denotes the expected value operator (not stored energy). While this paper focuses on zero excess installed capacity </w:t>
      </w:r>
      <w:r w:rsidRPr="00F4029F">
        <w:rPr>
          <w:i/>
          <w:iCs/>
          <w:lang w:val="en-US"/>
        </w:rPr>
        <w:t>(</w:t>
      </w:r>
      <w:r w:rsidRPr="00F4029F">
        <w:rPr>
          <w:rFonts w:ascii="Symbol" w:hAnsi="Symbol"/>
          <w:i/>
          <w:iCs/>
          <w:lang w:val="en-US"/>
        </w:rPr>
        <w:t>a</w:t>
      </w:r>
      <w:r w:rsidRPr="00F4029F">
        <w:rPr>
          <w:i/>
          <w:iCs/>
          <w:lang w:val="en-US"/>
        </w:rPr>
        <w:t xml:space="preserve"> = </w:t>
      </w:r>
      <w:r w:rsidR="00172678" w:rsidRPr="00F4029F">
        <w:rPr>
          <w:i/>
          <w:iCs/>
          <w:lang w:val="en-US"/>
        </w:rPr>
        <w:t>1</w:t>
      </w:r>
      <w:r>
        <w:rPr>
          <w:lang w:val="en-US"/>
        </w:rPr>
        <w:t xml:space="preserve">), such technical capacity can be useful to reduce the energy storage demand. </w:t>
      </w:r>
    </w:p>
    <w:p w14:paraId="5CDE06F0" w14:textId="77777777" w:rsidR="00517732" w:rsidRPr="00B73F98" w:rsidRDefault="00517732" w:rsidP="00517732">
      <w:pPr>
        <w:tabs>
          <w:tab w:val="left" w:pos="2268"/>
        </w:tabs>
        <w:rPr>
          <w:rFonts w:cstheme="minorHAnsi"/>
          <w:lang w:val="en-US"/>
        </w:rPr>
      </w:pPr>
    </w:p>
    <w:p w14:paraId="0880CFFD" w14:textId="7E7BDB13" w:rsidR="00417D61" w:rsidRDefault="00517732" w:rsidP="00417D61">
      <w:pPr>
        <w:tabs>
          <w:tab w:val="left" w:pos="2268"/>
        </w:tabs>
        <w:rPr>
          <w:lang w:val="en-US"/>
        </w:rPr>
      </w:pPr>
      <w:r>
        <w:rPr>
          <w:rFonts w:cstheme="minorHAnsi"/>
          <w:lang w:val="en-US"/>
        </w:rPr>
        <w:t xml:space="preserve">For simple time-series, such as a single harmonic variation of </w:t>
      </w:r>
      <w:r w:rsidRPr="00F4029F">
        <w:rPr>
          <w:rFonts w:cstheme="minorHAnsi"/>
          <w:i/>
          <w:iCs/>
          <w:lang w:val="en-US"/>
        </w:rPr>
        <w:t>P</w:t>
      </w:r>
      <w:r w:rsidRPr="00F4029F">
        <w:rPr>
          <w:rFonts w:ascii="Symbol" w:hAnsi="Symbol" w:cstheme="minorHAnsi"/>
          <w:i/>
          <w:iCs/>
          <w:vertAlign w:val="subscript"/>
          <w:lang w:val="en-US"/>
        </w:rPr>
        <w:t>d</w:t>
      </w:r>
      <w:r>
        <w:rPr>
          <w:rFonts w:cstheme="minorHAnsi"/>
          <w:lang w:val="en-US"/>
        </w:rPr>
        <w:t xml:space="preserve">, one can estimate the maximum required energy storage as </w:t>
      </w:r>
      <m:oMath>
        <m:sSub>
          <m:sSubPr>
            <m:ctrlPr>
              <w:rPr>
                <w:rFonts w:ascii="Cambria Math" w:hAnsi="Cambria Math"/>
                <w:i/>
              </w:rPr>
            </m:ctrlPr>
          </m:sSubPr>
          <m:e>
            <m:r>
              <w:rPr>
                <w:rFonts w:ascii="Cambria Math" w:hAnsi="Cambria Math"/>
              </w:rPr>
              <m:t>E</m:t>
            </m:r>
          </m:e>
          <m:sub>
            <m:r>
              <w:rPr>
                <w:rFonts w:ascii="Cambria Math" w:hAnsi="Cambria Math"/>
              </w:rPr>
              <m:t>max</m:t>
            </m:r>
          </m:sub>
        </m:sSub>
        <m:r>
          <w:rPr>
            <w:rFonts w:ascii="Cambria Math" w:hAnsi="Cambria Math"/>
            <w:lang w:val="en-US"/>
          </w:rPr>
          <m:t>=</m:t>
        </m:r>
        <m:rad>
          <m:radPr>
            <m:degHide m:val="1"/>
            <m:ctrlPr>
              <w:rPr>
                <w:rFonts w:ascii="Cambria Math" w:hAnsi="Cambria Math"/>
                <w:i/>
              </w:rPr>
            </m:ctrlPr>
          </m:radPr>
          <m:deg/>
          <m:e>
            <m:r>
              <w:rPr>
                <w:rFonts w:ascii="Cambria Math" w:hAnsi="Cambria Math"/>
                <w:lang w:val="en-US"/>
              </w:rPr>
              <m:t xml:space="preserve">2 </m:t>
            </m:r>
          </m:e>
        </m:rad>
        <m:r>
          <w:rPr>
            <w:rFonts w:ascii="Cambria Math" w:hAnsi="Cambria Math"/>
            <w:lang w:val="en-US"/>
          </w:rPr>
          <m:t xml:space="preserve"> </m:t>
        </m:r>
        <m:r>
          <w:rPr>
            <w:rFonts w:ascii="Cambria Math" w:hAnsi="Cambria Math"/>
          </w:rPr>
          <m:t>Std</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δ</m:t>
                </m:r>
              </m:sub>
            </m:sSub>
          </m:e>
        </m:d>
        <m:r>
          <w:rPr>
            <w:rFonts w:ascii="Cambria Math" w:hAnsi="Cambria Math"/>
            <w:lang w:val="en-US"/>
          </w:rPr>
          <m:t xml:space="preserve"> </m:t>
        </m:r>
        <m:r>
          <w:rPr>
            <w:rFonts w:ascii="Cambria Math" w:hAnsi="Cambria Math"/>
          </w:rPr>
          <m:t>T</m:t>
        </m:r>
        <m:r>
          <w:rPr>
            <w:rFonts w:ascii="Cambria Math" w:hAnsi="Cambria Math"/>
            <w:lang w:val="en-US"/>
          </w:rPr>
          <m:t>/</m:t>
        </m:r>
        <m:r>
          <w:rPr>
            <w:rFonts w:ascii="Cambria Math" w:hAnsi="Cambria Math"/>
          </w:rPr>
          <m:t>π</m:t>
        </m:r>
        <m:r>
          <w:rPr>
            <w:rFonts w:ascii="Cambria Math" w:hAnsi="Cambria Math"/>
            <w:lang w:val="en-US"/>
          </w:rPr>
          <m:t xml:space="preserve"> </m:t>
        </m:r>
      </m:oMath>
      <w:r>
        <w:rPr>
          <w:lang w:val="en-US"/>
        </w:rPr>
        <w:t xml:space="preserve">, where the period </w:t>
      </w:r>
      <w:r w:rsidRPr="00F4029F">
        <w:rPr>
          <w:i/>
          <w:iCs/>
          <w:lang w:val="en-US"/>
        </w:rPr>
        <w:t>T = 1/f (s)</w:t>
      </w:r>
      <w:r>
        <w:rPr>
          <w:lang w:val="en-US"/>
        </w:rPr>
        <w:t xml:space="preserve"> and </w:t>
      </w:r>
      <w:r w:rsidRPr="00F4029F">
        <w:rPr>
          <w:i/>
          <w:iCs/>
          <w:lang w:val="en-US"/>
        </w:rPr>
        <w:t>f =</w:t>
      </w:r>
      <w:r>
        <w:rPr>
          <w:lang w:val="en-US"/>
        </w:rPr>
        <w:t xml:space="preserve"> frequency (s</w:t>
      </w:r>
      <w:r>
        <w:rPr>
          <w:vertAlign w:val="superscript"/>
          <w:lang w:val="en-US"/>
        </w:rPr>
        <w:t>-1</w:t>
      </w:r>
      <w:r>
        <w:rPr>
          <w:lang w:val="en-US"/>
        </w:rPr>
        <w:t xml:space="preserve">). </w:t>
      </w:r>
      <w:r w:rsidR="00417D61">
        <w:rPr>
          <w:lang w:val="en-US"/>
        </w:rPr>
        <w:t xml:space="preserve">However, for </w:t>
      </w:r>
      <w:r w:rsidR="005C7D18">
        <w:rPr>
          <w:lang w:val="en-US"/>
        </w:rPr>
        <w:t xml:space="preserve">a </w:t>
      </w:r>
      <w:r w:rsidR="00417D61">
        <w:rPr>
          <w:lang w:val="en-US"/>
        </w:rPr>
        <w:t xml:space="preserve">composite time-series, in this case reflecting a variety of different climate signals, the required energy storage </w:t>
      </w:r>
      <w:r w:rsidR="00417D61" w:rsidRPr="00F4029F">
        <w:rPr>
          <w:i/>
          <w:iCs/>
          <w:lang w:val="en-US"/>
        </w:rPr>
        <w:t xml:space="preserve">E </w:t>
      </w:r>
      <w:r w:rsidR="00417D61">
        <w:rPr>
          <w:lang w:val="en-US"/>
        </w:rPr>
        <w:t>is estimated using a spectral transform of the basic energy conservation (</w:t>
      </w:r>
      <w:proofErr w:type="spellStart"/>
      <w:r w:rsidR="00417D61">
        <w:rPr>
          <w:lang w:val="en-US"/>
        </w:rPr>
        <w:t>Wörman</w:t>
      </w:r>
      <w:proofErr w:type="spellEnd"/>
      <w:r w:rsidR="00417D61">
        <w:rPr>
          <w:lang w:val="en-US"/>
        </w:rPr>
        <w:t xml:space="preserve"> et al., 2020):</w:t>
      </w:r>
    </w:p>
    <w:p w14:paraId="0A7676DF" w14:textId="50B7DACD" w:rsidR="00517732" w:rsidRDefault="00517732" w:rsidP="00517732">
      <w:pPr>
        <w:tabs>
          <w:tab w:val="left" w:pos="2268"/>
        </w:tabs>
        <w:rPr>
          <w:rFonts w:cstheme="minorHAnsi"/>
          <w:lang w:val="en-US"/>
        </w:rPr>
      </w:pPr>
    </w:p>
    <w:p w14:paraId="7DBB0B9F" w14:textId="5A1AE012" w:rsidR="00517732" w:rsidRPr="00A87F43" w:rsidRDefault="00517732" w:rsidP="00517732">
      <w:pPr>
        <w:tabs>
          <w:tab w:val="left" w:pos="2268"/>
        </w:tabs>
        <w:rPr>
          <w:rFonts w:cstheme="minorHAnsi"/>
          <w:lang w:val="en-US"/>
        </w:rPr>
      </w:pPr>
      <m:oMath>
        <m:r>
          <w:rPr>
            <w:rFonts w:ascii="Cambria Math" w:hAnsi="Cambria Math"/>
          </w:rPr>
          <m:t>Std</m:t>
        </m:r>
        <m:d>
          <m:dPr>
            <m:ctrlPr>
              <w:rPr>
                <w:rFonts w:ascii="Cambria Math" w:hAnsi="Cambria Math"/>
                <w:i/>
              </w:rPr>
            </m:ctrlPr>
          </m:dPr>
          <m:e>
            <m:r>
              <w:rPr>
                <w:rFonts w:ascii="Cambria Math" w:eastAsiaTheme="minorEastAsia" w:hAnsi="Cambria Math"/>
                <w:color w:val="000000" w:themeColor="text1"/>
                <w:kern w:val="24"/>
              </w:rPr>
              <m:t>E</m:t>
            </m:r>
          </m:e>
        </m:d>
        <m:r>
          <w:rPr>
            <w:rFonts w:ascii="Cambria Math" w:hAnsi="Cambria Math"/>
            <w:lang w:val="en-US"/>
          </w:rPr>
          <m:t xml:space="preserve">= </m:t>
        </m:r>
        <m:rad>
          <m:radPr>
            <m:degHide m:val="1"/>
            <m:ctrlPr>
              <w:rPr>
                <w:rFonts w:ascii="Cambria Math" w:hAnsi="Cambria Math"/>
                <w:i/>
                <w:lang w:val="en-US"/>
              </w:rPr>
            </m:ctrlPr>
          </m:radPr>
          <m:deg/>
          <m:e>
            <m:r>
              <w:rPr>
                <w:rFonts w:ascii="Cambria Math" w:hAnsi="Cambria Math"/>
                <w:lang w:val="en-US"/>
              </w:rPr>
              <m:t>2</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f</m:t>
                    </m:r>
                  </m:e>
                  <m:sub>
                    <m:r>
                      <w:rPr>
                        <w:rFonts w:ascii="Cambria Math" w:hAnsi="Cambria Math"/>
                        <w:lang w:val="en-US"/>
                      </w:rPr>
                      <m:t>1</m:t>
                    </m:r>
                  </m:sub>
                </m:sSub>
              </m:sub>
              <m:sup>
                <m:sSub>
                  <m:sSubPr>
                    <m:ctrlPr>
                      <w:rPr>
                        <w:rFonts w:ascii="Cambria Math" w:hAnsi="Cambria Math"/>
                        <w:i/>
                      </w:rPr>
                    </m:ctrlPr>
                  </m:sSubPr>
                  <m:e>
                    <m:r>
                      <w:rPr>
                        <w:rFonts w:ascii="Cambria Math" w:hAnsi="Cambria Math"/>
                      </w:rPr>
                      <m:t>f</m:t>
                    </m:r>
                  </m:e>
                  <m:sub>
                    <m:r>
                      <w:rPr>
                        <w:rFonts w:ascii="Cambria Math" w:hAnsi="Cambria Math"/>
                        <w:lang w:val="en-US"/>
                      </w:rPr>
                      <m:t>2</m:t>
                    </m:r>
                  </m:sub>
                </m:sSub>
              </m:sup>
              <m:e>
                <m:r>
                  <w:rPr>
                    <w:rFonts w:ascii="Cambria Math" w:hAnsi="Cambria Math"/>
                  </w:rPr>
                  <m:t>S</m:t>
                </m:r>
                <m:r>
                  <w:rPr>
                    <w:rFonts w:ascii="Cambria Math" w:hAnsi="Cambria Math"/>
                    <w:lang w:val="en-US"/>
                  </w:rPr>
                  <m:t>(</m:t>
                </m:r>
                <m:r>
                  <w:rPr>
                    <w:rFonts w:ascii="Cambria Math" w:eastAsiaTheme="minorEastAsia" w:hAnsi="Cambria Math"/>
                    <w:color w:val="000000" w:themeColor="text1"/>
                    <w:kern w:val="24"/>
                  </w:rPr>
                  <m:t>E</m:t>
                </m:r>
                <m:r>
                  <w:rPr>
                    <w:rFonts w:ascii="Cambria Math" w:eastAsiaTheme="minorEastAsia" w:hAnsi="Cambria Math"/>
                    <w:color w:val="000000" w:themeColor="text1"/>
                    <w:kern w:val="24"/>
                    <w:lang w:val="en-US"/>
                  </w:rPr>
                  <m:t>(</m:t>
                </m:r>
                <m:r>
                  <w:rPr>
                    <w:rFonts w:ascii="Cambria Math" w:eastAsiaTheme="minorEastAsia" w:hAnsi="Cambria Math"/>
                    <w:color w:val="000000" w:themeColor="text1"/>
                    <w:kern w:val="24"/>
                  </w:rPr>
                  <m:t>f</m:t>
                </m:r>
                <m:r>
                  <w:rPr>
                    <w:rFonts w:ascii="Cambria Math" w:eastAsiaTheme="minorEastAsia" w:hAnsi="Cambria Math"/>
                    <w:color w:val="000000" w:themeColor="text1"/>
                    <w:kern w:val="24"/>
                    <w:lang w:val="en-US"/>
                  </w:rPr>
                  <m:t>)</m:t>
                </m:r>
              </m:e>
            </m:nary>
            <m:r>
              <w:rPr>
                <w:rFonts w:ascii="Cambria Math" w:hAnsi="Cambria Math"/>
                <w:lang w:val="en-US"/>
              </w:rPr>
              <m:t>)</m:t>
            </m:r>
            <m:r>
              <w:rPr>
                <w:rFonts w:ascii="Cambria Math" w:hAnsi="Cambria Math"/>
              </w:rPr>
              <m:t>df</m:t>
            </m:r>
          </m:e>
        </m:rad>
        <m:r>
          <w:rPr>
            <w:rFonts w:ascii="Cambria Math" w:hAnsi="Cambria Math"/>
            <w:lang w:val="en-US"/>
          </w:rPr>
          <m:t>=</m:t>
        </m:r>
        <m:rad>
          <m:radPr>
            <m:degHide m:val="1"/>
            <m:ctrlPr>
              <w:rPr>
                <w:rFonts w:ascii="Cambria Math" w:hAnsi="Cambria Math"/>
                <w:i/>
                <w:lang w:val="en-US"/>
              </w:rPr>
            </m:ctrlPr>
          </m:radPr>
          <m:deg/>
          <m:e>
            <m:r>
              <w:rPr>
                <w:rFonts w:ascii="Cambria Math" w:hAnsi="Cambria Math"/>
                <w:lang w:val="en-US"/>
              </w:rPr>
              <m:t>2</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f</m:t>
                    </m:r>
                  </m:e>
                  <m:sub>
                    <m:r>
                      <w:rPr>
                        <w:rFonts w:ascii="Cambria Math" w:hAnsi="Cambria Math"/>
                        <w:lang w:val="en-US"/>
                      </w:rPr>
                      <m:t>1</m:t>
                    </m:r>
                  </m:sub>
                </m:sSub>
              </m:sub>
              <m:sup>
                <m:sSub>
                  <m:sSubPr>
                    <m:ctrlPr>
                      <w:rPr>
                        <w:rFonts w:ascii="Cambria Math" w:hAnsi="Cambria Math"/>
                        <w:i/>
                      </w:rPr>
                    </m:ctrlPr>
                  </m:sSubPr>
                  <m:e>
                    <m:r>
                      <w:rPr>
                        <w:rFonts w:ascii="Cambria Math" w:hAnsi="Cambria Math"/>
                      </w:rPr>
                      <m:t>f</m:t>
                    </m:r>
                  </m:e>
                  <m:sub>
                    <m:r>
                      <w:rPr>
                        <w:rFonts w:ascii="Cambria Math" w:hAnsi="Cambria Math"/>
                        <w:lang w:val="en-US"/>
                      </w:rPr>
                      <m:t>2</m:t>
                    </m:r>
                  </m:sub>
                </m:sSub>
              </m:sup>
              <m:e>
                <m:f>
                  <m:fPr>
                    <m:ctrlPr>
                      <w:rPr>
                        <w:rFonts w:ascii="Cambria Math" w:eastAsiaTheme="minorEastAsia" w:hAnsi="Cambria Math"/>
                        <w:i/>
                        <w:iCs/>
                        <w:color w:val="000000" w:themeColor="text1"/>
                        <w:kern w:val="24"/>
                      </w:rPr>
                    </m:ctrlPr>
                  </m:fPr>
                  <m:num>
                    <m:r>
                      <w:rPr>
                        <w:rFonts w:ascii="Cambria Math" w:eastAsiaTheme="minorEastAsia" w:hAnsi="Cambria Math"/>
                        <w:color w:val="000000" w:themeColor="text1"/>
                        <w:kern w:val="24"/>
                      </w:rPr>
                      <m:t>S</m:t>
                    </m:r>
                    <m:d>
                      <m:dPr>
                        <m:ctrlPr>
                          <w:rPr>
                            <w:rFonts w:ascii="Cambria Math" w:eastAsiaTheme="minorEastAsia" w:hAnsi="Cambria Math"/>
                            <w:i/>
                            <w:iCs/>
                            <w:color w:val="000000" w:themeColor="text1"/>
                            <w:kern w:val="24"/>
                          </w:rPr>
                        </m:ctrlPr>
                      </m:dPr>
                      <m:e>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P</m:t>
                            </m:r>
                          </m:e>
                          <m:sub>
                            <m:r>
                              <w:rPr>
                                <w:rFonts w:ascii="Cambria Math" w:eastAsiaTheme="minorEastAsia" w:hAnsi="Cambria Math"/>
                                <w:color w:val="000000" w:themeColor="text1"/>
                                <w:kern w:val="24"/>
                              </w:rPr>
                              <m:t>δ</m:t>
                            </m:r>
                          </m:sub>
                        </m:sSub>
                      </m:e>
                    </m:d>
                  </m:num>
                  <m:den>
                    <m:sSup>
                      <m:sSupPr>
                        <m:ctrlPr>
                          <w:rPr>
                            <w:rFonts w:ascii="Cambria Math" w:eastAsiaTheme="minorEastAsia" w:hAnsi="Cambria Math"/>
                            <w:i/>
                            <w:iCs/>
                            <w:color w:val="000000" w:themeColor="text1"/>
                            <w:kern w:val="24"/>
                          </w:rPr>
                        </m:ctrlPr>
                      </m:sSupPr>
                      <m:e>
                        <m:d>
                          <m:dPr>
                            <m:ctrlPr>
                              <w:rPr>
                                <w:rFonts w:ascii="Cambria Math" w:eastAsiaTheme="minorEastAsia" w:hAnsi="Cambria Math"/>
                                <w:i/>
                                <w:color w:val="000000" w:themeColor="text1"/>
                                <w:kern w:val="24"/>
                              </w:rPr>
                            </m:ctrlPr>
                          </m:dPr>
                          <m:e>
                            <m:r>
                              <w:rPr>
                                <w:rFonts w:ascii="Cambria Math" w:eastAsiaTheme="minorEastAsia" w:hAnsi="Cambria Math"/>
                                <w:color w:val="000000" w:themeColor="text1"/>
                                <w:kern w:val="24"/>
                                <w:lang w:val="en-US"/>
                              </w:rPr>
                              <m:t xml:space="preserve">2 </m:t>
                            </m:r>
                            <m:r>
                              <w:rPr>
                                <w:rFonts w:ascii="Cambria Math" w:eastAsiaTheme="minorEastAsia" w:hAnsi="Cambria Math"/>
                                <w:color w:val="000000" w:themeColor="text1"/>
                                <w:kern w:val="24"/>
                              </w:rPr>
                              <m:t>π</m:t>
                            </m:r>
                            <m:r>
                              <w:rPr>
                                <w:rFonts w:ascii="Cambria Math" w:eastAsiaTheme="minorEastAsia" w:hAnsi="Cambria Math"/>
                                <w:color w:val="000000" w:themeColor="text1"/>
                                <w:kern w:val="24"/>
                                <w:lang w:val="en-US"/>
                              </w:rPr>
                              <m:t xml:space="preserve"> </m:t>
                            </m:r>
                            <m:r>
                              <w:rPr>
                                <w:rFonts w:ascii="Cambria Math" w:eastAsiaTheme="minorEastAsia" w:hAnsi="Cambria Math"/>
                                <w:color w:val="000000" w:themeColor="text1"/>
                                <w:kern w:val="24"/>
                              </w:rPr>
                              <m:t>f</m:t>
                            </m:r>
                          </m:e>
                        </m:d>
                      </m:e>
                      <m:sup>
                        <m:r>
                          <w:rPr>
                            <w:rFonts w:ascii="Cambria Math" w:eastAsiaTheme="minorEastAsia" w:hAnsi="Cambria Math"/>
                            <w:color w:val="000000" w:themeColor="text1"/>
                            <w:kern w:val="24"/>
                            <w:lang w:val="en-US"/>
                          </w:rPr>
                          <m:t>2</m:t>
                        </m:r>
                      </m:sup>
                    </m:sSup>
                  </m:den>
                </m:f>
              </m:e>
            </m:nary>
            <m:r>
              <w:rPr>
                <w:rFonts w:ascii="Cambria Math" w:hAnsi="Cambria Math"/>
              </w:rPr>
              <m:t>df</m:t>
            </m:r>
          </m:e>
        </m:rad>
      </m:oMath>
      <w:r w:rsidRPr="00A87F43">
        <w:rPr>
          <w:rFonts w:eastAsiaTheme="minorEastAsia" w:cstheme="minorHAnsi"/>
          <w:lang w:val="en-US"/>
        </w:rPr>
        <w:tab/>
      </w:r>
      <w:r w:rsidRPr="00A87F43">
        <w:rPr>
          <w:rFonts w:eastAsiaTheme="minorEastAsia" w:cstheme="minorHAnsi"/>
          <w:lang w:val="en-US"/>
        </w:rPr>
        <w:tab/>
      </w:r>
      <w:r w:rsidRPr="00A87F43">
        <w:rPr>
          <w:rFonts w:eastAsiaTheme="minorEastAsia" w:cstheme="minorHAnsi"/>
          <w:lang w:val="en-US"/>
        </w:rPr>
        <w:tab/>
        <w:t>(</w:t>
      </w:r>
      <w:r w:rsidR="001C2268">
        <w:rPr>
          <w:rFonts w:eastAsiaTheme="minorEastAsia" w:cstheme="minorHAnsi"/>
          <w:lang w:val="en-US"/>
        </w:rPr>
        <w:t>A2</w:t>
      </w:r>
      <w:r w:rsidRPr="00A87F43">
        <w:rPr>
          <w:rFonts w:eastAsiaTheme="minorEastAsia" w:cstheme="minorHAnsi"/>
          <w:lang w:val="en-US"/>
        </w:rPr>
        <w:t>)</w:t>
      </w:r>
    </w:p>
    <w:p w14:paraId="0BB9BEF6" w14:textId="77777777" w:rsidR="00517732" w:rsidRDefault="00517732" w:rsidP="00517732">
      <w:pPr>
        <w:rPr>
          <w:rFonts w:cstheme="minorHAnsi"/>
          <w:lang w:val="en-US"/>
        </w:rPr>
      </w:pPr>
    </w:p>
    <w:p w14:paraId="32DCDCFE" w14:textId="77777777" w:rsidR="00417D61" w:rsidRDefault="00417D61" w:rsidP="00417D61">
      <w:pPr>
        <w:rPr>
          <w:rFonts w:cstheme="minorHAnsi"/>
          <w:lang w:val="en-US"/>
        </w:rPr>
      </w:pPr>
      <w:r>
        <w:rPr>
          <w:rFonts w:cstheme="minorHAnsi"/>
          <w:lang w:val="en-US"/>
        </w:rPr>
        <w:t xml:space="preserve">where </w:t>
      </w:r>
      <w:r w:rsidRPr="00F4029F">
        <w:rPr>
          <w:rFonts w:cstheme="minorHAnsi"/>
          <w:i/>
          <w:iCs/>
          <w:lang w:val="en-US"/>
        </w:rPr>
        <w:t>S(E)</w:t>
      </w:r>
      <w:r>
        <w:rPr>
          <w:rFonts w:cstheme="minorHAnsi"/>
          <w:lang w:val="en-US"/>
        </w:rPr>
        <w:t xml:space="preserve"> = power spectral density of </w:t>
      </w:r>
      <w:r w:rsidRPr="00F4029F">
        <w:rPr>
          <w:rFonts w:cstheme="minorHAnsi"/>
          <w:i/>
          <w:iCs/>
          <w:lang w:val="en-US"/>
        </w:rPr>
        <w:t xml:space="preserve">E, </w:t>
      </w:r>
      <w:r>
        <w:rPr>
          <w:rFonts w:cstheme="minorHAnsi"/>
          <w:lang w:val="en-US"/>
        </w:rPr>
        <w:t xml:space="preserve"> </w:t>
      </w:r>
      <m:oMath>
        <m:r>
          <w:rPr>
            <w:rFonts w:ascii="Cambria Math" w:eastAsiaTheme="minorEastAsia" w:hAnsi="Cambria Math"/>
            <w:color w:val="000000" w:themeColor="text1"/>
            <w:kern w:val="24"/>
          </w:rPr>
          <m:t>S</m:t>
        </m:r>
        <m:d>
          <m:dPr>
            <m:ctrlPr>
              <w:rPr>
                <w:rFonts w:ascii="Cambria Math" w:eastAsiaTheme="minorEastAsia" w:hAnsi="Cambria Math"/>
                <w:i/>
                <w:iCs/>
                <w:color w:val="000000" w:themeColor="text1"/>
                <w:kern w:val="24"/>
              </w:rPr>
            </m:ctrlPr>
          </m:dPr>
          <m:e>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P</m:t>
                </m:r>
              </m:e>
              <m:sub>
                <m:r>
                  <w:rPr>
                    <w:rFonts w:ascii="Cambria Math" w:eastAsiaTheme="minorEastAsia" w:hAnsi="Cambria Math"/>
                    <w:color w:val="000000" w:themeColor="text1"/>
                    <w:kern w:val="24"/>
                  </w:rPr>
                  <m:t>δ</m:t>
                </m:r>
              </m:sub>
            </m:sSub>
          </m:e>
        </m:d>
      </m:oMath>
      <w:r w:rsidRPr="00133D12">
        <w:rPr>
          <w:rFonts w:eastAsiaTheme="minorEastAsia" w:cstheme="minorHAnsi"/>
          <w:iCs/>
          <w:color w:val="000000" w:themeColor="text1"/>
          <w:kern w:val="24"/>
          <w:lang w:val="en-US"/>
        </w:rPr>
        <w:t xml:space="preserve"> </w:t>
      </w:r>
      <w:r>
        <w:rPr>
          <w:rFonts w:eastAsiaTheme="minorEastAsia" w:cstheme="minorHAnsi"/>
          <w:iCs/>
          <w:color w:val="000000" w:themeColor="text1"/>
          <w:kern w:val="24"/>
          <w:lang w:val="en-US"/>
        </w:rPr>
        <w:t xml:space="preserve">= power spectral density of </w:t>
      </w:r>
      <m:oMath>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P</m:t>
            </m:r>
          </m:e>
          <m:sub>
            <m:r>
              <w:rPr>
                <w:rFonts w:ascii="Cambria Math" w:eastAsiaTheme="minorEastAsia" w:hAnsi="Cambria Math"/>
                <w:color w:val="000000" w:themeColor="text1"/>
                <w:kern w:val="24"/>
              </w:rPr>
              <m:t>δ</m:t>
            </m:r>
          </m:sub>
        </m:sSub>
      </m:oMath>
      <w:r w:rsidRPr="00133D12">
        <w:rPr>
          <w:rFonts w:eastAsiaTheme="minorEastAsia" w:cstheme="minorHAnsi"/>
          <w:iCs/>
          <w:color w:val="000000" w:themeColor="text1"/>
          <w:kern w:val="24"/>
          <w:lang w:val="en-US"/>
        </w:rPr>
        <w:t>,</w:t>
      </w:r>
      <w:r>
        <w:rPr>
          <w:lang w:val="en-US"/>
        </w:rPr>
        <w:t xml:space="preserve"> f</w:t>
      </w:r>
      <w:r>
        <w:rPr>
          <w:vertAlign w:val="subscript"/>
          <w:lang w:val="en-US"/>
        </w:rPr>
        <w:t>1</w:t>
      </w:r>
      <w:r>
        <w:rPr>
          <w:lang w:val="en-US"/>
        </w:rPr>
        <w:t xml:space="preserve"> </w:t>
      </w:r>
      <w:r>
        <w:rPr>
          <w:rFonts w:eastAsiaTheme="minorEastAsia" w:cstheme="minorHAnsi"/>
          <w:iCs/>
          <w:color w:val="000000" w:themeColor="text1"/>
          <w:kern w:val="24"/>
          <w:lang w:val="en-US"/>
        </w:rPr>
        <w:t>=</w:t>
      </w:r>
      <w:r>
        <w:rPr>
          <w:lang w:val="en-US"/>
        </w:rPr>
        <w:t xml:space="preserve"> the lower frequency (s</w:t>
      </w:r>
      <w:r>
        <w:rPr>
          <w:vertAlign w:val="superscript"/>
          <w:lang w:val="en-US"/>
        </w:rPr>
        <w:t>-1</w:t>
      </w:r>
      <w:r>
        <w:rPr>
          <w:lang w:val="en-US"/>
        </w:rPr>
        <w:t>), and f</w:t>
      </w:r>
      <w:r>
        <w:rPr>
          <w:vertAlign w:val="subscript"/>
          <w:lang w:val="en-US"/>
        </w:rPr>
        <w:t>2</w:t>
      </w:r>
      <w:r>
        <w:rPr>
          <w:lang w:val="en-US"/>
        </w:rPr>
        <w:t xml:space="preserve"> </w:t>
      </w:r>
      <w:r>
        <w:rPr>
          <w:rFonts w:eastAsiaTheme="minorEastAsia" w:cstheme="minorHAnsi"/>
          <w:iCs/>
          <w:color w:val="000000" w:themeColor="text1"/>
          <w:kern w:val="24"/>
          <w:lang w:val="en-US"/>
        </w:rPr>
        <w:t>=</w:t>
      </w:r>
      <w:r>
        <w:rPr>
          <w:lang w:val="en-US"/>
        </w:rPr>
        <w:t xml:space="preserve"> the higher frequency (s</w:t>
      </w:r>
      <w:r>
        <w:rPr>
          <w:vertAlign w:val="superscript"/>
          <w:lang w:val="en-US"/>
        </w:rPr>
        <w:t>-1</w:t>
      </w:r>
      <w:r>
        <w:rPr>
          <w:lang w:val="en-US"/>
        </w:rPr>
        <w:t xml:space="preserve">). </w:t>
      </w:r>
      <w:r>
        <w:rPr>
          <w:rFonts w:cstheme="minorHAnsi"/>
          <w:lang w:val="en-US"/>
        </w:rPr>
        <w:t xml:space="preserve">Hence, by the use of power spectral transforms, Equation A2 allows estimating the standard deviation of the stored energy rather than its maximum value. In addition, the variance in the production signal itself can be expressed as: </w:t>
      </w:r>
    </w:p>
    <w:p w14:paraId="71541AFF" w14:textId="77777777" w:rsidR="00517732" w:rsidRPr="001C30CB" w:rsidRDefault="00517732" w:rsidP="00517732">
      <w:pPr>
        <w:pStyle w:val="ListParagraph"/>
        <w:spacing w:line="276" w:lineRule="auto"/>
        <w:ind w:left="0"/>
        <w:rPr>
          <w:lang w:val="en-US"/>
        </w:rPr>
      </w:pPr>
    </w:p>
    <w:p w14:paraId="429CAC70" w14:textId="5412E915" w:rsidR="00517732" w:rsidRDefault="00517732" w:rsidP="00517732">
      <w:pPr>
        <w:rPr>
          <w:lang w:val="en-US"/>
        </w:rPr>
      </w:pPr>
      <m:oMath>
        <m:r>
          <w:rPr>
            <w:rFonts w:ascii="Cambria Math" w:hAnsi="Cambria Math"/>
          </w:rPr>
          <m:t>Var</m:t>
        </m:r>
        <m:d>
          <m:dPr>
            <m:ctrlPr>
              <w:rPr>
                <w:rFonts w:ascii="Cambria Math" w:hAnsi="Cambria Math"/>
                <w:i/>
              </w:rPr>
            </m:ctrlPr>
          </m:dPr>
          <m:e>
            <m:r>
              <w:rPr>
                <w:rFonts w:ascii="Cambria Math" w:eastAsiaTheme="minorEastAsia" w:hAnsi="Cambria Math"/>
                <w:color w:val="000000" w:themeColor="text1"/>
                <w:kern w:val="24"/>
              </w:rPr>
              <m:t>P</m:t>
            </m:r>
          </m:e>
        </m:d>
        <m:r>
          <w:rPr>
            <w:rFonts w:ascii="Cambria Math" w:hAnsi="Cambria Math"/>
            <w:lang w:val="en-US"/>
          </w:rPr>
          <m:t>= 2</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f</m:t>
                </m:r>
              </m:e>
              <m:sub>
                <m:r>
                  <w:rPr>
                    <w:rFonts w:ascii="Cambria Math" w:hAnsi="Cambria Math"/>
                    <w:lang w:val="en-US"/>
                  </w:rPr>
                  <m:t>1</m:t>
                </m:r>
              </m:sub>
            </m:sSub>
          </m:sub>
          <m:sup>
            <m:sSub>
              <m:sSubPr>
                <m:ctrlPr>
                  <w:rPr>
                    <w:rFonts w:ascii="Cambria Math" w:hAnsi="Cambria Math"/>
                    <w:i/>
                  </w:rPr>
                </m:ctrlPr>
              </m:sSubPr>
              <m:e>
                <m:r>
                  <w:rPr>
                    <w:rFonts w:ascii="Cambria Math" w:hAnsi="Cambria Math"/>
                  </w:rPr>
                  <m:t>f</m:t>
                </m:r>
              </m:e>
              <m:sub>
                <m:r>
                  <w:rPr>
                    <w:rFonts w:ascii="Cambria Math" w:hAnsi="Cambria Math"/>
                    <w:lang w:val="en-US"/>
                  </w:rPr>
                  <m:t>2</m:t>
                </m:r>
              </m:sub>
            </m:sSub>
          </m:sup>
          <m:e>
            <m:r>
              <w:rPr>
                <w:rFonts w:ascii="Cambria Math" w:hAnsi="Cambria Math"/>
              </w:rPr>
              <m:t>S</m:t>
            </m:r>
            <m:r>
              <w:rPr>
                <w:rFonts w:ascii="Cambria Math" w:hAnsi="Cambria Math"/>
                <w:lang w:val="en-US"/>
              </w:rPr>
              <m:t>(</m:t>
            </m:r>
            <m:r>
              <w:rPr>
                <w:rFonts w:ascii="Cambria Math" w:eastAsiaTheme="minorEastAsia" w:hAnsi="Cambria Math"/>
                <w:color w:val="000000" w:themeColor="text1"/>
                <w:kern w:val="24"/>
              </w:rPr>
              <m:t>P</m:t>
            </m:r>
          </m:e>
        </m:nary>
        <m:r>
          <w:rPr>
            <w:rFonts w:ascii="Cambria Math" w:hAnsi="Cambria Math"/>
            <w:lang w:val="en-US"/>
          </w:rPr>
          <m:t>)</m:t>
        </m:r>
        <m:r>
          <w:rPr>
            <w:rFonts w:ascii="Cambria Math" w:hAnsi="Cambria Math"/>
          </w:rPr>
          <m:t>df</m:t>
        </m:r>
      </m:oMath>
      <w:r w:rsidRPr="001C30CB">
        <w:rPr>
          <w:lang w:val="en-US"/>
        </w:rPr>
        <w:tab/>
      </w:r>
      <w:r w:rsidRPr="001C30CB">
        <w:rPr>
          <w:lang w:val="en-US"/>
        </w:rPr>
        <w:tab/>
      </w:r>
      <w:r w:rsidRPr="001C30CB">
        <w:rPr>
          <w:lang w:val="en-US"/>
        </w:rPr>
        <w:tab/>
      </w:r>
      <w:r w:rsidRPr="001C30CB">
        <w:rPr>
          <w:lang w:val="en-US"/>
        </w:rPr>
        <w:tab/>
      </w:r>
      <w:r>
        <w:rPr>
          <w:lang w:val="en-US"/>
        </w:rPr>
        <w:tab/>
      </w:r>
      <w:r w:rsidRPr="001C30CB">
        <w:rPr>
          <w:lang w:val="en-US"/>
        </w:rPr>
        <w:t>(</w:t>
      </w:r>
      <w:r w:rsidR="001C2268">
        <w:rPr>
          <w:lang w:val="en-US"/>
        </w:rPr>
        <w:t>A3</w:t>
      </w:r>
      <w:r>
        <w:rPr>
          <w:lang w:val="en-US"/>
        </w:rPr>
        <w:t>)</w:t>
      </w:r>
    </w:p>
    <w:p w14:paraId="0F900BA6" w14:textId="77777777" w:rsidR="00517732" w:rsidRDefault="00517732" w:rsidP="00517732">
      <w:pPr>
        <w:rPr>
          <w:rFonts w:cstheme="minorHAnsi"/>
          <w:lang w:val="en-US"/>
        </w:rPr>
      </w:pPr>
    </w:p>
    <w:p w14:paraId="241B934F" w14:textId="42DB1A61" w:rsidR="00517732" w:rsidRPr="00A34132" w:rsidRDefault="00517732" w:rsidP="00517732">
      <w:pPr>
        <w:rPr>
          <w:rFonts w:cstheme="minorHAnsi"/>
          <w:b/>
          <w:bCs/>
          <w:lang w:val="en-US"/>
        </w:rPr>
      </w:pPr>
      <w:r>
        <w:rPr>
          <w:rFonts w:cstheme="minorHAnsi"/>
          <w:b/>
          <w:bCs/>
          <w:lang w:val="en-US"/>
        </w:rPr>
        <w:t>A</w:t>
      </w:r>
      <w:r w:rsidR="006E4EF7">
        <w:rPr>
          <w:rFonts w:cstheme="minorHAnsi"/>
          <w:b/>
          <w:bCs/>
          <w:lang w:val="en-US"/>
        </w:rPr>
        <w:t>2</w:t>
      </w:r>
      <w:r w:rsidR="00C217C4">
        <w:rPr>
          <w:rFonts w:cstheme="minorHAnsi"/>
          <w:b/>
          <w:bCs/>
          <w:lang w:val="en-US"/>
        </w:rPr>
        <w:t>.</w:t>
      </w:r>
      <w:r>
        <w:rPr>
          <w:rFonts w:cstheme="minorHAnsi"/>
          <w:b/>
          <w:bCs/>
          <w:lang w:val="en-US"/>
        </w:rPr>
        <w:t xml:space="preserve">2 Covariance spectra </w:t>
      </w:r>
      <w:r w:rsidR="00E7188D">
        <w:rPr>
          <w:rFonts w:cstheme="minorHAnsi"/>
          <w:b/>
          <w:bCs/>
          <w:lang w:val="en-US"/>
        </w:rPr>
        <w:t xml:space="preserve">of </w:t>
      </w:r>
      <w:proofErr w:type="spellStart"/>
      <w:r>
        <w:rPr>
          <w:rFonts w:cstheme="minorHAnsi"/>
          <w:b/>
          <w:bCs/>
          <w:lang w:val="en-US"/>
        </w:rPr>
        <w:t>spatio</w:t>
      </w:r>
      <w:proofErr w:type="spellEnd"/>
      <w:r>
        <w:rPr>
          <w:rFonts w:cstheme="minorHAnsi"/>
          <w:b/>
          <w:bCs/>
          <w:lang w:val="en-US"/>
        </w:rPr>
        <w:t>-temporal</w:t>
      </w:r>
      <w:r w:rsidRPr="00A34132">
        <w:rPr>
          <w:rFonts w:cstheme="minorHAnsi"/>
          <w:b/>
          <w:bCs/>
          <w:lang w:val="en-US"/>
        </w:rPr>
        <w:t xml:space="preserve"> </w:t>
      </w:r>
      <w:r>
        <w:rPr>
          <w:rFonts w:cstheme="minorHAnsi"/>
          <w:b/>
          <w:bCs/>
          <w:lang w:val="en-US"/>
        </w:rPr>
        <w:t xml:space="preserve">coordinated power time-series </w:t>
      </w:r>
    </w:p>
    <w:p w14:paraId="50EEF36C" w14:textId="77777777" w:rsidR="00517732" w:rsidRDefault="00517732" w:rsidP="00517732">
      <w:pPr>
        <w:rPr>
          <w:rFonts w:cstheme="minorHAnsi"/>
          <w:lang w:val="en-US"/>
        </w:rPr>
      </w:pPr>
    </w:p>
    <w:p w14:paraId="79FD5923" w14:textId="5868DD85" w:rsidR="00517732" w:rsidRDefault="00517732" w:rsidP="00517732">
      <w:pPr>
        <w:rPr>
          <w:rFonts w:eastAsiaTheme="minorEastAsia" w:cstheme="minorHAnsi"/>
          <w:iCs/>
          <w:lang w:val="en-GB"/>
        </w:rPr>
      </w:pPr>
      <w:r>
        <w:rPr>
          <w:rFonts w:cstheme="minorHAnsi"/>
          <w:lang w:val="en-US"/>
        </w:rPr>
        <w:t xml:space="preserve">When different power stations of different energy sources are considered, the power spectrum </w:t>
      </w:r>
      <w:r w:rsidR="007201DB">
        <w:rPr>
          <w:rFonts w:cstheme="minorHAnsi"/>
          <w:lang w:val="en-US"/>
        </w:rPr>
        <w:t xml:space="preserve">density </w:t>
      </w:r>
      <w:r>
        <w:rPr>
          <w:rFonts w:cstheme="minorHAnsi"/>
          <w:lang w:val="en-US"/>
        </w:rPr>
        <w:t>of a sum of time-series can generally be expressed as</w:t>
      </w:r>
      <w:r>
        <w:rPr>
          <w:rFonts w:cstheme="minorHAnsi"/>
          <w:lang w:val="en-GB"/>
        </w:rPr>
        <w:t xml:space="preserve"> </w:t>
      </w:r>
      <m:oMath>
        <m:r>
          <w:rPr>
            <w:rFonts w:ascii="Cambria Math" w:hAnsi="Cambria Math" w:cstheme="minorHAnsi"/>
            <w:lang w:val="en-GB"/>
          </w:rPr>
          <m:t>S(</m:t>
        </m:r>
        <m:nary>
          <m:naryPr>
            <m:chr m:val="∑"/>
            <m:limLoc m:val="subSup"/>
            <m:ctrlPr>
              <w:rPr>
                <w:rFonts w:ascii="Cambria Math" w:hAnsi="Cambria Math" w:cstheme="minorHAnsi"/>
                <w:i/>
                <w:iCs/>
                <w:lang w:val="en-GB"/>
              </w:rPr>
            </m:ctrlPr>
          </m:naryPr>
          <m:sub>
            <m:r>
              <w:rPr>
                <w:rFonts w:ascii="Cambria Math" w:hAnsi="Cambria Math" w:cstheme="minorHAnsi"/>
                <w:lang w:val="en-GB"/>
              </w:rPr>
              <m:t>i=1</m:t>
            </m:r>
          </m:sub>
          <m:sup>
            <m:r>
              <w:rPr>
                <w:rFonts w:ascii="Cambria Math" w:hAnsi="Cambria Math" w:cstheme="minorHAnsi"/>
                <w:lang w:val="en-GB"/>
              </w:rPr>
              <m:t>N</m:t>
            </m:r>
          </m:sup>
          <m:e>
            <m:sSub>
              <m:sSubPr>
                <m:ctrlPr>
                  <w:rPr>
                    <w:rFonts w:ascii="Cambria Math" w:hAnsi="Cambria Math" w:cstheme="minorHAnsi"/>
                    <w:i/>
                    <w:iCs/>
                    <w:lang w:val="en-GB"/>
                  </w:rPr>
                </m:ctrlPr>
              </m:sSubPr>
              <m:e>
                <m:r>
                  <w:rPr>
                    <w:rFonts w:ascii="Cambria Math" w:hAnsi="Cambria Math" w:cstheme="minorHAnsi"/>
                    <w:lang w:val="en-GB"/>
                  </w:rPr>
                  <m:t>P</m:t>
                </m:r>
              </m:e>
              <m:sub>
                <m:r>
                  <w:rPr>
                    <w:rFonts w:ascii="Cambria Math" w:hAnsi="Cambria Math" w:cstheme="minorHAnsi"/>
                    <w:lang w:val="en-GB"/>
                  </w:rPr>
                  <m:t>i</m:t>
                </m:r>
              </m:sub>
            </m:sSub>
          </m:e>
        </m:nary>
        <m:r>
          <w:rPr>
            <w:rFonts w:ascii="Cambria Math" w:hAnsi="Cambria Math" w:cstheme="minorHAnsi"/>
            <w:lang w:val="en-GB"/>
          </w:rPr>
          <m:t>)=</m:t>
        </m:r>
        <m:nary>
          <m:naryPr>
            <m:chr m:val="∑"/>
            <m:ctrlPr>
              <w:rPr>
                <w:rFonts w:ascii="Cambria Math" w:hAnsi="Cambria Math" w:cstheme="minorHAnsi"/>
                <w:i/>
                <w:iCs/>
                <w:lang w:val="en-GB"/>
              </w:rPr>
            </m:ctrlPr>
          </m:naryPr>
          <m:sub>
            <m:r>
              <w:rPr>
                <w:rFonts w:ascii="Cambria Math" w:hAnsi="Cambria Math" w:cstheme="minorHAnsi"/>
                <w:lang w:val="en-GB"/>
              </w:rPr>
              <m:t>i=1</m:t>
            </m:r>
          </m:sub>
          <m:sup>
            <m:r>
              <w:rPr>
                <w:rFonts w:ascii="Cambria Math" w:hAnsi="Cambria Math" w:cstheme="minorHAnsi"/>
                <w:lang w:val="en-GB"/>
              </w:rPr>
              <m:t>N</m:t>
            </m:r>
          </m:sup>
          <m:e>
            <m:r>
              <w:rPr>
                <w:rFonts w:ascii="Cambria Math" w:hAnsi="Cambria Math" w:cstheme="minorHAnsi"/>
                <w:lang w:val="en-GB"/>
              </w:rPr>
              <m:t>S(</m:t>
            </m:r>
            <m:sSub>
              <m:sSubPr>
                <m:ctrlPr>
                  <w:rPr>
                    <w:rFonts w:ascii="Cambria Math" w:hAnsi="Cambria Math" w:cstheme="minorHAnsi"/>
                    <w:i/>
                    <w:iCs/>
                    <w:lang w:val="en-GB"/>
                  </w:rPr>
                </m:ctrlPr>
              </m:sSubPr>
              <m:e>
                <m:r>
                  <w:rPr>
                    <w:rFonts w:ascii="Cambria Math" w:hAnsi="Cambria Math" w:cstheme="minorHAnsi"/>
                    <w:lang w:val="en-GB"/>
                  </w:rPr>
                  <m:t>P</m:t>
                </m:r>
              </m:e>
              <m:sub>
                <m:r>
                  <w:rPr>
                    <w:rFonts w:ascii="Cambria Math" w:hAnsi="Cambria Math" w:cstheme="minorHAnsi"/>
                    <w:lang w:val="en-GB"/>
                  </w:rPr>
                  <m:t>i</m:t>
                </m:r>
              </m:sub>
            </m:sSub>
            <m:r>
              <w:rPr>
                <w:rFonts w:ascii="Cambria Math" w:hAnsi="Cambria Math" w:cstheme="minorHAnsi"/>
                <w:lang w:val="en-GB"/>
              </w:rPr>
              <m:t>)</m:t>
            </m:r>
          </m:e>
        </m:nary>
        <m:r>
          <w:rPr>
            <w:rFonts w:ascii="Cambria Math" w:hAnsi="Cambria Math" w:cstheme="minorHAnsi"/>
            <w:lang w:val="en-GB"/>
          </w:rPr>
          <m:t>+</m:t>
        </m:r>
        <m:nary>
          <m:naryPr>
            <m:chr m:val="∑"/>
            <m:ctrlPr>
              <w:rPr>
                <w:rFonts w:ascii="Cambria Math" w:hAnsi="Cambria Math" w:cstheme="minorHAnsi"/>
                <w:i/>
                <w:iCs/>
                <w:lang w:val="en-GB"/>
              </w:rPr>
            </m:ctrlPr>
          </m:naryPr>
          <m:sub>
            <m:r>
              <w:rPr>
                <w:rFonts w:ascii="Cambria Math" w:hAnsi="Cambria Math" w:cstheme="minorHAnsi"/>
                <w:lang w:val="en-GB"/>
              </w:rPr>
              <m:t>i≠j</m:t>
            </m:r>
          </m:sub>
          <m:sup>
            <m:r>
              <w:rPr>
                <w:rFonts w:ascii="Cambria Math" w:hAnsi="Cambria Math" w:cstheme="minorHAnsi"/>
                <w:lang w:val="en-GB"/>
              </w:rPr>
              <m:t>N</m:t>
            </m:r>
          </m:sup>
          <m:e>
            <m:r>
              <m:rPr>
                <m:sty m:val="p"/>
              </m:rPr>
              <w:rPr>
                <w:rFonts w:ascii="Cambria Math" w:hAnsi="Cambria Math" w:cstheme="minorHAnsi"/>
                <w:lang w:val="en-GB"/>
              </w:rPr>
              <m:t>Re</m:t>
            </m:r>
            <m:d>
              <m:dPr>
                <m:begChr m:val="{"/>
                <m:endChr m:val="}"/>
                <m:ctrlPr>
                  <w:rPr>
                    <w:rFonts w:ascii="Cambria Math" w:hAnsi="Cambria Math" w:cstheme="minorHAnsi"/>
                    <w:lang w:val="en-GB"/>
                  </w:rPr>
                </m:ctrlPr>
              </m:dPr>
              <m:e>
                <m:r>
                  <w:rPr>
                    <w:rFonts w:ascii="Cambria Math" w:hAnsi="Cambria Math" w:cstheme="minorHAnsi"/>
                    <w:lang w:val="en-GB"/>
                  </w:rPr>
                  <m:t>S(</m:t>
                </m:r>
                <m:sSub>
                  <m:sSubPr>
                    <m:ctrlPr>
                      <w:rPr>
                        <w:rFonts w:ascii="Cambria Math" w:hAnsi="Cambria Math" w:cstheme="minorHAnsi"/>
                        <w:i/>
                        <w:iCs/>
                        <w:lang w:val="en-GB"/>
                      </w:rPr>
                    </m:ctrlPr>
                  </m:sSubPr>
                  <m:e>
                    <m:r>
                      <w:rPr>
                        <w:rFonts w:ascii="Cambria Math" w:hAnsi="Cambria Math" w:cstheme="minorHAnsi"/>
                        <w:lang w:val="en-GB"/>
                      </w:rPr>
                      <m:t>P</m:t>
                    </m:r>
                  </m:e>
                  <m:sub>
                    <m:r>
                      <w:rPr>
                        <w:rFonts w:ascii="Cambria Math" w:hAnsi="Cambria Math" w:cstheme="minorHAnsi"/>
                        <w:lang w:val="en-GB"/>
                      </w:rPr>
                      <m:t>i</m:t>
                    </m:r>
                  </m:sub>
                </m:sSub>
                <m:r>
                  <w:rPr>
                    <w:rFonts w:ascii="Cambria Math" w:hAnsi="Cambria Math" w:cstheme="minorHAnsi"/>
                    <w:lang w:val="en-GB"/>
                  </w:rPr>
                  <m:t>;</m:t>
                </m:r>
                <m:sSub>
                  <m:sSubPr>
                    <m:ctrlPr>
                      <w:rPr>
                        <w:rFonts w:ascii="Cambria Math" w:hAnsi="Cambria Math" w:cstheme="minorHAnsi"/>
                        <w:i/>
                        <w:iCs/>
                        <w:lang w:val="en-GB"/>
                      </w:rPr>
                    </m:ctrlPr>
                  </m:sSubPr>
                  <m:e>
                    <m:r>
                      <w:rPr>
                        <w:rFonts w:ascii="Cambria Math" w:hAnsi="Cambria Math" w:cstheme="minorHAnsi"/>
                        <w:lang w:val="en-GB"/>
                      </w:rPr>
                      <m:t>P</m:t>
                    </m:r>
                  </m:e>
                  <m:sub>
                    <m:r>
                      <w:rPr>
                        <w:rFonts w:ascii="Cambria Math" w:hAnsi="Cambria Math" w:cstheme="minorHAnsi"/>
                        <w:lang w:val="en-GB"/>
                      </w:rPr>
                      <m:t>j</m:t>
                    </m:r>
                  </m:sub>
                </m:sSub>
                <m:r>
                  <w:rPr>
                    <w:rFonts w:ascii="Cambria Math" w:hAnsi="Cambria Math" w:cstheme="minorHAnsi"/>
                    <w:lang w:val="en-GB"/>
                  </w:rPr>
                  <m:t>)</m:t>
                </m:r>
              </m:e>
            </m:d>
          </m:e>
        </m:nary>
      </m:oMath>
      <w:r>
        <w:rPr>
          <w:rFonts w:eastAsiaTheme="minorEastAsia" w:cstheme="minorHAnsi"/>
          <w:iCs/>
          <w:lang w:val="en-GB"/>
        </w:rPr>
        <w:t>, where S(</w:t>
      </w:r>
      <w:proofErr w:type="spellStart"/>
      <w:r>
        <w:rPr>
          <w:rFonts w:eastAsiaTheme="minorEastAsia" w:cstheme="minorHAnsi"/>
          <w:iCs/>
          <w:lang w:val="en-GB"/>
        </w:rPr>
        <w:t>P</w:t>
      </w:r>
      <w:r>
        <w:rPr>
          <w:rFonts w:eastAsiaTheme="minorEastAsia" w:cstheme="minorHAnsi"/>
          <w:iCs/>
          <w:vertAlign w:val="subscript"/>
          <w:lang w:val="en-GB"/>
        </w:rPr>
        <w:t>i</w:t>
      </w:r>
      <w:r>
        <w:rPr>
          <w:rFonts w:eastAsiaTheme="minorEastAsia" w:cstheme="minorHAnsi"/>
          <w:iCs/>
          <w:lang w:val="en-GB"/>
        </w:rPr>
        <w:t>;P</w:t>
      </w:r>
      <w:r>
        <w:rPr>
          <w:rFonts w:eastAsiaTheme="minorEastAsia" w:cstheme="minorHAnsi"/>
          <w:iCs/>
          <w:vertAlign w:val="subscript"/>
          <w:lang w:val="en-GB"/>
        </w:rPr>
        <w:t>j</w:t>
      </w:r>
      <w:proofErr w:type="spellEnd"/>
      <w:r>
        <w:rPr>
          <w:rFonts w:eastAsiaTheme="minorEastAsia" w:cstheme="minorHAnsi"/>
          <w:iCs/>
          <w:lang w:val="en-GB"/>
        </w:rPr>
        <w:t>) is the cross-spectrum (or cross-covariance spectrum) between power capacities P</w:t>
      </w:r>
      <w:r w:rsidRPr="00C904AE">
        <w:rPr>
          <w:rFonts w:eastAsiaTheme="minorEastAsia" w:cstheme="minorHAnsi"/>
          <w:iCs/>
          <w:vertAlign w:val="subscript"/>
          <w:lang w:val="en-GB"/>
        </w:rPr>
        <w:t>i</w:t>
      </w:r>
      <w:r>
        <w:rPr>
          <w:rFonts w:eastAsiaTheme="minorEastAsia" w:cstheme="minorHAnsi"/>
          <w:iCs/>
          <w:lang w:val="en-GB"/>
        </w:rPr>
        <w:t xml:space="preserve"> and </w:t>
      </w:r>
      <w:proofErr w:type="spellStart"/>
      <w:r>
        <w:rPr>
          <w:rFonts w:eastAsiaTheme="minorEastAsia" w:cstheme="minorHAnsi"/>
          <w:iCs/>
          <w:lang w:val="en-GB"/>
        </w:rPr>
        <w:t>P</w:t>
      </w:r>
      <w:r w:rsidRPr="00C904AE">
        <w:rPr>
          <w:rFonts w:eastAsiaTheme="minorEastAsia" w:cstheme="minorHAnsi"/>
          <w:iCs/>
          <w:vertAlign w:val="subscript"/>
          <w:lang w:val="en-GB"/>
        </w:rPr>
        <w:t>j</w:t>
      </w:r>
      <w:proofErr w:type="spellEnd"/>
      <w:r>
        <w:rPr>
          <w:rFonts w:eastAsiaTheme="minorEastAsia" w:cstheme="minorHAnsi"/>
          <w:iCs/>
          <w:lang w:val="en-GB"/>
        </w:rPr>
        <w:t xml:space="preserve">. This expression assumes that cross-correlation between the power production deviation at two stations is considered in the power production coordination and that there is no electric transmission limitation to do so. </w:t>
      </w:r>
      <w:proofErr w:type="spellStart"/>
      <w:r>
        <w:rPr>
          <w:rFonts w:eastAsiaTheme="minorEastAsia" w:cstheme="minorHAnsi"/>
          <w:iCs/>
          <w:lang w:val="en-GB"/>
        </w:rPr>
        <w:t>Spatio</w:t>
      </w:r>
      <w:proofErr w:type="spellEnd"/>
      <w:r>
        <w:rPr>
          <w:rFonts w:eastAsiaTheme="minorEastAsia" w:cstheme="minorHAnsi"/>
          <w:iCs/>
          <w:lang w:val="en-GB"/>
        </w:rPr>
        <w:t xml:space="preserve">-temporal coordination of the production implies that the cross-spectra between </w:t>
      </w:r>
      <w:r>
        <w:rPr>
          <w:rFonts w:eastAsiaTheme="minorEastAsia" w:cstheme="minorHAnsi"/>
          <w:iCs/>
          <w:lang w:val="en-GB"/>
        </w:rPr>
        <w:lastRenderedPageBreak/>
        <w:t xml:space="preserve">power stations are considered regardless of energy source. Hence, a general way to express the power spectral density of the power production with consideration of </w:t>
      </w:r>
      <w:proofErr w:type="spellStart"/>
      <w:r>
        <w:rPr>
          <w:rFonts w:eastAsiaTheme="minorEastAsia" w:cstheme="minorHAnsi"/>
          <w:iCs/>
          <w:lang w:val="en-GB"/>
        </w:rPr>
        <w:t>spatio</w:t>
      </w:r>
      <w:proofErr w:type="spellEnd"/>
      <w:r>
        <w:rPr>
          <w:rFonts w:eastAsiaTheme="minorEastAsia" w:cstheme="minorHAnsi"/>
          <w:iCs/>
          <w:lang w:val="en-GB"/>
        </w:rPr>
        <w:t>-temporal coordination would be</w:t>
      </w:r>
    </w:p>
    <w:p w14:paraId="07518AEE" w14:textId="77777777" w:rsidR="00517732" w:rsidRDefault="00517732" w:rsidP="00517732">
      <w:pPr>
        <w:rPr>
          <w:rFonts w:eastAsiaTheme="minorEastAsia" w:cstheme="minorHAnsi"/>
          <w:iCs/>
          <w:lang w:val="en-GB"/>
        </w:rPr>
      </w:pPr>
    </w:p>
    <w:p w14:paraId="5E4B7FA3" w14:textId="77777777" w:rsidR="00517732" w:rsidRPr="00E157EE" w:rsidRDefault="00517732" w:rsidP="00517732">
      <w:pPr>
        <w:rPr>
          <w:rFonts w:eastAsiaTheme="minorEastAsia" w:cstheme="minorHAnsi"/>
          <w:iCs/>
          <w:lang w:val="en-GB"/>
        </w:rPr>
      </w:pPr>
      <m:oMathPara>
        <m:oMath>
          <m:r>
            <w:rPr>
              <w:rFonts w:ascii="Cambria Math" w:hAnsi="Cambria Math" w:cstheme="minorHAnsi"/>
              <w:lang w:val="en-GB"/>
            </w:rPr>
            <m:t>S(</m:t>
          </m:r>
          <m:nary>
            <m:naryPr>
              <m:chr m:val="∑"/>
              <m:limLoc m:val="subSup"/>
              <m:ctrlPr>
                <w:rPr>
                  <w:rFonts w:ascii="Cambria Math" w:hAnsi="Cambria Math" w:cstheme="minorHAnsi"/>
                  <w:i/>
                  <w:iCs/>
                  <w:lang w:val="en-GB"/>
                </w:rPr>
              </m:ctrlPr>
            </m:naryPr>
            <m:sub>
              <m:r>
                <w:rPr>
                  <w:rFonts w:ascii="Cambria Math" w:hAnsi="Cambria Math" w:cstheme="minorHAnsi"/>
                  <w:lang w:val="en-GB"/>
                </w:rPr>
                <m:t>i=1</m:t>
              </m:r>
            </m:sub>
            <m:sup>
              <m:r>
                <w:rPr>
                  <w:rFonts w:ascii="Cambria Math" w:hAnsi="Cambria Math" w:cstheme="minorHAnsi"/>
                  <w:lang w:val="en-GB"/>
                </w:rPr>
                <m:t>N</m:t>
              </m:r>
            </m:sup>
            <m:e>
              <m:sSub>
                <m:sSubPr>
                  <m:ctrlPr>
                    <w:rPr>
                      <w:rFonts w:ascii="Cambria Math" w:hAnsi="Cambria Math" w:cstheme="minorHAnsi"/>
                      <w:i/>
                      <w:iCs/>
                      <w:lang w:val="en-GB"/>
                    </w:rPr>
                  </m:ctrlPr>
                </m:sSubPr>
                <m:e>
                  <m:r>
                    <w:rPr>
                      <w:rFonts w:ascii="Cambria Math" w:hAnsi="Cambria Math" w:cstheme="minorHAnsi"/>
                      <w:lang w:val="en-GB"/>
                    </w:rPr>
                    <m:t>P</m:t>
                  </m:r>
                </m:e>
                <m:sub>
                  <m:r>
                    <w:rPr>
                      <w:rFonts w:ascii="Cambria Math" w:hAnsi="Cambria Math" w:cstheme="minorHAnsi"/>
                      <w:lang w:val="en-GB"/>
                    </w:rPr>
                    <m:t>i</m:t>
                  </m:r>
                </m:sub>
              </m:sSub>
            </m:e>
          </m:nary>
          <m:r>
            <w:rPr>
              <w:rFonts w:ascii="Cambria Math" w:hAnsi="Cambria Math" w:cstheme="minorHAnsi"/>
              <w:lang w:val="en-GB"/>
            </w:rPr>
            <m:t>)=</m:t>
          </m:r>
          <m:nary>
            <m:naryPr>
              <m:chr m:val="∑"/>
              <m:ctrlPr>
                <w:rPr>
                  <w:rFonts w:ascii="Cambria Math" w:hAnsi="Cambria Math" w:cstheme="minorHAnsi"/>
                  <w:i/>
                  <w:iCs/>
                  <w:lang w:val="en-GB"/>
                </w:rPr>
              </m:ctrlPr>
            </m:naryPr>
            <m:sub>
              <m:r>
                <w:rPr>
                  <w:rFonts w:ascii="Cambria Math" w:hAnsi="Cambria Math" w:cstheme="minorHAnsi"/>
                  <w:lang w:val="en-GB"/>
                </w:rPr>
                <m:t>i=1</m:t>
              </m:r>
            </m:sub>
            <m:sup>
              <m:r>
                <w:rPr>
                  <w:rFonts w:ascii="Cambria Math" w:hAnsi="Cambria Math" w:cstheme="minorHAnsi"/>
                  <w:lang w:val="en-GB"/>
                </w:rPr>
                <m:t>N</m:t>
              </m:r>
            </m:sup>
            <m:e>
              <m:r>
                <w:rPr>
                  <w:rFonts w:ascii="Cambria Math" w:hAnsi="Cambria Math" w:cstheme="minorHAnsi"/>
                  <w:lang w:val="en-GB"/>
                </w:rPr>
                <m:t>S</m:t>
              </m:r>
              <m:d>
                <m:dPr>
                  <m:ctrlPr>
                    <w:rPr>
                      <w:rFonts w:ascii="Cambria Math" w:hAnsi="Cambria Math" w:cstheme="minorHAnsi"/>
                      <w:i/>
                      <w:lang w:val="en-GB"/>
                    </w:rPr>
                  </m:ctrlPr>
                </m:dPr>
                <m:e>
                  <m:sSub>
                    <m:sSubPr>
                      <m:ctrlPr>
                        <w:rPr>
                          <w:rFonts w:ascii="Cambria Math" w:hAnsi="Cambria Math" w:cstheme="minorHAnsi"/>
                          <w:i/>
                          <w:iCs/>
                          <w:lang w:val="en-GB"/>
                        </w:rPr>
                      </m:ctrlPr>
                    </m:sSubPr>
                    <m:e>
                      <m:r>
                        <w:rPr>
                          <w:rFonts w:ascii="Cambria Math" w:hAnsi="Cambria Math" w:cstheme="minorHAnsi"/>
                          <w:lang w:val="en-GB"/>
                        </w:rPr>
                        <m:t>P</m:t>
                      </m:r>
                    </m:e>
                    <m:sub>
                      <m:r>
                        <w:rPr>
                          <w:rFonts w:ascii="Cambria Math" w:hAnsi="Cambria Math" w:cstheme="minorHAnsi"/>
                          <w:lang w:val="en-GB"/>
                        </w:rPr>
                        <m:t>i</m:t>
                      </m:r>
                    </m:sub>
                  </m:sSub>
                </m:e>
              </m:d>
            </m:e>
          </m:nary>
          <m:r>
            <w:rPr>
              <w:rFonts w:ascii="Cambria Math" w:hAnsi="Cambria Math" w:cstheme="minorHAnsi"/>
              <w:lang w:val="en-GB"/>
            </w:rPr>
            <m:t>+</m:t>
          </m:r>
          <m:sSub>
            <m:sSubPr>
              <m:ctrlPr>
                <w:rPr>
                  <w:rFonts w:ascii="Cambria Math" w:hAnsi="Cambria Math" w:cstheme="minorHAnsi"/>
                  <w:i/>
                  <w:iCs/>
                  <w:lang w:val="en-GB"/>
                </w:rPr>
              </m:ctrlPr>
            </m:sSubPr>
            <m:e>
              <m:d>
                <m:dPr>
                  <m:begChr m:val=""/>
                  <m:endChr m:val="|"/>
                  <m:ctrlPr>
                    <w:rPr>
                      <w:rFonts w:ascii="Cambria Math" w:hAnsi="Cambria Math" w:cstheme="minorHAnsi"/>
                      <w:i/>
                      <w:iCs/>
                      <w:lang w:val="en-GB"/>
                    </w:rPr>
                  </m:ctrlPr>
                </m:dPr>
                <m:e>
                  <m:nary>
                    <m:naryPr>
                      <m:chr m:val="∑"/>
                      <m:ctrlPr>
                        <w:rPr>
                          <w:rFonts w:ascii="Cambria Math" w:hAnsi="Cambria Math" w:cstheme="minorHAnsi"/>
                          <w:i/>
                          <w:iCs/>
                          <w:lang w:val="en-GB"/>
                        </w:rPr>
                      </m:ctrlPr>
                    </m:naryPr>
                    <m:sub>
                      <m:r>
                        <w:rPr>
                          <w:rFonts w:ascii="Cambria Math" w:hAnsi="Cambria Math" w:cstheme="minorHAnsi"/>
                          <w:lang w:val="en-GB"/>
                        </w:rPr>
                        <m:t>i≠j</m:t>
                      </m:r>
                    </m:sub>
                    <m:sup>
                      <m:r>
                        <w:rPr>
                          <w:rFonts w:ascii="Cambria Math" w:hAnsi="Cambria Math" w:cstheme="minorHAnsi"/>
                          <w:lang w:val="en-GB"/>
                        </w:rPr>
                        <m:t>N</m:t>
                      </m:r>
                    </m:sup>
                    <m:e>
                      <m:r>
                        <m:rPr>
                          <m:sty m:val="p"/>
                        </m:rPr>
                        <w:rPr>
                          <w:rFonts w:ascii="Cambria Math" w:hAnsi="Cambria Math" w:cstheme="minorHAnsi"/>
                          <w:lang w:val="en-GB"/>
                        </w:rPr>
                        <m:t>Re</m:t>
                      </m:r>
                      <m:d>
                        <m:dPr>
                          <m:begChr m:val="{"/>
                          <m:endChr m:val="}"/>
                          <m:ctrlPr>
                            <w:rPr>
                              <w:rFonts w:ascii="Cambria Math" w:hAnsi="Cambria Math" w:cstheme="minorHAnsi"/>
                              <w:lang w:val="en-GB"/>
                            </w:rPr>
                          </m:ctrlPr>
                        </m:dPr>
                        <m:e>
                          <m:r>
                            <w:rPr>
                              <w:rFonts w:ascii="Cambria Math" w:hAnsi="Cambria Math" w:cstheme="minorHAnsi"/>
                              <w:lang w:val="en-GB"/>
                            </w:rPr>
                            <m:t>S(</m:t>
                          </m:r>
                          <m:sSub>
                            <m:sSubPr>
                              <m:ctrlPr>
                                <w:rPr>
                                  <w:rFonts w:ascii="Cambria Math" w:hAnsi="Cambria Math" w:cstheme="minorHAnsi"/>
                                  <w:i/>
                                  <w:iCs/>
                                  <w:lang w:val="en-GB"/>
                                </w:rPr>
                              </m:ctrlPr>
                            </m:sSubPr>
                            <m:e>
                              <m:r>
                                <w:rPr>
                                  <w:rFonts w:ascii="Cambria Math" w:hAnsi="Cambria Math" w:cstheme="minorHAnsi"/>
                                  <w:lang w:val="en-GB"/>
                                </w:rPr>
                                <m:t>P</m:t>
                              </m:r>
                            </m:e>
                            <m:sub>
                              <m:r>
                                <w:rPr>
                                  <w:rFonts w:ascii="Cambria Math" w:hAnsi="Cambria Math" w:cstheme="minorHAnsi"/>
                                  <w:lang w:val="en-GB"/>
                                </w:rPr>
                                <m:t>i</m:t>
                              </m:r>
                            </m:sub>
                          </m:sSub>
                          <m:r>
                            <w:rPr>
                              <w:rFonts w:ascii="Cambria Math" w:hAnsi="Cambria Math" w:cstheme="minorHAnsi"/>
                              <w:lang w:val="en-GB"/>
                            </w:rPr>
                            <m:t>;</m:t>
                          </m:r>
                          <m:sSub>
                            <m:sSubPr>
                              <m:ctrlPr>
                                <w:rPr>
                                  <w:rFonts w:ascii="Cambria Math" w:hAnsi="Cambria Math" w:cstheme="minorHAnsi"/>
                                  <w:i/>
                                  <w:iCs/>
                                  <w:lang w:val="en-GB"/>
                                </w:rPr>
                              </m:ctrlPr>
                            </m:sSubPr>
                            <m:e>
                              <m:r>
                                <w:rPr>
                                  <w:rFonts w:ascii="Cambria Math" w:hAnsi="Cambria Math" w:cstheme="minorHAnsi"/>
                                  <w:lang w:val="en-GB"/>
                                </w:rPr>
                                <m:t>P</m:t>
                              </m:r>
                            </m:e>
                            <m:sub>
                              <m:r>
                                <w:rPr>
                                  <w:rFonts w:ascii="Cambria Math" w:hAnsi="Cambria Math" w:cstheme="minorHAnsi"/>
                                  <w:lang w:val="en-GB"/>
                                </w:rPr>
                                <m:t>j</m:t>
                              </m:r>
                            </m:sub>
                          </m:sSub>
                          <m:r>
                            <w:rPr>
                              <w:rFonts w:ascii="Cambria Math" w:hAnsi="Cambria Math" w:cstheme="minorHAnsi"/>
                              <w:lang w:val="en-GB"/>
                            </w:rPr>
                            <m:t>)</m:t>
                          </m:r>
                        </m:e>
                      </m:d>
                    </m:e>
                  </m:nary>
                </m:e>
              </m:d>
            </m:e>
            <m:sub>
              <m:r>
                <w:rPr>
                  <w:rFonts w:ascii="Cambria Math" w:hAnsi="Cambria Math" w:cstheme="minorHAnsi"/>
                  <w:lang w:val="en-GB"/>
                </w:rPr>
                <m:t>F</m:t>
              </m:r>
              <m:d>
                <m:dPr>
                  <m:ctrlPr>
                    <w:rPr>
                      <w:rFonts w:ascii="Cambria Math" w:hAnsi="Cambria Math" w:cstheme="minorHAnsi"/>
                      <w:i/>
                      <w:iCs/>
                      <w:lang w:val="en-GB"/>
                    </w:rPr>
                  </m:ctrlPr>
                </m:dPr>
                <m:e>
                  <m:r>
                    <w:rPr>
                      <w:rFonts w:ascii="Cambria Math" w:hAnsi="Cambria Math" w:cstheme="minorHAnsi"/>
                      <w:lang w:val="en-GB"/>
                    </w:rPr>
                    <m:t>i,j</m:t>
                  </m:r>
                </m:e>
              </m:d>
              <m:r>
                <w:rPr>
                  <w:rFonts w:ascii="Cambria Math" w:hAnsi="Cambria Math" w:cstheme="minorHAnsi"/>
                  <w:lang w:val="en-GB"/>
                </w:rPr>
                <m:t>=1</m:t>
              </m:r>
            </m:sub>
          </m:sSub>
          <m:r>
            <w:rPr>
              <w:rFonts w:ascii="Cambria Math" w:hAnsi="Cambria Math" w:cstheme="minorHAnsi"/>
              <w:lang w:val="en-GB"/>
            </w:rPr>
            <m:t>+</m:t>
          </m:r>
          <m:sSub>
            <m:sSubPr>
              <m:ctrlPr>
                <w:rPr>
                  <w:rFonts w:ascii="Cambria Math" w:hAnsi="Cambria Math" w:cstheme="minorHAnsi"/>
                  <w:i/>
                  <w:iCs/>
                  <w:lang w:val="en-GB"/>
                </w:rPr>
              </m:ctrlPr>
            </m:sSubPr>
            <m:e>
              <m:d>
                <m:dPr>
                  <m:begChr m:val=""/>
                  <m:endChr m:val="|"/>
                  <m:ctrlPr>
                    <w:rPr>
                      <w:rFonts w:ascii="Cambria Math" w:hAnsi="Cambria Math" w:cstheme="minorHAnsi"/>
                      <w:i/>
                      <w:iCs/>
                      <w:lang w:val="en-GB"/>
                    </w:rPr>
                  </m:ctrlPr>
                </m:dPr>
                <m:e>
                  <m:nary>
                    <m:naryPr>
                      <m:chr m:val="∑"/>
                      <m:ctrlPr>
                        <w:rPr>
                          <w:rFonts w:ascii="Cambria Math" w:hAnsi="Cambria Math" w:cstheme="minorHAnsi"/>
                          <w:i/>
                          <w:iCs/>
                          <w:lang w:val="en-GB"/>
                        </w:rPr>
                      </m:ctrlPr>
                    </m:naryPr>
                    <m:sub>
                      <m:r>
                        <w:rPr>
                          <w:rFonts w:ascii="Cambria Math" w:hAnsi="Cambria Math" w:cstheme="minorHAnsi"/>
                          <w:lang w:val="en-GB"/>
                        </w:rPr>
                        <m:t>i≠j</m:t>
                      </m:r>
                    </m:sub>
                    <m:sup>
                      <m:r>
                        <w:rPr>
                          <w:rFonts w:ascii="Cambria Math" w:hAnsi="Cambria Math" w:cstheme="minorHAnsi"/>
                          <w:lang w:val="en-GB"/>
                        </w:rPr>
                        <m:t>N</m:t>
                      </m:r>
                    </m:sup>
                    <m:e>
                      <m:rad>
                        <m:radPr>
                          <m:degHide m:val="1"/>
                          <m:ctrlPr>
                            <w:rPr>
                              <w:rFonts w:ascii="Cambria Math" w:hAnsi="Cambria Math" w:cstheme="minorHAnsi"/>
                              <w:lang w:val="en-GB"/>
                            </w:rPr>
                          </m:ctrlPr>
                        </m:radPr>
                        <m:deg/>
                        <m:e>
                          <m:r>
                            <w:rPr>
                              <w:rFonts w:ascii="Cambria Math" w:hAnsi="Cambria Math" w:cstheme="minorHAnsi"/>
                              <w:lang w:val="en-GB"/>
                            </w:rPr>
                            <m:t>S</m:t>
                          </m:r>
                          <m:d>
                            <m:dPr>
                              <m:ctrlPr>
                                <w:rPr>
                                  <w:rFonts w:ascii="Cambria Math" w:hAnsi="Cambria Math" w:cstheme="minorHAnsi"/>
                                  <w:i/>
                                  <w:lang w:val="en-GB"/>
                                </w:rPr>
                              </m:ctrlPr>
                            </m:dPr>
                            <m:e>
                              <m:sSub>
                                <m:sSubPr>
                                  <m:ctrlPr>
                                    <w:rPr>
                                      <w:rFonts w:ascii="Cambria Math" w:hAnsi="Cambria Math" w:cstheme="minorHAnsi"/>
                                      <w:i/>
                                      <w:iCs/>
                                      <w:lang w:val="en-GB"/>
                                    </w:rPr>
                                  </m:ctrlPr>
                                </m:sSubPr>
                                <m:e>
                                  <m:r>
                                    <w:rPr>
                                      <w:rFonts w:ascii="Cambria Math" w:hAnsi="Cambria Math" w:cstheme="minorHAnsi"/>
                                      <w:lang w:val="en-GB"/>
                                    </w:rPr>
                                    <m:t>P</m:t>
                                  </m:r>
                                </m:e>
                                <m:sub>
                                  <m:r>
                                    <w:rPr>
                                      <w:rFonts w:ascii="Cambria Math" w:hAnsi="Cambria Math" w:cstheme="minorHAnsi"/>
                                      <w:lang w:val="en-GB"/>
                                    </w:rPr>
                                    <m:t>i</m:t>
                                  </m:r>
                                </m:sub>
                              </m:sSub>
                            </m:e>
                          </m:d>
                          <m:r>
                            <w:rPr>
                              <w:rFonts w:ascii="Cambria Math" w:hAnsi="Cambria Math" w:cstheme="minorHAnsi"/>
                              <w:lang w:val="en-GB"/>
                            </w:rPr>
                            <m:t>S</m:t>
                          </m:r>
                          <m:d>
                            <m:dPr>
                              <m:ctrlPr>
                                <w:rPr>
                                  <w:rFonts w:ascii="Cambria Math" w:hAnsi="Cambria Math" w:cstheme="minorHAnsi"/>
                                  <w:i/>
                                  <w:lang w:val="en-GB"/>
                                </w:rPr>
                              </m:ctrlPr>
                            </m:dPr>
                            <m:e>
                              <m:sSub>
                                <m:sSubPr>
                                  <m:ctrlPr>
                                    <w:rPr>
                                      <w:rFonts w:ascii="Cambria Math" w:hAnsi="Cambria Math" w:cstheme="minorHAnsi"/>
                                      <w:i/>
                                      <w:iCs/>
                                      <w:lang w:val="en-GB"/>
                                    </w:rPr>
                                  </m:ctrlPr>
                                </m:sSubPr>
                                <m:e>
                                  <m:r>
                                    <w:rPr>
                                      <w:rFonts w:ascii="Cambria Math" w:hAnsi="Cambria Math" w:cstheme="minorHAnsi"/>
                                      <w:lang w:val="en-GB"/>
                                    </w:rPr>
                                    <m:t>P</m:t>
                                  </m:r>
                                </m:e>
                                <m:sub>
                                  <m:r>
                                    <w:rPr>
                                      <w:rFonts w:ascii="Cambria Math" w:hAnsi="Cambria Math" w:cstheme="minorHAnsi"/>
                                      <w:lang w:val="en-GB"/>
                                    </w:rPr>
                                    <m:t>j</m:t>
                                  </m:r>
                                </m:sub>
                              </m:sSub>
                            </m:e>
                          </m:d>
                        </m:e>
                      </m:rad>
                    </m:e>
                  </m:nary>
                </m:e>
              </m:d>
            </m:e>
            <m:sub>
              <m:r>
                <w:rPr>
                  <w:rFonts w:ascii="Cambria Math" w:hAnsi="Cambria Math" w:cstheme="minorHAnsi"/>
                  <w:lang w:val="en-GB"/>
                </w:rPr>
                <m:t>F</m:t>
              </m:r>
              <m:d>
                <m:dPr>
                  <m:ctrlPr>
                    <w:rPr>
                      <w:rFonts w:ascii="Cambria Math" w:hAnsi="Cambria Math" w:cstheme="minorHAnsi"/>
                      <w:i/>
                      <w:iCs/>
                      <w:lang w:val="en-GB"/>
                    </w:rPr>
                  </m:ctrlPr>
                </m:dPr>
                <m:e>
                  <m:r>
                    <w:rPr>
                      <w:rFonts w:ascii="Cambria Math" w:hAnsi="Cambria Math" w:cstheme="minorHAnsi"/>
                      <w:lang w:val="en-GB"/>
                    </w:rPr>
                    <m:t>i,j</m:t>
                  </m:r>
                </m:e>
              </m:d>
              <m:r>
                <w:rPr>
                  <w:rFonts w:ascii="Cambria Math" w:hAnsi="Cambria Math" w:cstheme="minorHAnsi"/>
                  <w:lang w:val="en-GB"/>
                </w:rPr>
                <m:t>=0</m:t>
              </m:r>
            </m:sub>
          </m:sSub>
        </m:oMath>
      </m:oMathPara>
    </w:p>
    <w:p w14:paraId="116C6C61" w14:textId="6018F0D0" w:rsidR="00517732" w:rsidRPr="00A63132" w:rsidRDefault="00517732" w:rsidP="00517732">
      <w:pPr>
        <w:rPr>
          <w:rFonts w:eastAsiaTheme="minorEastAsia" w:cstheme="minorHAnsi"/>
          <w:lang w:val="en-GB"/>
        </w:rPr>
      </w:pPr>
      <w:r>
        <w:rPr>
          <w:rFonts w:eastAsiaTheme="minorEastAsia" w:cstheme="minorHAnsi"/>
          <w:iCs/>
          <w:lang w:val="en-GB"/>
        </w:rPr>
        <w:tab/>
      </w:r>
      <w:r>
        <w:rPr>
          <w:rFonts w:eastAsiaTheme="minorEastAsia" w:cstheme="minorHAnsi"/>
          <w:iCs/>
          <w:lang w:val="en-GB"/>
        </w:rPr>
        <w:tab/>
      </w:r>
      <w:r>
        <w:rPr>
          <w:rFonts w:eastAsiaTheme="minorEastAsia" w:cstheme="minorHAnsi"/>
          <w:iCs/>
          <w:lang w:val="en-GB"/>
        </w:rPr>
        <w:tab/>
      </w:r>
      <w:r>
        <w:rPr>
          <w:rFonts w:eastAsiaTheme="minorEastAsia" w:cstheme="minorHAnsi"/>
          <w:iCs/>
          <w:lang w:val="en-GB"/>
        </w:rPr>
        <w:tab/>
      </w:r>
      <w:r>
        <w:rPr>
          <w:rFonts w:eastAsiaTheme="minorEastAsia" w:cstheme="minorHAnsi"/>
          <w:iCs/>
          <w:lang w:val="en-GB"/>
        </w:rPr>
        <w:tab/>
      </w:r>
      <w:r>
        <w:rPr>
          <w:rFonts w:eastAsiaTheme="minorEastAsia" w:cstheme="minorHAnsi"/>
          <w:iCs/>
          <w:lang w:val="en-GB"/>
        </w:rPr>
        <w:tab/>
        <w:t>(</w:t>
      </w:r>
      <w:r w:rsidR="001C2268">
        <w:rPr>
          <w:rFonts w:eastAsiaTheme="minorEastAsia" w:cstheme="minorHAnsi"/>
          <w:iCs/>
          <w:lang w:val="en-GB"/>
        </w:rPr>
        <w:t>A4</w:t>
      </w:r>
      <w:r>
        <w:rPr>
          <w:rFonts w:eastAsiaTheme="minorEastAsia" w:cstheme="minorHAnsi"/>
          <w:iCs/>
          <w:lang w:val="en-GB"/>
        </w:rPr>
        <w:t>)</w:t>
      </w:r>
    </w:p>
    <w:p w14:paraId="078688C1" w14:textId="77777777" w:rsidR="00517732" w:rsidRDefault="00517732" w:rsidP="00517732">
      <w:pPr>
        <w:rPr>
          <w:rFonts w:eastAsiaTheme="minorEastAsia" w:cstheme="minorHAnsi"/>
          <w:iCs/>
          <w:lang w:val="en-GB"/>
        </w:rPr>
      </w:pPr>
    </w:p>
    <w:p w14:paraId="57EDF428" w14:textId="55C00115" w:rsidR="00517732" w:rsidRDefault="00417D61" w:rsidP="00517732">
      <w:pPr>
        <w:rPr>
          <w:rFonts w:eastAsiaTheme="minorEastAsia" w:cstheme="minorHAnsi"/>
          <w:iCs/>
          <w:lang w:val="en-GB"/>
        </w:rPr>
      </w:pPr>
      <w:r>
        <w:rPr>
          <w:rFonts w:eastAsiaTheme="minorEastAsia" w:cstheme="minorHAnsi"/>
          <w:iCs/>
          <w:lang w:val="en-GB"/>
        </w:rPr>
        <w:t>w</w:t>
      </w:r>
      <w:r w:rsidR="00517732">
        <w:rPr>
          <w:rFonts w:eastAsiaTheme="minorEastAsia" w:cstheme="minorHAnsi"/>
          <w:iCs/>
          <w:lang w:val="en-GB"/>
        </w:rPr>
        <w:t xml:space="preserve">here </w:t>
      </w:r>
      <w:proofErr w:type="gramStart"/>
      <w:r w:rsidR="00517732">
        <w:rPr>
          <w:rFonts w:eastAsiaTheme="minorEastAsia" w:cstheme="minorHAnsi"/>
          <w:iCs/>
          <w:lang w:val="en-GB"/>
        </w:rPr>
        <w:t>Re</w:t>
      </w:r>
      <w:proofErr w:type="gramEnd"/>
      <w:r w:rsidR="00517732">
        <w:rPr>
          <w:rFonts w:eastAsiaTheme="minorEastAsia" w:cstheme="minorHAnsi"/>
          <w:iCs/>
          <w:lang w:val="en-GB"/>
        </w:rPr>
        <w:t xml:space="preserve"> denotes the real part of the spectra, </w:t>
      </w:r>
      <m:oMath>
        <m:r>
          <w:rPr>
            <w:rFonts w:ascii="Cambria Math" w:hAnsi="Cambria Math" w:cstheme="minorHAnsi"/>
            <w:lang w:val="en-GB"/>
          </w:rPr>
          <m:t>F</m:t>
        </m:r>
        <m:d>
          <m:dPr>
            <m:ctrlPr>
              <w:rPr>
                <w:rFonts w:ascii="Cambria Math" w:hAnsi="Cambria Math" w:cstheme="minorHAnsi"/>
                <w:i/>
                <w:iCs/>
                <w:lang w:val="en-GB"/>
              </w:rPr>
            </m:ctrlPr>
          </m:dPr>
          <m:e>
            <m:r>
              <w:rPr>
                <w:rFonts w:ascii="Cambria Math" w:hAnsi="Cambria Math" w:cstheme="minorHAnsi"/>
                <w:lang w:val="en-GB"/>
              </w:rPr>
              <m:t>i,j</m:t>
            </m:r>
          </m:e>
        </m:d>
      </m:oMath>
      <w:r w:rsidR="00517732">
        <w:rPr>
          <w:rFonts w:eastAsiaTheme="minorEastAsia" w:cstheme="minorHAnsi"/>
          <w:iCs/>
          <w:lang w:val="en-GB"/>
        </w:rPr>
        <w:t xml:space="preserve"> is a conditional function representing “bimodal coordination” that either takes the value 1 when the cross-correlation between two power sources is considered or the value 0 when the two production sources are operated independently. Equation (</w:t>
      </w:r>
      <w:r w:rsidR="001C2268">
        <w:rPr>
          <w:rFonts w:eastAsiaTheme="minorEastAsia" w:cstheme="minorHAnsi"/>
          <w:iCs/>
          <w:lang w:val="en-GB"/>
        </w:rPr>
        <w:t>A4)</w:t>
      </w:r>
      <w:r w:rsidR="00517732">
        <w:rPr>
          <w:rFonts w:eastAsiaTheme="minorEastAsia" w:cstheme="minorHAnsi"/>
          <w:iCs/>
          <w:lang w:val="en-GB"/>
        </w:rPr>
        <w:t xml:space="preserve"> reflects that independent operations leads to a maximization of the variance in power production and, hence, a maximization of the reserve power capacity or energy storage demand. </w:t>
      </w:r>
    </w:p>
    <w:p w14:paraId="5EBC9A91" w14:textId="77777777" w:rsidR="00517732" w:rsidRDefault="00517732" w:rsidP="00517732">
      <w:pPr>
        <w:rPr>
          <w:rFonts w:cstheme="minorHAnsi"/>
          <w:b/>
          <w:bCs/>
          <w:lang w:val="en-US"/>
        </w:rPr>
      </w:pPr>
    </w:p>
    <w:p w14:paraId="7F23BE20" w14:textId="3C135B39" w:rsidR="009D7096" w:rsidRPr="009D7096" w:rsidRDefault="00517732" w:rsidP="00517732">
      <w:pPr>
        <w:rPr>
          <w:rFonts w:cstheme="minorHAnsi"/>
          <w:b/>
          <w:bCs/>
          <w:lang w:val="en-US"/>
        </w:rPr>
      </w:pPr>
      <w:r>
        <w:rPr>
          <w:rFonts w:cstheme="minorHAnsi"/>
          <w:b/>
          <w:bCs/>
          <w:lang w:val="en-US"/>
        </w:rPr>
        <w:t>A</w:t>
      </w:r>
      <w:r w:rsidR="006E4EF7">
        <w:rPr>
          <w:rFonts w:cstheme="minorHAnsi"/>
          <w:b/>
          <w:bCs/>
          <w:lang w:val="en-US"/>
        </w:rPr>
        <w:t>2</w:t>
      </w:r>
      <w:r>
        <w:rPr>
          <w:rFonts w:cstheme="minorHAnsi"/>
          <w:b/>
          <w:bCs/>
          <w:lang w:val="en-US"/>
        </w:rPr>
        <w:t>.</w:t>
      </w:r>
      <w:r w:rsidR="00C217C4">
        <w:rPr>
          <w:rFonts w:cstheme="minorHAnsi"/>
          <w:b/>
          <w:bCs/>
          <w:lang w:val="en-US"/>
        </w:rPr>
        <w:t>3</w:t>
      </w:r>
      <w:r>
        <w:rPr>
          <w:rFonts w:cstheme="minorHAnsi"/>
          <w:b/>
          <w:bCs/>
          <w:lang w:val="en-US"/>
        </w:rPr>
        <w:t xml:space="preserve"> Covariance spectra </w:t>
      </w:r>
      <w:r w:rsidR="00E7188D">
        <w:rPr>
          <w:rFonts w:cstheme="minorHAnsi"/>
          <w:b/>
          <w:bCs/>
          <w:lang w:val="en-US"/>
        </w:rPr>
        <w:t>of</w:t>
      </w:r>
      <w:r w:rsidRPr="00A34132">
        <w:rPr>
          <w:rFonts w:cstheme="minorHAnsi"/>
          <w:b/>
          <w:bCs/>
          <w:lang w:val="en-US"/>
        </w:rPr>
        <w:t xml:space="preserve"> </w:t>
      </w:r>
      <w:r>
        <w:rPr>
          <w:rFonts w:cstheme="minorHAnsi"/>
          <w:b/>
          <w:bCs/>
          <w:lang w:val="en-US"/>
        </w:rPr>
        <w:t xml:space="preserve">aggregated </w:t>
      </w:r>
      <w:r w:rsidRPr="00A34132">
        <w:rPr>
          <w:rFonts w:cstheme="minorHAnsi"/>
          <w:b/>
          <w:bCs/>
          <w:lang w:val="en-US"/>
        </w:rPr>
        <w:t>solar power, wind power and hydropower</w:t>
      </w:r>
    </w:p>
    <w:p w14:paraId="1E5E0867" w14:textId="77777777" w:rsidR="00517732" w:rsidRDefault="00517732" w:rsidP="00517732">
      <w:pPr>
        <w:rPr>
          <w:rFonts w:cstheme="minorHAnsi"/>
          <w:lang w:val="en-US"/>
        </w:rPr>
      </w:pPr>
    </w:p>
    <w:p w14:paraId="1875232C" w14:textId="08F10116" w:rsidR="00517732" w:rsidRDefault="00517732" w:rsidP="00517732">
      <w:pPr>
        <w:rPr>
          <w:rFonts w:cstheme="minorHAnsi"/>
          <w:lang w:val="en-US"/>
        </w:rPr>
      </w:pPr>
      <w:r>
        <w:rPr>
          <w:rFonts w:cstheme="minorHAnsi"/>
          <w:lang w:val="en-US"/>
        </w:rPr>
        <w:t>An assessment of the complementary characteristics between the renewable energy sources can be conducted f</w:t>
      </w:r>
      <w:r w:rsidR="00417D61">
        <w:rPr>
          <w:rFonts w:cstheme="minorHAnsi"/>
          <w:lang w:val="en-US"/>
        </w:rPr>
        <w:t>ro</w:t>
      </w:r>
      <w:r>
        <w:rPr>
          <w:rFonts w:cstheme="minorHAnsi"/>
          <w:lang w:val="en-US"/>
        </w:rPr>
        <w:t xml:space="preserve">m a spectral transform of the basic energy equation </w:t>
      </w:r>
      <w:r w:rsidRPr="00F4029F">
        <w:rPr>
          <w:rFonts w:cstheme="minorHAnsi"/>
          <w:i/>
          <w:iCs/>
          <w:lang w:val="en-US"/>
        </w:rPr>
        <w:t>∂E/∂t = P – P</w:t>
      </w:r>
      <w:r w:rsidRPr="00F4029F">
        <w:rPr>
          <w:rFonts w:cstheme="minorHAnsi"/>
          <w:i/>
          <w:iCs/>
          <w:vertAlign w:val="subscript"/>
          <w:lang w:val="en-US"/>
        </w:rPr>
        <w:t>C</w:t>
      </w:r>
      <w:r w:rsidR="005C7D18">
        <w:rPr>
          <w:rFonts w:cstheme="minorHAnsi"/>
          <w:lang w:val="en-US"/>
        </w:rPr>
        <w:t>. Further, we</w:t>
      </w:r>
      <w:r>
        <w:rPr>
          <w:rFonts w:cstheme="minorHAnsi"/>
          <w:lang w:val="en-US"/>
        </w:rPr>
        <w:t xml:space="preserve"> </w:t>
      </w:r>
      <w:r w:rsidR="005C7D18">
        <w:rPr>
          <w:rFonts w:cstheme="minorHAnsi"/>
          <w:lang w:val="en-US"/>
        </w:rPr>
        <w:t>separate</w:t>
      </w:r>
      <w:r>
        <w:rPr>
          <w:rFonts w:cstheme="minorHAnsi"/>
          <w:lang w:val="en-US"/>
        </w:rPr>
        <w:t xml:space="preserve"> the potential power </w:t>
      </w:r>
      <w:r w:rsidR="005C7D18">
        <w:rPr>
          <w:rFonts w:cstheme="minorHAnsi"/>
          <w:lang w:val="en-US"/>
        </w:rPr>
        <w:t>on</w:t>
      </w:r>
      <w:r>
        <w:rPr>
          <w:rFonts w:cstheme="minorHAnsi"/>
          <w:lang w:val="en-US"/>
        </w:rPr>
        <w:t xml:space="preserve"> the renewable energy mixture </w:t>
      </w:r>
      <m:oMath>
        <m:r>
          <w:rPr>
            <w:rFonts w:ascii="Cambria Math" w:hAnsi="Cambria Math" w:cstheme="minorHAnsi"/>
            <w:lang w:val="en-US"/>
          </w:rPr>
          <m:t>P=</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mix</m:t>
            </m:r>
          </m:sub>
        </m:sSub>
        <m:r>
          <w:rPr>
            <w:rFonts w:ascii="Cambria Math" w:hAnsi="Cambria Math" w:cstheme="minorHAnsi"/>
            <w:lang w:val="en-US"/>
          </w:rPr>
          <m:t xml:space="preserve">= </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H</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S</m:t>
            </m:r>
          </m:sub>
        </m:sSub>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W</m:t>
            </m:r>
          </m:sub>
        </m:sSub>
      </m:oMath>
      <w:r>
        <w:rPr>
          <w:rFonts w:cstheme="minorHAnsi"/>
          <w:lang w:val="en-US"/>
        </w:rPr>
        <w:t xml:space="preserve">, </w:t>
      </w:r>
      <w:r w:rsidR="00582CDE">
        <w:rPr>
          <w:rFonts w:cstheme="minorHAnsi"/>
          <w:lang w:val="en-US"/>
        </w:rPr>
        <w:t xml:space="preserve">where </w:t>
      </w:r>
      <w:r>
        <w:rPr>
          <w:rFonts w:cstheme="minorHAnsi"/>
          <w:lang w:val="en-US"/>
        </w:rPr>
        <w:t xml:space="preserve">the power production deviation </w:t>
      </w:r>
      <m:oMath>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δ</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mix</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C</m:t>
            </m:r>
          </m:sub>
        </m:sSub>
        <m:r>
          <w:rPr>
            <w:rFonts w:ascii="Cambria Math" w:hAnsi="Cambria Math" w:cstheme="minorHAnsi"/>
            <w:lang w:val="en-US"/>
          </w:rPr>
          <m:t xml:space="preserve"> </m:t>
        </m:r>
      </m:oMath>
      <w:r>
        <w:rPr>
          <w:rFonts w:cstheme="minorHAnsi"/>
          <w:lang w:val="en-US"/>
        </w:rPr>
        <w:t xml:space="preserve">and the aggregated energy production of the </w:t>
      </w:r>
      <w:r w:rsidR="00582CDE">
        <w:rPr>
          <w:rFonts w:cstheme="minorHAnsi"/>
          <w:lang w:val="en-US"/>
        </w:rPr>
        <w:t>individual</w:t>
      </w:r>
      <w:r>
        <w:rPr>
          <w:rFonts w:cstheme="minorHAnsi"/>
          <w:lang w:val="en-US"/>
        </w:rPr>
        <w:t xml:space="preserve"> sources </w:t>
      </w:r>
      <w:r w:rsidR="00582CDE">
        <w:rPr>
          <w:rFonts w:cstheme="minorHAnsi"/>
          <w:lang w:val="en-US"/>
        </w:rPr>
        <w:t xml:space="preserve">can be expressed </w:t>
      </w:r>
      <w:r>
        <w:rPr>
          <w:rFonts w:cstheme="minorHAnsi"/>
          <w:lang w:val="en-US"/>
        </w:rPr>
        <w:t xml:space="preserve">as  </w:t>
      </w:r>
      <m:oMath>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H</m:t>
            </m:r>
          </m:sub>
        </m:sSub>
        <m:r>
          <w:rPr>
            <w:rFonts w:ascii="Cambria Math" w:hAnsi="Cambria Math" w:cstheme="minorHAnsi"/>
            <w:lang w:val="en-US"/>
          </w:rPr>
          <m:t>=</m:t>
        </m:r>
        <m:sSub>
          <m:sSubPr>
            <m:ctrlPr>
              <w:rPr>
                <w:rFonts w:ascii="Cambria Math" w:hAnsi="Cambria Math" w:cstheme="minorHAnsi"/>
                <w:i/>
                <w:lang w:val="en-US"/>
              </w:rPr>
            </m:ctrlPr>
          </m:sSubPr>
          <m:e>
            <m:d>
              <m:dPr>
                <m:begChr m:val=""/>
                <m:endChr m:val="|"/>
                <m:ctrlPr>
                  <w:rPr>
                    <w:rFonts w:ascii="Cambria Math" w:hAnsi="Cambria Math" w:cstheme="minorHAnsi"/>
                    <w:i/>
                    <w:lang w:val="en-US"/>
                  </w:rPr>
                </m:ctrlPr>
              </m:dPr>
              <m:e>
                <m:nary>
                  <m:naryPr>
                    <m:chr m:val="∑"/>
                    <m:limLoc m:val="undOvr"/>
                    <m:ctrlPr>
                      <w:rPr>
                        <w:rFonts w:ascii="Cambria Math" w:hAnsi="Cambria Math" w:cstheme="minorHAnsi"/>
                        <w:i/>
                        <w:lang w:val="en-US"/>
                      </w:rPr>
                    </m:ctrlPr>
                  </m:naryPr>
                  <m:sub>
                    <m:r>
                      <w:rPr>
                        <w:rFonts w:ascii="Cambria Math" w:hAnsi="Cambria Math" w:cstheme="minorHAnsi"/>
                        <w:lang w:val="en-US"/>
                      </w:rPr>
                      <m:t>i=1</m:t>
                    </m:r>
                  </m:sub>
                  <m:sup>
                    <m:r>
                      <w:rPr>
                        <w:rFonts w:ascii="Cambria Math" w:hAnsi="Cambria Math" w:cstheme="minorHAnsi"/>
                        <w:lang w:val="en-US"/>
                      </w:rPr>
                      <m:t>N</m:t>
                    </m:r>
                  </m:sup>
                  <m:e>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i</m:t>
                        </m:r>
                      </m:sub>
                    </m:sSub>
                  </m:e>
                </m:nary>
              </m:e>
            </m:d>
          </m:e>
          <m:sub>
            <m:r>
              <w:rPr>
                <w:rFonts w:ascii="Cambria Math" w:hAnsi="Cambria Math" w:cstheme="minorHAnsi"/>
                <w:lang w:val="en-US"/>
              </w:rPr>
              <m:t>H</m:t>
            </m:r>
          </m:sub>
        </m:sSub>
      </m:oMath>
      <w:r>
        <w:rPr>
          <w:rFonts w:cstheme="minorHAnsi"/>
          <w:lang w:val="en-US"/>
        </w:rPr>
        <w:t xml:space="preserve">, </w:t>
      </w:r>
      <m:oMath>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S</m:t>
            </m:r>
          </m:sub>
        </m:sSub>
        <m:r>
          <w:rPr>
            <w:rFonts w:ascii="Cambria Math" w:hAnsi="Cambria Math" w:cstheme="minorHAnsi"/>
            <w:lang w:val="en-US"/>
          </w:rPr>
          <m:t>=</m:t>
        </m:r>
        <m:sSub>
          <m:sSubPr>
            <m:ctrlPr>
              <w:rPr>
                <w:rFonts w:ascii="Cambria Math" w:hAnsi="Cambria Math" w:cstheme="minorHAnsi"/>
                <w:i/>
                <w:lang w:val="en-US"/>
              </w:rPr>
            </m:ctrlPr>
          </m:sSubPr>
          <m:e>
            <m:d>
              <m:dPr>
                <m:begChr m:val=""/>
                <m:endChr m:val="|"/>
                <m:ctrlPr>
                  <w:rPr>
                    <w:rFonts w:ascii="Cambria Math" w:hAnsi="Cambria Math" w:cstheme="minorHAnsi"/>
                    <w:i/>
                    <w:lang w:val="en-US"/>
                  </w:rPr>
                </m:ctrlPr>
              </m:dPr>
              <m:e>
                <m:nary>
                  <m:naryPr>
                    <m:chr m:val="∑"/>
                    <m:limLoc m:val="undOvr"/>
                    <m:ctrlPr>
                      <w:rPr>
                        <w:rFonts w:ascii="Cambria Math" w:hAnsi="Cambria Math" w:cstheme="minorHAnsi"/>
                        <w:i/>
                        <w:lang w:val="en-US"/>
                      </w:rPr>
                    </m:ctrlPr>
                  </m:naryPr>
                  <m:sub>
                    <m:r>
                      <w:rPr>
                        <w:rFonts w:ascii="Cambria Math" w:hAnsi="Cambria Math" w:cstheme="minorHAnsi"/>
                        <w:lang w:val="en-US"/>
                      </w:rPr>
                      <m:t>i=1</m:t>
                    </m:r>
                  </m:sub>
                  <m:sup>
                    <m:r>
                      <w:rPr>
                        <w:rFonts w:ascii="Cambria Math" w:hAnsi="Cambria Math" w:cstheme="minorHAnsi"/>
                        <w:lang w:val="en-US"/>
                      </w:rPr>
                      <m:t>N</m:t>
                    </m:r>
                  </m:sup>
                  <m:e>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i</m:t>
                        </m:r>
                      </m:sub>
                    </m:sSub>
                  </m:e>
                </m:nary>
              </m:e>
            </m:d>
          </m:e>
          <m:sub>
            <m:r>
              <w:rPr>
                <w:rFonts w:ascii="Cambria Math" w:hAnsi="Cambria Math" w:cstheme="minorHAnsi"/>
                <w:lang w:val="en-US"/>
              </w:rPr>
              <m:t>S</m:t>
            </m:r>
          </m:sub>
        </m:sSub>
      </m:oMath>
      <w:r>
        <w:rPr>
          <w:rFonts w:cstheme="minorHAnsi"/>
          <w:lang w:val="en-US"/>
        </w:rPr>
        <w:t xml:space="preserve"> and </w:t>
      </w:r>
      <m:oMath>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W</m:t>
            </m:r>
          </m:sub>
        </m:sSub>
        <m:r>
          <w:rPr>
            <w:rFonts w:ascii="Cambria Math" w:hAnsi="Cambria Math" w:cstheme="minorHAnsi"/>
            <w:lang w:val="en-US"/>
          </w:rPr>
          <m:t>=</m:t>
        </m:r>
        <m:sSub>
          <m:sSubPr>
            <m:ctrlPr>
              <w:rPr>
                <w:rFonts w:ascii="Cambria Math" w:hAnsi="Cambria Math" w:cstheme="minorHAnsi"/>
                <w:i/>
                <w:lang w:val="en-US"/>
              </w:rPr>
            </m:ctrlPr>
          </m:sSubPr>
          <m:e>
            <m:d>
              <m:dPr>
                <m:begChr m:val=""/>
                <m:endChr m:val="|"/>
                <m:ctrlPr>
                  <w:rPr>
                    <w:rFonts w:ascii="Cambria Math" w:hAnsi="Cambria Math" w:cstheme="minorHAnsi"/>
                    <w:i/>
                    <w:lang w:val="en-US"/>
                  </w:rPr>
                </m:ctrlPr>
              </m:dPr>
              <m:e>
                <m:nary>
                  <m:naryPr>
                    <m:chr m:val="∑"/>
                    <m:limLoc m:val="undOvr"/>
                    <m:ctrlPr>
                      <w:rPr>
                        <w:rFonts w:ascii="Cambria Math" w:hAnsi="Cambria Math" w:cstheme="minorHAnsi"/>
                        <w:i/>
                        <w:lang w:val="en-US"/>
                      </w:rPr>
                    </m:ctrlPr>
                  </m:naryPr>
                  <m:sub>
                    <m:r>
                      <w:rPr>
                        <w:rFonts w:ascii="Cambria Math" w:hAnsi="Cambria Math" w:cstheme="minorHAnsi"/>
                        <w:lang w:val="en-US"/>
                      </w:rPr>
                      <m:t>i=1</m:t>
                    </m:r>
                  </m:sub>
                  <m:sup>
                    <m:r>
                      <w:rPr>
                        <w:rFonts w:ascii="Cambria Math" w:hAnsi="Cambria Math" w:cstheme="minorHAnsi"/>
                        <w:lang w:val="en-US"/>
                      </w:rPr>
                      <m:t>N</m:t>
                    </m:r>
                  </m:sup>
                  <m:e>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i</m:t>
                        </m:r>
                      </m:sub>
                    </m:sSub>
                  </m:e>
                </m:nary>
              </m:e>
            </m:d>
          </m:e>
          <m:sub>
            <m:r>
              <w:rPr>
                <w:rFonts w:ascii="Cambria Math" w:hAnsi="Cambria Math" w:cstheme="minorHAnsi"/>
                <w:lang w:val="en-US"/>
              </w:rPr>
              <m:t>W</m:t>
            </m:r>
          </m:sub>
        </m:sSub>
      </m:oMath>
      <w:r>
        <w:rPr>
          <w:rFonts w:cstheme="minorHAnsi"/>
          <w:lang w:val="en-US"/>
        </w:rPr>
        <w:t>. Further, if P</w:t>
      </w:r>
      <w:r>
        <w:rPr>
          <w:rFonts w:cstheme="minorHAnsi"/>
          <w:vertAlign w:val="subscript"/>
          <w:lang w:val="en-US"/>
        </w:rPr>
        <w:t>C</w:t>
      </w:r>
      <w:r>
        <w:rPr>
          <w:rFonts w:cstheme="minorHAnsi"/>
          <w:lang w:val="en-US"/>
        </w:rPr>
        <w:t xml:space="preserve"> is the aggregated electric consumption, the power spectral density of the power deviation is expressed as</w:t>
      </w:r>
    </w:p>
    <w:p w14:paraId="60D31AF6" w14:textId="77777777" w:rsidR="00517732" w:rsidRDefault="00517732" w:rsidP="00517732">
      <w:pPr>
        <w:rPr>
          <w:rFonts w:cstheme="minorHAnsi"/>
          <w:lang w:val="en-GB"/>
        </w:rPr>
      </w:pPr>
    </w:p>
    <w:p w14:paraId="1DBE3040" w14:textId="6FDE9F1D" w:rsidR="00517732" w:rsidRPr="00893BB2" w:rsidRDefault="00517732" w:rsidP="00517732">
      <w:pPr>
        <w:rPr>
          <w:rFonts w:cstheme="minorHAnsi"/>
          <w:lang w:val="en-GB"/>
        </w:rPr>
      </w:pPr>
      <m:oMath>
        <m:r>
          <w:rPr>
            <w:rFonts w:ascii="Cambria Math" w:hAnsi="Cambria Math" w:cstheme="minorHAnsi"/>
            <w:lang w:val="en-GB"/>
          </w:rPr>
          <m:t>S</m:t>
        </m:r>
        <m:d>
          <m:dPr>
            <m:ctrlPr>
              <w:rPr>
                <w:rFonts w:ascii="Cambria Math" w:hAnsi="Cambria Math" w:cstheme="minorHAnsi"/>
                <w:i/>
                <w:lang w:val="en-GB"/>
              </w:rPr>
            </m:ctrlPr>
          </m:dPr>
          <m:e>
            <m:sSub>
              <m:sSubPr>
                <m:ctrlPr>
                  <w:rPr>
                    <w:rFonts w:ascii="Cambria Math" w:hAnsi="Cambria Math" w:cstheme="minorHAnsi"/>
                    <w:i/>
                    <w:lang w:val="en-GB"/>
                  </w:rPr>
                </m:ctrlPr>
              </m:sSubPr>
              <m:e>
                <m:r>
                  <w:rPr>
                    <w:rFonts w:ascii="Cambria Math" w:hAnsi="Cambria Math" w:cstheme="minorHAnsi"/>
                    <w:lang w:val="en-GB"/>
                  </w:rPr>
                  <m:t>P</m:t>
                </m:r>
              </m:e>
              <m:sub>
                <m:r>
                  <w:rPr>
                    <w:rFonts w:ascii="Cambria Math" w:hAnsi="Cambria Math" w:cstheme="minorHAnsi"/>
                    <w:lang w:val="en-GB"/>
                  </w:rPr>
                  <m:t>δ</m:t>
                </m:r>
              </m:sub>
            </m:sSub>
          </m:e>
        </m:d>
        <m:r>
          <w:rPr>
            <w:rFonts w:ascii="Cambria Math" w:hAnsi="Cambria Math" w:cstheme="minorHAnsi"/>
            <w:lang w:val="en-GB"/>
          </w:rPr>
          <m:t>=S</m:t>
        </m:r>
        <m:d>
          <m:dPr>
            <m:ctrlPr>
              <w:rPr>
                <w:rFonts w:ascii="Cambria Math" w:hAnsi="Cambria Math" w:cstheme="minorHAnsi"/>
                <w:i/>
                <w:lang w:val="en-GB"/>
              </w:rPr>
            </m:ctrlPr>
          </m:dPr>
          <m:e>
            <m:sSub>
              <m:sSubPr>
                <m:ctrlPr>
                  <w:rPr>
                    <w:rFonts w:ascii="Cambria Math" w:hAnsi="Cambria Math" w:cstheme="minorHAnsi"/>
                    <w:i/>
                    <w:iCs/>
                    <w:lang w:val="en-GB"/>
                  </w:rPr>
                </m:ctrlPr>
              </m:sSubPr>
              <m:e>
                <m:r>
                  <w:rPr>
                    <w:rFonts w:ascii="Cambria Math" w:hAnsi="Cambria Math" w:cstheme="minorHAnsi"/>
                    <w:lang w:val="en-GB"/>
                  </w:rPr>
                  <m:t>P</m:t>
                </m:r>
              </m:e>
              <m:sub>
                <m:r>
                  <w:rPr>
                    <w:rFonts w:ascii="Cambria Math" w:hAnsi="Cambria Math" w:cstheme="minorHAnsi"/>
                    <w:lang w:val="en-GB"/>
                  </w:rPr>
                  <m:t>Mix</m:t>
                </m:r>
              </m:sub>
            </m:sSub>
            <m:r>
              <w:rPr>
                <w:rFonts w:ascii="Cambria Math" w:hAnsi="Cambria Math" w:cstheme="minorHAnsi"/>
                <w:lang w:val="en-GB"/>
              </w:rPr>
              <m:t>-</m:t>
            </m:r>
            <m:sSub>
              <m:sSubPr>
                <m:ctrlPr>
                  <w:rPr>
                    <w:rFonts w:ascii="Cambria Math" w:hAnsi="Cambria Math" w:cstheme="minorHAnsi"/>
                    <w:i/>
                    <w:iCs/>
                    <w:lang w:val="en-GB"/>
                  </w:rPr>
                </m:ctrlPr>
              </m:sSubPr>
              <m:e>
                <m:r>
                  <w:rPr>
                    <w:rFonts w:ascii="Cambria Math" w:hAnsi="Cambria Math" w:cstheme="minorHAnsi"/>
                    <w:lang w:val="en-GB"/>
                  </w:rPr>
                  <m:t>P</m:t>
                </m:r>
              </m:e>
              <m:sub>
                <m:r>
                  <w:rPr>
                    <w:rFonts w:ascii="Cambria Math" w:hAnsi="Cambria Math" w:cstheme="minorHAnsi"/>
                    <w:lang w:val="en-GB"/>
                  </w:rPr>
                  <m:t>C</m:t>
                </m:r>
              </m:sub>
            </m:sSub>
          </m:e>
        </m:d>
        <m:r>
          <w:rPr>
            <w:rFonts w:ascii="Cambria Math" w:hAnsi="Cambria Math" w:cstheme="minorHAnsi"/>
            <w:lang w:val="en-GB"/>
          </w:rPr>
          <m:t>=S</m:t>
        </m:r>
        <m:d>
          <m:dPr>
            <m:ctrlPr>
              <w:rPr>
                <w:rFonts w:ascii="Cambria Math" w:hAnsi="Cambria Math" w:cstheme="minorHAnsi"/>
                <w:i/>
                <w:lang w:val="en-GB"/>
              </w:rPr>
            </m:ctrlPr>
          </m:dPr>
          <m:e>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H</m:t>
                </m:r>
              </m:sub>
            </m:sSub>
            <m:r>
              <w:rPr>
                <w:rFonts w:ascii="Cambria Math" w:hAnsi="Cambria Math" w:cstheme="minorHAnsi"/>
                <w:lang w:val="en-US"/>
              </w:rPr>
              <m:t>)+S(</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S</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+S(P</m:t>
                </m:r>
              </m:e>
              <m:sub>
                <m:r>
                  <w:rPr>
                    <w:rFonts w:ascii="Cambria Math" w:hAnsi="Cambria Math" w:cstheme="minorHAnsi"/>
                    <w:lang w:val="en-US"/>
                  </w:rPr>
                  <m:t>W</m:t>
                </m:r>
              </m:sub>
            </m:sSub>
          </m:e>
        </m:d>
        <m:r>
          <w:rPr>
            <w:rFonts w:ascii="Cambria Math" w:hAnsi="Cambria Math" w:cstheme="minorHAnsi"/>
            <w:lang w:val="en-GB"/>
          </w:rPr>
          <m:t>+S</m:t>
        </m:r>
        <m:d>
          <m:dPr>
            <m:ctrlPr>
              <w:rPr>
                <w:rFonts w:ascii="Cambria Math" w:hAnsi="Cambria Math" w:cstheme="minorHAnsi"/>
                <w:i/>
                <w:lang w:val="en-GB"/>
              </w:rPr>
            </m:ctrlPr>
          </m:dPr>
          <m:e>
            <m:sSub>
              <m:sSubPr>
                <m:ctrlPr>
                  <w:rPr>
                    <w:rFonts w:ascii="Cambria Math" w:hAnsi="Cambria Math" w:cstheme="minorHAnsi"/>
                    <w:i/>
                    <w:lang w:val="en-GB"/>
                  </w:rPr>
                </m:ctrlPr>
              </m:sSubPr>
              <m:e>
                <m:r>
                  <w:rPr>
                    <w:rFonts w:ascii="Cambria Math" w:hAnsi="Cambria Math" w:cstheme="minorHAnsi"/>
                    <w:lang w:val="en-GB"/>
                  </w:rPr>
                  <m:t>P</m:t>
                </m:r>
              </m:e>
              <m:sub>
                <m:r>
                  <w:rPr>
                    <w:rFonts w:ascii="Cambria Math" w:hAnsi="Cambria Math" w:cstheme="minorHAnsi"/>
                    <w:lang w:val="en-GB"/>
                  </w:rPr>
                  <m:t>C</m:t>
                </m:r>
              </m:sub>
            </m:sSub>
          </m:e>
        </m:d>
        <m:r>
          <w:rPr>
            <w:rFonts w:ascii="Cambria Math" w:hAnsi="Cambria Math" w:cstheme="minorHAnsi"/>
            <w:lang w:val="en-GB"/>
          </w:rPr>
          <m:t>+ 2Re</m:t>
        </m:r>
        <m:d>
          <m:dPr>
            <m:begChr m:val="{"/>
            <m:endChr m:val="}"/>
            <m:ctrlPr>
              <w:rPr>
                <w:rFonts w:ascii="Cambria Math" w:hAnsi="Cambria Math" w:cstheme="minorHAnsi"/>
                <w:i/>
                <w:lang w:val="en-GB"/>
              </w:rPr>
            </m:ctrlPr>
          </m:dPr>
          <m:e>
            <m:r>
              <w:rPr>
                <w:rFonts w:ascii="Cambria Math" w:hAnsi="Cambria Math" w:cstheme="minorHAnsi"/>
                <w:lang w:val="en-GB"/>
              </w:rPr>
              <m:t>S</m:t>
            </m:r>
            <m:d>
              <m:dPr>
                <m:ctrlPr>
                  <w:rPr>
                    <w:rFonts w:ascii="Cambria Math" w:hAnsi="Cambria Math" w:cstheme="minorHAnsi"/>
                    <w:i/>
                    <w:lang w:val="en-GB"/>
                  </w:rPr>
                </m:ctrlPr>
              </m:dPr>
              <m:e>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H</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 xml:space="preserve"> P</m:t>
                    </m:r>
                  </m:e>
                  <m:sub>
                    <m:r>
                      <w:rPr>
                        <w:rFonts w:ascii="Cambria Math" w:hAnsi="Cambria Math" w:cstheme="minorHAnsi"/>
                        <w:lang w:val="en-US"/>
                      </w:rPr>
                      <m:t>S</m:t>
                    </m:r>
                  </m:sub>
                </m:sSub>
              </m:e>
            </m:d>
          </m:e>
        </m:d>
        <m:r>
          <w:rPr>
            <w:rFonts w:ascii="Cambria Math" w:hAnsi="Cambria Math" w:cstheme="minorHAnsi"/>
            <w:lang w:val="en-GB"/>
          </w:rPr>
          <m:t>+2Re</m:t>
        </m:r>
        <m:d>
          <m:dPr>
            <m:begChr m:val="{"/>
            <m:endChr m:val="}"/>
            <m:ctrlPr>
              <w:rPr>
                <w:rFonts w:ascii="Cambria Math" w:hAnsi="Cambria Math" w:cstheme="minorHAnsi"/>
                <w:i/>
                <w:lang w:val="en-GB"/>
              </w:rPr>
            </m:ctrlPr>
          </m:dPr>
          <m:e>
            <m:r>
              <w:rPr>
                <w:rFonts w:ascii="Cambria Math" w:hAnsi="Cambria Math" w:cstheme="minorHAnsi"/>
                <w:lang w:val="en-GB"/>
              </w:rPr>
              <m:t>S</m:t>
            </m:r>
            <m:d>
              <m:dPr>
                <m:ctrlPr>
                  <w:rPr>
                    <w:rFonts w:ascii="Cambria Math" w:hAnsi="Cambria Math" w:cstheme="minorHAnsi"/>
                    <w:i/>
                    <w:lang w:val="en-GB"/>
                  </w:rPr>
                </m:ctrlPr>
              </m:dPr>
              <m:e>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H</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 xml:space="preserve"> P</m:t>
                    </m:r>
                  </m:e>
                  <m:sub>
                    <m:r>
                      <w:rPr>
                        <w:rFonts w:ascii="Cambria Math" w:hAnsi="Cambria Math" w:cstheme="minorHAnsi"/>
                        <w:lang w:val="en-US"/>
                      </w:rPr>
                      <m:t>W</m:t>
                    </m:r>
                  </m:sub>
                </m:sSub>
              </m:e>
            </m:d>
          </m:e>
        </m:d>
        <m:r>
          <w:rPr>
            <w:rFonts w:ascii="Cambria Math" w:hAnsi="Cambria Math" w:cstheme="minorHAnsi"/>
            <w:lang w:val="en-GB"/>
          </w:rPr>
          <m:t>+2Re</m:t>
        </m:r>
        <m:d>
          <m:dPr>
            <m:begChr m:val="{"/>
            <m:endChr m:val="}"/>
            <m:ctrlPr>
              <w:rPr>
                <w:rFonts w:ascii="Cambria Math" w:hAnsi="Cambria Math" w:cstheme="minorHAnsi"/>
                <w:i/>
                <w:lang w:val="en-GB"/>
              </w:rPr>
            </m:ctrlPr>
          </m:dPr>
          <m:e>
            <m:r>
              <w:rPr>
                <w:rFonts w:ascii="Cambria Math" w:hAnsi="Cambria Math" w:cstheme="minorHAnsi"/>
                <w:lang w:val="en-GB"/>
              </w:rPr>
              <m:t>S</m:t>
            </m:r>
            <m:d>
              <m:dPr>
                <m:ctrlPr>
                  <w:rPr>
                    <w:rFonts w:ascii="Cambria Math" w:hAnsi="Cambria Math" w:cstheme="minorHAnsi"/>
                    <w:i/>
                    <w:lang w:val="en-GB"/>
                  </w:rPr>
                </m:ctrlPr>
              </m:dPr>
              <m:e>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S</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 xml:space="preserve"> P</m:t>
                    </m:r>
                  </m:e>
                  <m:sub>
                    <m:r>
                      <w:rPr>
                        <w:rFonts w:ascii="Cambria Math" w:hAnsi="Cambria Math" w:cstheme="minorHAnsi"/>
                        <w:lang w:val="en-US"/>
                      </w:rPr>
                      <m:t>W</m:t>
                    </m:r>
                  </m:sub>
                </m:sSub>
              </m:e>
            </m:d>
          </m:e>
        </m:d>
        <m:r>
          <w:rPr>
            <w:rFonts w:ascii="Cambria Math" w:hAnsi="Cambria Math" w:cstheme="minorHAnsi"/>
            <w:lang w:val="en-GB"/>
          </w:rPr>
          <m:t>+2Re</m:t>
        </m:r>
        <m:d>
          <m:dPr>
            <m:begChr m:val="{"/>
            <m:endChr m:val="}"/>
            <m:ctrlPr>
              <w:rPr>
                <w:rFonts w:ascii="Cambria Math" w:hAnsi="Cambria Math" w:cstheme="minorHAnsi"/>
                <w:i/>
                <w:lang w:val="en-GB"/>
              </w:rPr>
            </m:ctrlPr>
          </m:dPr>
          <m:e>
            <m:r>
              <w:rPr>
                <w:rFonts w:ascii="Cambria Math" w:hAnsi="Cambria Math" w:cstheme="minorHAnsi"/>
                <w:lang w:val="en-GB"/>
              </w:rPr>
              <m:t>S</m:t>
            </m:r>
            <m:d>
              <m:dPr>
                <m:ctrlPr>
                  <w:rPr>
                    <w:rFonts w:ascii="Cambria Math" w:hAnsi="Cambria Math" w:cstheme="minorHAnsi"/>
                    <w:i/>
                    <w:lang w:val="en-GB"/>
                  </w:rPr>
                </m:ctrlPr>
              </m:dPr>
              <m:e>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H</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C</m:t>
                    </m:r>
                  </m:sub>
                </m:sSub>
              </m:e>
            </m:d>
          </m:e>
        </m:d>
        <m:r>
          <w:rPr>
            <w:rFonts w:ascii="Cambria Math" w:hAnsi="Cambria Math" w:cstheme="minorHAnsi"/>
            <w:lang w:val="en-GB"/>
          </w:rPr>
          <m:t>+2Re</m:t>
        </m:r>
        <m:d>
          <m:dPr>
            <m:begChr m:val="{"/>
            <m:endChr m:val="}"/>
            <m:ctrlPr>
              <w:rPr>
                <w:rFonts w:ascii="Cambria Math" w:hAnsi="Cambria Math" w:cstheme="minorHAnsi"/>
                <w:i/>
                <w:lang w:val="en-GB"/>
              </w:rPr>
            </m:ctrlPr>
          </m:dPr>
          <m:e>
            <m:r>
              <w:rPr>
                <w:rFonts w:ascii="Cambria Math" w:hAnsi="Cambria Math" w:cstheme="minorHAnsi"/>
                <w:lang w:val="en-GB"/>
              </w:rPr>
              <m:t>S</m:t>
            </m:r>
            <m:d>
              <m:dPr>
                <m:ctrlPr>
                  <w:rPr>
                    <w:rFonts w:ascii="Cambria Math" w:hAnsi="Cambria Math" w:cstheme="minorHAnsi"/>
                    <w:i/>
                    <w:lang w:val="en-GB"/>
                  </w:rPr>
                </m:ctrlPr>
              </m:dPr>
              <m:e>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S</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C</m:t>
                    </m:r>
                  </m:sub>
                </m:sSub>
              </m:e>
            </m:d>
          </m:e>
        </m:d>
        <m:r>
          <w:rPr>
            <w:rFonts w:ascii="Cambria Math" w:hAnsi="Cambria Math" w:cstheme="minorHAnsi"/>
            <w:lang w:val="en-GB"/>
          </w:rPr>
          <m:t>+2Re</m:t>
        </m:r>
        <m:d>
          <m:dPr>
            <m:begChr m:val="{"/>
            <m:endChr m:val="}"/>
            <m:ctrlPr>
              <w:rPr>
                <w:rFonts w:ascii="Cambria Math" w:hAnsi="Cambria Math" w:cstheme="minorHAnsi"/>
                <w:i/>
                <w:lang w:val="en-GB"/>
              </w:rPr>
            </m:ctrlPr>
          </m:dPr>
          <m:e>
            <m:r>
              <w:rPr>
                <w:rFonts w:ascii="Cambria Math" w:hAnsi="Cambria Math" w:cstheme="minorHAnsi"/>
                <w:lang w:val="en-GB"/>
              </w:rPr>
              <m:t>S</m:t>
            </m:r>
            <m:d>
              <m:dPr>
                <m:ctrlPr>
                  <w:rPr>
                    <w:rFonts w:ascii="Cambria Math" w:hAnsi="Cambria Math" w:cstheme="minorHAnsi"/>
                    <w:i/>
                    <w:lang w:val="en-GB"/>
                  </w:rPr>
                </m:ctrlPr>
              </m:dPr>
              <m:e>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W</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C</m:t>
                    </m:r>
                  </m:sub>
                </m:sSub>
              </m:e>
            </m:d>
          </m:e>
        </m:d>
      </m:oMath>
      <w:r>
        <w:rPr>
          <w:rFonts w:cstheme="minorHAnsi"/>
          <w:lang w:val="en-GB"/>
        </w:rPr>
        <w:tab/>
      </w:r>
      <w:r>
        <w:rPr>
          <w:rFonts w:cstheme="minorHAnsi"/>
          <w:lang w:val="en-GB"/>
        </w:rPr>
        <w:tab/>
      </w:r>
      <w:r>
        <w:rPr>
          <w:rFonts w:cstheme="minorHAnsi"/>
          <w:lang w:val="en-GB"/>
        </w:rPr>
        <w:tab/>
      </w:r>
      <w:r>
        <w:rPr>
          <w:rFonts w:cstheme="minorHAnsi"/>
          <w:lang w:val="en-GB"/>
        </w:rPr>
        <w:tab/>
      </w:r>
      <w:r>
        <w:rPr>
          <w:rFonts w:cstheme="minorHAnsi"/>
          <w:lang w:val="en-GB"/>
        </w:rPr>
        <w:tab/>
      </w:r>
      <w:r>
        <w:rPr>
          <w:rFonts w:cstheme="minorHAnsi"/>
          <w:lang w:val="en-GB"/>
        </w:rPr>
        <w:tab/>
      </w:r>
      <w:r>
        <w:rPr>
          <w:rFonts w:cstheme="minorHAnsi"/>
          <w:lang w:val="en-GB"/>
        </w:rPr>
        <w:tab/>
      </w:r>
      <w:r>
        <w:rPr>
          <w:rFonts w:cstheme="minorHAnsi"/>
          <w:lang w:val="en-GB"/>
        </w:rPr>
        <w:tab/>
      </w:r>
      <w:r>
        <w:rPr>
          <w:rFonts w:cstheme="minorHAnsi"/>
          <w:lang w:val="en-GB"/>
        </w:rPr>
        <w:tab/>
      </w:r>
      <w:r>
        <w:rPr>
          <w:rFonts w:cstheme="minorHAnsi"/>
          <w:lang w:val="en-GB"/>
        </w:rPr>
        <w:tab/>
      </w:r>
      <w:r>
        <w:rPr>
          <w:rFonts w:cstheme="minorHAnsi"/>
          <w:lang w:val="en-GB"/>
        </w:rPr>
        <w:tab/>
        <w:t>(A</w:t>
      </w:r>
      <w:r w:rsidR="001C2268">
        <w:rPr>
          <w:rFonts w:cstheme="minorHAnsi"/>
          <w:lang w:val="en-GB"/>
        </w:rPr>
        <w:t>5</w:t>
      </w:r>
      <w:r>
        <w:rPr>
          <w:rFonts w:cstheme="minorHAnsi"/>
          <w:lang w:val="en-GB"/>
        </w:rPr>
        <w:t>)</w:t>
      </w:r>
    </w:p>
    <w:p w14:paraId="244DDBC5" w14:textId="77777777" w:rsidR="00517732" w:rsidRDefault="00517732" w:rsidP="00517732">
      <w:pPr>
        <w:rPr>
          <w:rFonts w:cstheme="minorHAnsi"/>
          <w:lang w:val="en-GB"/>
        </w:rPr>
      </w:pPr>
    </w:p>
    <w:p w14:paraId="59F4EA35" w14:textId="77777777" w:rsidR="00517732" w:rsidRDefault="00517732" w:rsidP="00517732">
      <w:pPr>
        <w:rPr>
          <w:rFonts w:cstheme="minorHAnsi"/>
          <w:lang w:val="en-GB"/>
        </w:rPr>
      </w:pPr>
      <w:r>
        <w:rPr>
          <w:rFonts w:cstheme="minorHAnsi"/>
          <w:lang w:val="en-GB"/>
        </w:rPr>
        <w:t xml:space="preserve">To emphasize the covariance between potential production and consumption, one can employ an equal, rewritten form </w:t>
      </w:r>
    </w:p>
    <w:p w14:paraId="23C9E4B3" w14:textId="77777777" w:rsidR="00517732" w:rsidRPr="003A0A39" w:rsidRDefault="00517732" w:rsidP="00517732">
      <w:pPr>
        <w:rPr>
          <w:rFonts w:cstheme="minorHAnsi"/>
          <w:lang w:val="en-GB"/>
        </w:rPr>
      </w:pPr>
    </w:p>
    <w:p w14:paraId="13575AA8" w14:textId="77777777" w:rsidR="00517732" w:rsidRPr="007736DE" w:rsidRDefault="00517732" w:rsidP="00517732">
      <w:pPr>
        <w:rPr>
          <w:rFonts w:cstheme="minorHAnsi"/>
          <w:lang w:val="en-GB"/>
        </w:rPr>
      </w:pPr>
      <m:oMathPara>
        <m:oMath>
          <m:r>
            <w:rPr>
              <w:rFonts w:ascii="Cambria Math" w:hAnsi="Cambria Math" w:cstheme="minorHAnsi"/>
              <w:lang w:val="en-GB"/>
            </w:rPr>
            <m:t>S</m:t>
          </m:r>
          <m:d>
            <m:dPr>
              <m:ctrlPr>
                <w:rPr>
                  <w:rFonts w:ascii="Cambria Math" w:hAnsi="Cambria Math" w:cstheme="minorHAnsi"/>
                  <w:i/>
                  <w:lang w:val="en-GB"/>
                </w:rPr>
              </m:ctrlPr>
            </m:dPr>
            <m:e>
              <m:sSub>
                <m:sSubPr>
                  <m:ctrlPr>
                    <w:rPr>
                      <w:rFonts w:ascii="Cambria Math" w:hAnsi="Cambria Math" w:cstheme="minorHAnsi"/>
                      <w:i/>
                      <w:iCs/>
                      <w:lang w:val="en-GB"/>
                    </w:rPr>
                  </m:ctrlPr>
                </m:sSubPr>
                <m:e>
                  <m:r>
                    <w:rPr>
                      <w:rFonts w:ascii="Cambria Math" w:hAnsi="Cambria Math" w:cstheme="minorHAnsi"/>
                      <w:lang w:val="en-GB"/>
                    </w:rPr>
                    <m:t>P</m:t>
                  </m:r>
                </m:e>
                <m:sub>
                  <m:r>
                    <w:rPr>
                      <w:rFonts w:ascii="Cambria Math" w:hAnsi="Cambria Math" w:cstheme="minorHAnsi"/>
                      <w:lang w:val="en-GB"/>
                    </w:rPr>
                    <m:t>Mix</m:t>
                  </m:r>
                </m:sub>
              </m:sSub>
              <m:r>
                <w:rPr>
                  <w:rFonts w:ascii="Cambria Math" w:hAnsi="Cambria Math" w:cstheme="minorHAnsi"/>
                  <w:lang w:val="en-GB"/>
                </w:rPr>
                <m:t>-</m:t>
              </m:r>
              <m:sSub>
                <m:sSubPr>
                  <m:ctrlPr>
                    <w:rPr>
                      <w:rFonts w:ascii="Cambria Math" w:hAnsi="Cambria Math" w:cstheme="minorHAnsi"/>
                      <w:i/>
                      <w:iCs/>
                      <w:lang w:val="en-GB"/>
                    </w:rPr>
                  </m:ctrlPr>
                </m:sSubPr>
                <m:e>
                  <m:r>
                    <w:rPr>
                      <w:rFonts w:ascii="Cambria Math" w:hAnsi="Cambria Math" w:cstheme="minorHAnsi"/>
                      <w:lang w:val="en-GB"/>
                    </w:rPr>
                    <m:t>P</m:t>
                  </m:r>
                </m:e>
                <m:sub>
                  <m:r>
                    <w:rPr>
                      <w:rFonts w:ascii="Cambria Math" w:hAnsi="Cambria Math" w:cstheme="minorHAnsi"/>
                      <w:lang w:val="en-GB"/>
                    </w:rPr>
                    <m:t>C</m:t>
                  </m:r>
                </m:sub>
              </m:sSub>
            </m:e>
          </m:d>
          <m:r>
            <w:rPr>
              <w:rFonts w:ascii="Cambria Math" w:hAnsi="Cambria Math" w:cstheme="minorHAnsi"/>
              <w:lang w:val="en-GB"/>
            </w:rPr>
            <m:t>=S</m:t>
          </m:r>
          <m:d>
            <m:dPr>
              <m:ctrlPr>
                <w:rPr>
                  <w:rFonts w:ascii="Cambria Math" w:hAnsi="Cambria Math" w:cstheme="minorHAnsi"/>
                  <w:i/>
                  <w:lang w:val="en-GB"/>
                </w:rPr>
              </m:ctrlPr>
            </m:dPr>
            <m:e>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H</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S</m:t>
                  </m:r>
                </m:sub>
              </m:sSub>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W</m:t>
                  </m:r>
                </m:sub>
              </m:sSub>
            </m:e>
          </m:d>
          <m:r>
            <w:rPr>
              <w:rFonts w:ascii="Cambria Math" w:hAnsi="Cambria Math" w:cstheme="minorHAnsi"/>
              <w:lang w:val="en-GB"/>
            </w:rPr>
            <m:t>+S</m:t>
          </m:r>
          <m:d>
            <m:dPr>
              <m:ctrlPr>
                <w:rPr>
                  <w:rFonts w:ascii="Cambria Math" w:hAnsi="Cambria Math" w:cstheme="minorHAnsi"/>
                  <w:i/>
                  <w:lang w:val="en-GB"/>
                </w:rPr>
              </m:ctrlPr>
            </m:dPr>
            <m:e>
              <m:sSub>
                <m:sSubPr>
                  <m:ctrlPr>
                    <w:rPr>
                      <w:rFonts w:ascii="Cambria Math" w:hAnsi="Cambria Math" w:cstheme="minorHAnsi"/>
                      <w:i/>
                      <w:lang w:val="en-GB"/>
                    </w:rPr>
                  </m:ctrlPr>
                </m:sSubPr>
                <m:e>
                  <m:r>
                    <w:rPr>
                      <w:rFonts w:ascii="Cambria Math" w:hAnsi="Cambria Math" w:cstheme="minorHAnsi"/>
                      <w:lang w:val="en-GB"/>
                    </w:rPr>
                    <m:t>P</m:t>
                  </m:r>
                </m:e>
                <m:sub>
                  <m:r>
                    <w:rPr>
                      <w:rFonts w:ascii="Cambria Math" w:hAnsi="Cambria Math" w:cstheme="minorHAnsi"/>
                      <w:lang w:val="en-GB"/>
                    </w:rPr>
                    <m:t>C</m:t>
                  </m:r>
                </m:sub>
              </m:sSub>
            </m:e>
          </m:d>
          <m:r>
            <w:rPr>
              <w:rFonts w:ascii="Cambria Math" w:hAnsi="Cambria Math" w:cstheme="minorHAnsi"/>
              <w:lang w:val="en-GB"/>
            </w:rPr>
            <m:t>- 2 Re</m:t>
          </m:r>
          <m:d>
            <m:dPr>
              <m:begChr m:val="{"/>
              <m:endChr m:val="}"/>
              <m:ctrlPr>
                <w:rPr>
                  <w:rFonts w:ascii="Cambria Math" w:hAnsi="Cambria Math" w:cstheme="minorHAnsi"/>
                  <w:i/>
                  <w:lang w:val="en-GB"/>
                </w:rPr>
              </m:ctrlPr>
            </m:dPr>
            <m:e>
              <m:r>
                <w:rPr>
                  <w:rFonts w:ascii="Cambria Math" w:hAnsi="Cambria Math" w:cstheme="minorHAnsi"/>
                  <w:lang w:val="en-GB"/>
                </w:rPr>
                <m:t>S</m:t>
              </m:r>
              <m:d>
                <m:dPr>
                  <m:ctrlPr>
                    <w:rPr>
                      <w:rFonts w:ascii="Cambria Math" w:hAnsi="Cambria Math" w:cstheme="minorHAnsi"/>
                      <w:i/>
                      <w:lang w:val="en-GB"/>
                    </w:rPr>
                  </m:ctrlPr>
                </m:dPr>
                <m:e>
                  <m:d>
                    <m:dPr>
                      <m:ctrlPr>
                        <w:rPr>
                          <w:rFonts w:ascii="Cambria Math" w:hAnsi="Cambria Math" w:cstheme="minorHAnsi"/>
                          <w:i/>
                          <w:lang w:val="en-US"/>
                        </w:rPr>
                      </m:ctrlPr>
                    </m:dPr>
                    <m:e>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H</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S</m:t>
                          </m:r>
                        </m:sub>
                      </m:sSub>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W</m:t>
                          </m:r>
                        </m:sub>
                      </m:sSub>
                    </m:e>
                  </m:d>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C</m:t>
                      </m:r>
                    </m:sub>
                  </m:sSub>
                </m:e>
              </m:d>
            </m:e>
          </m:d>
        </m:oMath>
      </m:oMathPara>
    </w:p>
    <w:p w14:paraId="0B710890" w14:textId="7DEF1871" w:rsidR="009D7096" w:rsidRDefault="00517732">
      <w:pPr>
        <w:rPr>
          <w:rFonts w:cstheme="minorHAnsi"/>
          <w:lang w:val="en-GB"/>
        </w:rPr>
      </w:pPr>
      <w:r>
        <w:rPr>
          <w:rFonts w:cstheme="minorHAnsi"/>
          <w:lang w:val="en-GB"/>
        </w:rPr>
        <w:tab/>
      </w:r>
      <w:r>
        <w:rPr>
          <w:rFonts w:cstheme="minorHAnsi"/>
          <w:lang w:val="en-GB"/>
        </w:rPr>
        <w:tab/>
      </w:r>
      <w:r>
        <w:rPr>
          <w:rFonts w:cstheme="minorHAnsi"/>
          <w:lang w:val="en-GB"/>
        </w:rPr>
        <w:tab/>
      </w:r>
      <w:r>
        <w:rPr>
          <w:rFonts w:cstheme="minorHAnsi"/>
          <w:lang w:val="en-GB"/>
        </w:rPr>
        <w:tab/>
      </w:r>
      <w:r>
        <w:rPr>
          <w:rFonts w:cstheme="minorHAnsi"/>
          <w:lang w:val="en-GB"/>
        </w:rPr>
        <w:tab/>
      </w:r>
      <w:r>
        <w:rPr>
          <w:rFonts w:cstheme="minorHAnsi"/>
          <w:lang w:val="en-GB"/>
        </w:rPr>
        <w:tab/>
        <w:t>(A</w:t>
      </w:r>
      <w:r w:rsidR="001C2268">
        <w:rPr>
          <w:rFonts w:cstheme="minorHAnsi"/>
          <w:lang w:val="en-GB"/>
        </w:rPr>
        <w:t>6</w:t>
      </w:r>
      <w:r>
        <w:rPr>
          <w:rFonts w:cstheme="minorHAnsi"/>
          <w:lang w:val="en-GB"/>
        </w:rPr>
        <w:t>)</w:t>
      </w:r>
    </w:p>
    <w:p w14:paraId="35830789" w14:textId="77777777" w:rsidR="00EB2CB3" w:rsidRDefault="00EB2CB3">
      <w:pPr>
        <w:rPr>
          <w:rFonts w:cstheme="minorHAnsi"/>
          <w:lang w:val="en-GB"/>
        </w:rPr>
      </w:pPr>
    </w:p>
    <w:p w14:paraId="607DBE7C" w14:textId="77777777" w:rsidR="009D7096" w:rsidRPr="009D7096" w:rsidRDefault="009D7096">
      <w:pPr>
        <w:rPr>
          <w:rFonts w:cstheme="minorHAnsi"/>
          <w:b/>
          <w:bCs/>
          <w:lang w:val="en-GB"/>
        </w:rPr>
      </w:pPr>
      <w:r w:rsidRPr="009D7096">
        <w:rPr>
          <w:rFonts w:cstheme="minorHAnsi"/>
          <w:b/>
          <w:bCs/>
          <w:lang w:val="en-GB"/>
        </w:rPr>
        <w:t>A2.4 Numerical implementation of spectral analyses</w:t>
      </w:r>
    </w:p>
    <w:p w14:paraId="53F54C1B" w14:textId="77777777" w:rsidR="009D7096" w:rsidRDefault="009D7096">
      <w:pPr>
        <w:rPr>
          <w:rFonts w:cstheme="minorHAnsi"/>
          <w:lang w:val="en-GB"/>
        </w:rPr>
      </w:pPr>
    </w:p>
    <w:p w14:paraId="2CC77A49" w14:textId="531253B9" w:rsidR="009D7096" w:rsidRDefault="009D7096" w:rsidP="009D7096">
      <w:pPr>
        <w:rPr>
          <w:rFonts w:cstheme="minorHAnsi"/>
          <w:lang w:val="en-GB"/>
        </w:rPr>
      </w:pPr>
      <w:r>
        <w:rPr>
          <w:rFonts w:cstheme="minorHAnsi"/>
          <w:lang w:val="en-GB"/>
        </w:rPr>
        <w:t>Before power-time series was subjected to spectral transforms, these</w:t>
      </w:r>
      <w:r w:rsidRPr="009D7096">
        <w:rPr>
          <w:rFonts w:cstheme="minorHAnsi"/>
          <w:lang w:val="en-GB"/>
        </w:rPr>
        <w:t xml:space="preserve"> were detrended and filtered using Hamming windowing on the entire time-series. Finally, the spectral analysis was conducted using </w:t>
      </w:r>
      <w:r w:rsidR="00417D61">
        <w:rPr>
          <w:rFonts w:cstheme="minorHAnsi"/>
          <w:lang w:val="en-GB"/>
        </w:rPr>
        <w:t xml:space="preserve">the </w:t>
      </w:r>
      <w:r w:rsidRPr="009D7096">
        <w:rPr>
          <w:rFonts w:cstheme="minorHAnsi"/>
          <w:lang w:val="en-GB"/>
        </w:rPr>
        <w:t xml:space="preserve">Welch’s method </w:t>
      </w:r>
      <w:r>
        <w:rPr>
          <w:rFonts w:cstheme="minorHAnsi"/>
          <w:lang w:val="en-GB"/>
        </w:rPr>
        <w:t>in</w:t>
      </w:r>
      <w:r w:rsidRPr="009D7096">
        <w:rPr>
          <w:rFonts w:cstheme="minorHAnsi"/>
          <w:lang w:val="en-GB"/>
        </w:rPr>
        <w:t xml:space="preserve"> the CPSD-function of MATLAB®. Frequencies are distributed over 256 unisized frequency steps from zero to half the data frequency (0.05 days</w:t>
      </w:r>
      <w:r w:rsidRPr="009D7096">
        <w:rPr>
          <w:rFonts w:cstheme="minorHAnsi"/>
          <w:vertAlign w:val="superscript"/>
          <w:lang w:val="en-GB"/>
        </w:rPr>
        <w:t>-1</w:t>
      </w:r>
      <w:r w:rsidRPr="009D7096">
        <w:rPr>
          <w:rFonts w:cstheme="minorHAnsi"/>
          <w:lang w:val="en-GB"/>
        </w:rPr>
        <w:t>), which leads to a nonuniform distribution of period steps.</w:t>
      </w:r>
      <w:r>
        <w:rPr>
          <w:rFonts w:cstheme="minorHAnsi"/>
          <w:lang w:val="en-GB"/>
        </w:rPr>
        <w:t xml:space="preserve"> This procedure assures that the energy storage demand identified from the 35-year data records does not depend on possible trends of the record, but on shorter-term fluctuations. Since Eq. (A4) accounted for </w:t>
      </w:r>
      <w:r>
        <w:rPr>
          <w:rFonts w:cstheme="minorHAnsi"/>
          <w:lang w:val="en-GB"/>
        </w:rPr>
        <w:lastRenderedPageBreak/>
        <w:t xml:space="preserve">13,6 </w:t>
      </w:r>
      <w:r w:rsidR="00EB2CB3">
        <w:rPr>
          <w:rFonts w:cstheme="minorHAnsi"/>
          <w:lang w:val="en-GB"/>
        </w:rPr>
        <w:t>million</w:t>
      </w:r>
      <w:r>
        <w:rPr>
          <w:rFonts w:cstheme="minorHAnsi"/>
          <w:lang w:val="en-GB"/>
        </w:rPr>
        <w:t xml:space="preserve"> cross-spectra, there was a need to reduce the computational efforts by averaging the</w:t>
      </w:r>
      <w:r w:rsidRPr="009D7096">
        <w:rPr>
          <w:rFonts w:cstheme="minorHAnsi"/>
          <w:lang w:val="en-GB"/>
        </w:rPr>
        <w:t xml:space="preserve"> daily power </w:t>
      </w:r>
      <w:r w:rsidR="0012230A">
        <w:rPr>
          <w:rFonts w:cstheme="minorHAnsi"/>
          <w:lang w:val="en-GB"/>
        </w:rPr>
        <w:t xml:space="preserve">production </w:t>
      </w:r>
      <w:r w:rsidRPr="009D7096">
        <w:rPr>
          <w:rFonts w:cstheme="minorHAnsi"/>
          <w:lang w:val="en-GB"/>
        </w:rPr>
        <w:t xml:space="preserve">time-series </w:t>
      </w:r>
      <w:r>
        <w:rPr>
          <w:rFonts w:cstheme="minorHAnsi"/>
          <w:lang w:val="en-GB"/>
        </w:rPr>
        <w:t>using</w:t>
      </w:r>
      <w:r w:rsidRPr="009D7096">
        <w:rPr>
          <w:rFonts w:cstheme="minorHAnsi"/>
          <w:lang w:val="en-GB"/>
        </w:rPr>
        <w:t xml:space="preserve"> 10-day</w:t>
      </w:r>
      <w:r>
        <w:rPr>
          <w:rFonts w:cstheme="minorHAnsi"/>
          <w:lang w:val="en-GB"/>
        </w:rPr>
        <w:t>s</w:t>
      </w:r>
      <w:r w:rsidRPr="009D7096">
        <w:rPr>
          <w:rFonts w:cstheme="minorHAnsi"/>
          <w:lang w:val="en-GB"/>
        </w:rPr>
        <w:t xml:space="preserve"> step</w:t>
      </w:r>
      <w:r>
        <w:rPr>
          <w:rFonts w:cstheme="minorHAnsi"/>
          <w:lang w:val="en-GB"/>
        </w:rPr>
        <w:t>s</w:t>
      </w:r>
      <w:r w:rsidRPr="009D7096">
        <w:rPr>
          <w:rFonts w:cstheme="minorHAnsi"/>
          <w:lang w:val="en-GB"/>
        </w:rPr>
        <w:t>.</w:t>
      </w:r>
      <w:r w:rsidR="0012230A">
        <w:rPr>
          <w:rFonts w:cstheme="minorHAnsi"/>
          <w:lang w:val="en-GB"/>
        </w:rPr>
        <w:t xml:space="preserve"> The monthly pattern of electricity consumption was also derived using a 10-days window. </w:t>
      </w:r>
    </w:p>
    <w:p w14:paraId="2C8BC84F" w14:textId="702898E0" w:rsidR="009B6CC5" w:rsidRDefault="009B6CC5">
      <w:pPr>
        <w:rPr>
          <w:rFonts w:cstheme="minorHAnsi"/>
          <w:lang w:val="en-GB"/>
        </w:rPr>
      </w:pPr>
      <w:r>
        <w:rPr>
          <w:rFonts w:cstheme="minorHAnsi"/>
          <w:lang w:val="en-GB"/>
        </w:rPr>
        <w:br w:type="page"/>
      </w:r>
    </w:p>
    <w:p w14:paraId="185C9D7A" w14:textId="73FC31FB" w:rsidR="009B6CC5" w:rsidRDefault="009B6CC5" w:rsidP="00517732">
      <w:pPr>
        <w:rPr>
          <w:rFonts w:cstheme="minorHAnsi"/>
          <w:lang w:val="en-GB"/>
        </w:rPr>
      </w:pPr>
      <w:r w:rsidRPr="009B6CC5">
        <w:rPr>
          <w:rFonts w:cstheme="minorHAnsi"/>
          <w:b/>
          <w:bCs/>
          <w:lang w:val="en-GB"/>
        </w:rPr>
        <w:lastRenderedPageBreak/>
        <w:t xml:space="preserve">Appendix </w:t>
      </w:r>
      <w:r w:rsidR="006E4EF7">
        <w:rPr>
          <w:rFonts w:cstheme="minorHAnsi"/>
          <w:b/>
          <w:bCs/>
          <w:lang w:val="en-GB"/>
        </w:rPr>
        <w:t>3</w:t>
      </w:r>
      <w:r w:rsidRPr="009B6CC5">
        <w:rPr>
          <w:rFonts w:cstheme="minorHAnsi"/>
          <w:b/>
          <w:bCs/>
          <w:lang w:val="en-GB"/>
        </w:rPr>
        <w:t xml:space="preserve">: </w:t>
      </w:r>
      <w:r w:rsidR="00F6681C">
        <w:rPr>
          <w:rFonts w:cstheme="minorHAnsi"/>
          <w:b/>
          <w:bCs/>
          <w:lang w:val="en-GB"/>
        </w:rPr>
        <w:t xml:space="preserve">Statistical interpretation of </w:t>
      </w:r>
      <w:r w:rsidR="00320F7F">
        <w:rPr>
          <w:rFonts w:cstheme="minorHAnsi"/>
          <w:b/>
          <w:bCs/>
          <w:lang w:val="en-GB"/>
        </w:rPr>
        <w:t xml:space="preserve">the </w:t>
      </w:r>
      <w:r w:rsidR="00F6681C">
        <w:rPr>
          <w:rFonts w:cstheme="minorHAnsi"/>
          <w:b/>
          <w:bCs/>
          <w:lang w:val="en-GB"/>
        </w:rPr>
        <w:t>e</w:t>
      </w:r>
      <w:r w:rsidRPr="009B6CC5">
        <w:rPr>
          <w:rFonts w:cstheme="minorHAnsi"/>
          <w:b/>
          <w:bCs/>
          <w:lang w:val="en-GB"/>
        </w:rPr>
        <w:t xml:space="preserve">nergy storage demand </w:t>
      </w:r>
    </w:p>
    <w:p w14:paraId="56191EA5" w14:textId="77777777" w:rsidR="00320F7F" w:rsidRDefault="00320F7F" w:rsidP="00517732">
      <w:pPr>
        <w:rPr>
          <w:rFonts w:cstheme="minorHAnsi"/>
          <w:lang w:val="en-GB"/>
        </w:rPr>
      </w:pPr>
    </w:p>
    <w:p w14:paraId="148A07EC" w14:textId="6B5828DC" w:rsidR="00320F7F" w:rsidRDefault="00320F7F" w:rsidP="00517732">
      <w:pPr>
        <w:rPr>
          <w:rFonts w:cstheme="minorHAnsi"/>
          <w:lang w:val="en-GB"/>
        </w:rPr>
      </w:pPr>
      <w:r>
        <w:rPr>
          <w:rFonts w:cstheme="minorHAnsi"/>
          <w:lang w:val="en-GB"/>
        </w:rPr>
        <w:t>In this study we assess the energy storage demand, E</w:t>
      </w:r>
      <w:r>
        <w:rPr>
          <w:rFonts w:cstheme="minorHAnsi"/>
          <w:vertAlign w:val="subscript"/>
          <w:lang w:val="en-GB"/>
        </w:rPr>
        <w:t>SD</w:t>
      </w:r>
      <w:r>
        <w:rPr>
          <w:rFonts w:cstheme="minorHAnsi"/>
          <w:lang w:val="en-GB"/>
        </w:rPr>
        <w:t xml:space="preserve">, defined as the standard deviation of </w:t>
      </w:r>
      <w:r w:rsidR="00445099">
        <w:rPr>
          <w:rFonts w:cstheme="minorHAnsi"/>
          <w:lang w:val="en-GB"/>
        </w:rPr>
        <w:t xml:space="preserve">the </w:t>
      </w:r>
      <w:r>
        <w:rPr>
          <w:rFonts w:cstheme="minorHAnsi"/>
          <w:lang w:val="en-GB"/>
        </w:rPr>
        <w:t>instantaneous storage demand. There are two essential statistical aspects affecting the interpretation of E</w:t>
      </w:r>
      <w:r>
        <w:rPr>
          <w:rFonts w:cstheme="minorHAnsi"/>
          <w:vertAlign w:val="subscript"/>
          <w:lang w:val="en-GB"/>
        </w:rPr>
        <w:t>SD</w:t>
      </w:r>
      <w:r>
        <w:rPr>
          <w:rFonts w:cstheme="minorHAnsi"/>
          <w:lang w:val="en-GB"/>
        </w:rPr>
        <w:t>:</w:t>
      </w:r>
    </w:p>
    <w:p w14:paraId="21DBCC8D" w14:textId="77777777" w:rsidR="00320F7F" w:rsidRDefault="00320F7F" w:rsidP="00517732">
      <w:pPr>
        <w:rPr>
          <w:rFonts w:cstheme="minorHAnsi"/>
          <w:lang w:val="en-GB"/>
        </w:rPr>
      </w:pPr>
    </w:p>
    <w:p w14:paraId="0BA2CE7F" w14:textId="2F2600ED" w:rsidR="00320F7F" w:rsidRDefault="00320F7F" w:rsidP="00320F7F">
      <w:pPr>
        <w:pStyle w:val="ListParagraph"/>
        <w:numPr>
          <w:ilvl w:val="0"/>
          <w:numId w:val="11"/>
        </w:numPr>
        <w:rPr>
          <w:rFonts w:cstheme="minorHAnsi"/>
          <w:lang w:val="en-GB"/>
        </w:rPr>
      </w:pPr>
      <w:r>
        <w:rPr>
          <w:rFonts w:cstheme="minorHAnsi"/>
          <w:lang w:val="en-GB"/>
        </w:rPr>
        <w:t xml:space="preserve">The maximum energy storage demand depends on </w:t>
      </w:r>
      <w:proofErr w:type="spellStart"/>
      <w:proofErr w:type="gramStart"/>
      <w:r w:rsidR="009F3A88">
        <w:rPr>
          <w:rFonts w:cstheme="minorHAnsi"/>
          <w:lang w:val="en-GB"/>
        </w:rPr>
        <w:t>it’s</w:t>
      </w:r>
      <w:proofErr w:type="spellEnd"/>
      <w:proofErr w:type="gramEnd"/>
      <w:r w:rsidR="001A48BB">
        <w:rPr>
          <w:rFonts w:cstheme="minorHAnsi"/>
          <w:lang w:val="en-GB"/>
        </w:rPr>
        <w:t xml:space="preserve"> selected</w:t>
      </w:r>
      <w:r w:rsidR="00A1446A">
        <w:rPr>
          <w:rFonts w:cstheme="minorHAnsi"/>
          <w:lang w:val="en-GB"/>
        </w:rPr>
        <w:t xml:space="preserve"> </w:t>
      </w:r>
      <w:r w:rsidR="00A1446A" w:rsidRPr="00791571">
        <w:rPr>
          <w:rFonts w:cstheme="minorHAnsi"/>
          <w:i/>
          <w:iCs/>
          <w:lang w:val="en-GB"/>
        </w:rPr>
        <w:t>return period</w:t>
      </w:r>
      <w:r w:rsidR="00A1446A">
        <w:rPr>
          <w:rFonts w:cstheme="minorHAnsi"/>
          <w:lang w:val="en-GB"/>
        </w:rPr>
        <w:t xml:space="preserve"> </w:t>
      </w:r>
      <w:r w:rsidR="00FC636B">
        <w:rPr>
          <w:rFonts w:cstheme="minorHAnsi"/>
          <w:lang w:val="en-GB"/>
        </w:rPr>
        <w:t>of occurrence defined</w:t>
      </w:r>
      <w:r w:rsidR="00A1446A">
        <w:rPr>
          <w:rFonts w:cstheme="minorHAnsi"/>
          <w:lang w:val="en-GB"/>
        </w:rPr>
        <w:t xml:space="preserve"> by </w:t>
      </w:r>
      <w:r>
        <w:rPr>
          <w:rFonts w:cstheme="minorHAnsi"/>
          <w:lang w:val="en-GB"/>
        </w:rPr>
        <w:t xml:space="preserve">the distribution of the instantaneous energy storage demand, and </w:t>
      </w:r>
    </w:p>
    <w:p w14:paraId="6B24DBC3" w14:textId="05520803" w:rsidR="00320F7F" w:rsidRDefault="00320F7F" w:rsidP="00320F7F">
      <w:pPr>
        <w:pStyle w:val="ListParagraph"/>
        <w:numPr>
          <w:ilvl w:val="0"/>
          <w:numId w:val="11"/>
        </w:numPr>
        <w:rPr>
          <w:rFonts w:cstheme="minorHAnsi"/>
          <w:lang w:val="en-GB"/>
        </w:rPr>
      </w:pPr>
      <w:r>
        <w:rPr>
          <w:rFonts w:cstheme="minorHAnsi"/>
          <w:lang w:val="en-GB"/>
        </w:rPr>
        <w:t xml:space="preserve">The energy storage demand depends on the </w:t>
      </w:r>
      <w:r w:rsidR="00A1446A" w:rsidRPr="00791571">
        <w:rPr>
          <w:rFonts w:cstheme="minorHAnsi"/>
          <w:i/>
          <w:iCs/>
          <w:lang w:val="en-GB"/>
        </w:rPr>
        <w:t xml:space="preserve">regulatory </w:t>
      </w:r>
      <w:r w:rsidRPr="00791571">
        <w:rPr>
          <w:rFonts w:cstheme="minorHAnsi"/>
          <w:i/>
          <w:iCs/>
          <w:lang w:val="en-GB"/>
        </w:rPr>
        <w:t>periods</w:t>
      </w:r>
      <w:r>
        <w:rPr>
          <w:rFonts w:cstheme="minorHAnsi"/>
          <w:lang w:val="en-GB"/>
        </w:rPr>
        <w:t xml:space="preserve"> considered in </w:t>
      </w:r>
      <w:r w:rsidR="00A1446A">
        <w:rPr>
          <w:rFonts w:cstheme="minorHAnsi"/>
          <w:lang w:val="en-GB"/>
        </w:rPr>
        <w:t xml:space="preserve">balancing </w:t>
      </w:r>
      <w:r>
        <w:rPr>
          <w:rFonts w:cstheme="minorHAnsi"/>
          <w:lang w:val="en-GB"/>
        </w:rPr>
        <w:t xml:space="preserve">the </w:t>
      </w:r>
      <w:r w:rsidR="00A1446A">
        <w:rPr>
          <w:rFonts w:cstheme="minorHAnsi"/>
          <w:lang w:val="en-GB"/>
        </w:rPr>
        <w:t>power fluctuations</w:t>
      </w:r>
      <w:r>
        <w:rPr>
          <w:rFonts w:cstheme="minorHAnsi"/>
          <w:lang w:val="en-GB"/>
        </w:rPr>
        <w:t xml:space="preserve">, </w:t>
      </w:r>
      <w:proofErr w:type="gramStart"/>
      <w:r>
        <w:rPr>
          <w:rFonts w:cstheme="minorHAnsi"/>
          <w:lang w:val="en-GB"/>
        </w:rPr>
        <w:t>i.e.</w:t>
      </w:r>
      <w:proofErr w:type="gramEnd"/>
      <w:r>
        <w:rPr>
          <w:rFonts w:cstheme="minorHAnsi"/>
          <w:lang w:val="en-GB"/>
        </w:rPr>
        <w:t xml:space="preserve"> daily, monthly, seasonally or multi-annually. </w:t>
      </w:r>
    </w:p>
    <w:p w14:paraId="55F3A4DF" w14:textId="77777777" w:rsidR="00320F7F" w:rsidRDefault="00320F7F" w:rsidP="00320F7F">
      <w:pPr>
        <w:rPr>
          <w:rFonts w:cstheme="minorHAnsi"/>
          <w:lang w:val="en-GB"/>
        </w:rPr>
      </w:pPr>
    </w:p>
    <w:p w14:paraId="7254941B" w14:textId="15602E43" w:rsidR="00C45FEB" w:rsidRPr="009C6DBC" w:rsidRDefault="00D876AA" w:rsidP="00320F7F">
      <w:pPr>
        <w:rPr>
          <w:rFonts w:cstheme="minorHAnsi"/>
          <w:lang w:val="en-GB"/>
        </w:rPr>
      </w:pPr>
      <w:r>
        <w:rPr>
          <w:rFonts w:cstheme="minorHAnsi"/>
          <w:lang w:val="en-GB"/>
        </w:rPr>
        <w:t xml:space="preserve">The first point implies that the maximum energy storage demand </w:t>
      </w:r>
      <w:r w:rsidR="001A48BB">
        <w:rPr>
          <w:rFonts w:cstheme="minorHAnsi"/>
          <w:lang w:val="en-GB"/>
        </w:rPr>
        <w:t>is</w:t>
      </w:r>
      <w:r>
        <w:rPr>
          <w:rFonts w:cstheme="minorHAnsi"/>
          <w:lang w:val="en-GB"/>
        </w:rPr>
        <w:t xml:space="preserve"> higher than E</w:t>
      </w:r>
      <w:r>
        <w:rPr>
          <w:rFonts w:cstheme="minorHAnsi"/>
          <w:vertAlign w:val="subscript"/>
          <w:lang w:val="en-GB"/>
        </w:rPr>
        <w:t>SD</w:t>
      </w:r>
      <w:r>
        <w:rPr>
          <w:rFonts w:cstheme="minorHAnsi"/>
          <w:lang w:val="en-GB"/>
        </w:rPr>
        <w:t>, whereas the second point implies that a reduction of the period considered for regulation of the energy balance reduces the energy storage demand. Nevertheless</w:t>
      </w:r>
      <w:r w:rsidRPr="00234506">
        <w:rPr>
          <w:rFonts w:cstheme="minorHAnsi"/>
          <w:lang w:val="en-GB"/>
        </w:rPr>
        <w:t xml:space="preserve">, </w:t>
      </w:r>
      <w:r>
        <w:rPr>
          <w:rFonts w:cstheme="minorHAnsi"/>
          <w:lang w:val="en-GB"/>
        </w:rPr>
        <w:t xml:space="preserve">it follows from the below arguments that </w:t>
      </w:r>
      <w:r w:rsidRPr="00234506">
        <w:rPr>
          <w:rFonts w:cstheme="minorHAnsi"/>
          <w:lang w:val="en-GB"/>
        </w:rPr>
        <w:t>one can approximate the E</w:t>
      </w:r>
      <w:r w:rsidRPr="00234506">
        <w:rPr>
          <w:rFonts w:cstheme="minorHAnsi"/>
          <w:vertAlign w:val="subscript"/>
          <w:lang w:val="en-GB"/>
        </w:rPr>
        <w:t>SD</w:t>
      </w:r>
      <w:r w:rsidRPr="00234506">
        <w:rPr>
          <w:rFonts w:cstheme="minorHAnsi"/>
          <w:lang w:val="en-GB"/>
        </w:rPr>
        <w:t xml:space="preserve"> assessed for all </w:t>
      </w:r>
      <w:r w:rsidR="00A1446A">
        <w:rPr>
          <w:rFonts w:cstheme="minorHAnsi"/>
          <w:lang w:val="en-GB"/>
        </w:rPr>
        <w:t xml:space="preserve">regulatory </w:t>
      </w:r>
      <w:r w:rsidRPr="00234506">
        <w:rPr>
          <w:rFonts w:cstheme="minorHAnsi"/>
          <w:lang w:val="en-GB"/>
        </w:rPr>
        <w:t>periods (1/f</w:t>
      </w:r>
      <w:r>
        <w:rPr>
          <w:rFonts w:cstheme="minorHAnsi"/>
          <w:vertAlign w:val="subscript"/>
          <w:lang w:val="en-GB"/>
        </w:rPr>
        <w:t>1</w:t>
      </w:r>
      <w:r w:rsidRPr="00234506">
        <w:rPr>
          <w:rFonts w:cstheme="minorHAnsi"/>
          <w:lang w:val="en-GB"/>
        </w:rPr>
        <w:t xml:space="preserve"> &gt; 10 years) using the spectral method with the actual energy storage demand arising f</w:t>
      </w:r>
      <w:r>
        <w:rPr>
          <w:rFonts w:cstheme="minorHAnsi"/>
          <w:lang w:val="en-GB"/>
        </w:rPr>
        <w:t>rom</w:t>
      </w:r>
      <w:r w:rsidRPr="00234506">
        <w:rPr>
          <w:rFonts w:cstheme="minorHAnsi"/>
          <w:lang w:val="en-GB"/>
        </w:rPr>
        <w:t xml:space="preserve"> a regulation operating on a multi-annual </w:t>
      </w:r>
      <w:r>
        <w:rPr>
          <w:rFonts w:cstheme="minorHAnsi"/>
          <w:lang w:val="en-GB"/>
        </w:rPr>
        <w:t>period</w:t>
      </w:r>
      <w:r w:rsidRPr="00234506">
        <w:rPr>
          <w:rFonts w:cstheme="minorHAnsi"/>
          <w:lang w:val="en-GB"/>
        </w:rPr>
        <w:t xml:space="preserve"> of </w:t>
      </w:r>
      <w:r w:rsidR="001A48BB">
        <w:rPr>
          <w:rFonts w:cstheme="minorHAnsi"/>
          <w:lang w:val="en-GB"/>
        </w:rPr>
        <w:t xml:space="preserve">about </w:t>
      </w:r>
      <w:r w:rsidRPr="00234506">
        <w:rPr>
          <w:rFonts w:cstheme="minorHAnsi"/>
          <w:lang w:val="en-GB"/>
        </w:rPr>
        <w:t>5 years</w:t>
      </w:r>
      <w:r w:rsidR="009C6DBC" w:rsidRPr="00234506">
        <w:rPr>
          <w:rFonts w:cstheme="minorHAnsi"/>
          <w:lang w:val="en-GB"/>
        </w:rPr>
        <w:t>.</w:t>
      </w:r>
    </w:p>
    <w:p w14:paraId="6B2D00DE" w14:textId="77777777" w:rsidR="00C45FEB" w:rsidRDefault="00C45FEB" w:rsidP="00320F7F">
      <w:pPr>
        <w:rPr>
          <w:rFonts w:cstheme="minorHAnsi"/>
          <w:lang w:val="en-GB"/>
        </w:rPr>
      </w:pPr>
    </w:p>
    <w:p w14:paraId="67CFA809" w14:textId="4D14BDF6" w:rsidR="00320F7F" w:rsidRPr="00D876AA" w:rsidRDefault="00D876AA" w:rsidP="00320F7F">
      <w:pPr>
        <w:rPr>
          <w:rFonts w:cstheme="minorHAnsi"/>
          <w:b/>
          <w:bCs/>
          <w:lang w:val="en-GB"/>
        </w:rPr>
      </w:pPr>
      <w:r w:rsidRPr="00D876AA">
        <w:rPr>
          <w:rFonts w:cstheme="minorHAnsi"/>
          <w:b/>
          <w:bCs/>
          <w:lang w:val="en-GB"/>
        </w:rPr>
        <w:t>A</w:t>
      </w:r>
      <w:r w:rsidR="005523E5" w:rsidRPr="00D876AA">
        <w:rPr>
          <w:rFonts w:cstheme="minorHAnsi"/>
          <w:b/>
          <w:bCs/>
          <w:lang w:val="en-GB"/>
        </w:rPr>
        <w:t>3</w:t>
      </w:r>
      <w:r w:rsidR="00320F7F" w:rsidRPr="00D876AA">
        <w:rPr>
          <w:rFonts w:cstheme="minorHAnsi"/>
          <w:b/>
          <w:bCs/>
          <w:lang w:val="en-GB"/>
        </w:rPr>
        <w:t>.1 The maximum energy storage demand</w:t>
      </w:r>
    </w:p>
    <w:p w14:paraId="11878A84" w14:textId="77777777" w:rsidR="00320F7F" w:rsidRDefault="00320F7F" w:rsidP="00320F7F">
      <w:pPr>
        <w:rPr>
          <w:rFonts w:cstheme="minorHAnsi"/>
          <w:lang w:val="en-GB"/>
        </w:rPr>
      </w:pPr>
    </w:p>
    <w:p w14:paraId="15DA8FB5" w14:textId="71AC707D" w:rsidR="00320F7F" w:rsidRDefault="00703EBD" w:rsidP="00320F7F">
      <w:pPr>
        <w:rPr>
          <w:rFonts w:cstheme="minorHAnsi"/>
          <w:lang w:val="en-GB"/>
        </w:rPr>
      </w:pPr>
      <w:r>
        <w:rPr>
          <w:rFonts w:cstheme="minorHAnsi"/>
          <w:lang w:val="en-GB"/>
        </w:rPr>
        <w:t xml:space="preserve">For a sinusoidal </w:t>
      </w:r>
      <w:r w:rsidR="004D6574">
        <w:rPr>
          <w:rFonts w:cstheme="minorHAnsi"/>
          <w:lang w:val="en-GB"/>
        </w:rPr>
        <w:t>variation</w:t>
      </w:r>
      <w:r>
        <w:rPr>
          <w:rFonts w:cstheme="minorHAnsi"/>
          <w:lang w:val="en-GB"/>
        </w:rPr>
        <w:t xml:space="preserve"> of the energy storage demand </w:t>
      </w:r>
      <w:r w:rsidR="004D6574">
        <w:rPr>
          <w:rFonts w:cstheme="minorHAnsi"/>
          <w:lang w:val="en-GB"/>
        </w:rPr>
        <w:t xml:space="preserve">over time </w:t>
      </w:r>
      <w:r>
        <w:rPr>
          <w:rFonts w:cstheme="minorHAnsi"/>
          <w:lang w:val="en-GB"/>
        </w:rPr>
        <w:t xml:space="preserve">the maximum energy storage demand </w:t>
      </w:r>
      <w:r w:rsidR="00D03E08">
        <w:rPr>
          <w:rFonts w:cstheme="minorHAnsi"/>
          <w:lang w:val="en-GB"/>
        </w:rPr>
        <w:t>is</w:t>
      </w:r>
      <w:r w:rsidR="00D876AA">
        <w:rPr>
          <w:rFonts w:cstheme="minorHAnsi"/>
          <w:lang w:val="en-GB"/>
        </w:rPr>
        <w:t xml:space="preserve"> given by</w:t>
      </w:r>
    </w:p>
    <w:p w14:paraId="6C72CB32" w14:textId="77777777" w:rsidR="004D6574" w:rsidRDefault="004D6574" w:rsidP="00320F7F">
      <w:pPr>
        <w:rPr>
          <w:rFonts w:cstheme="minorHAnsi"/>
          <w:lang w:val="en-GB"/>
        </w:rPr>
      </w:pPr>
    </w:p>
    <w:p w14:paraId="7AD00A4C" w14:textId="2604AEB1" w:rsidR="00703EBD" w:rsidRPr="00703EBD" w:rsidRDefault="00076D0D" w:rsidP="00320F7F">
      <w:pPr>
        <w:rPr>
          <w:rFonts w:cstheme="minorHAnsi"/>
          <w:lang w:val="en-GB"/>
        </w:rPr>
      </w:pP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max</m:t>
            </m:r>
          </m:sub>
        </m:sSub>
        <m:r>
          <w:rPr>
            <w:rFonts w:ascii="Cambria Math" w:hAnsi="Cambria Math"/>
            <w:lang w:val="en-US"/>
          </w:rPr>
          <m:t>=</m:t>
        </m:r>
        <m:rad>
          <m:radPr>
            <m:degHide m:val="1"/>
            <m:ctrlPr>
              <w:rPr>
                <w:rFonts w:ascii="Cambria Math" w:hAnsi="Cambria Math"/>
                <w:i/>
                <w:lang w:val="en-US"/>
              </w:rPr>
            </m:ctrlPr>
          </m:radPr>
          <m:deg/>
          <m:e>
            <m:r>
              <w:rPr>
                <w:rFonts w:ascii="Cambria Math" w:hAnsi="Cambria Math"/>
                <w:lang w:val="en-US"/>
              </w:rPr>
              <m:t xml:space="preserve">2 </m:t>
            </m:r>
          </m:e>
        </m:rad>
        <m:r>
          <w:rPr>
            <w:rFonts w:ascii="Cambria Math" w:hAnsi="Cambria Math"/>
            <w:lang w:val="en-US"/>
          </w:rPr>
          <m:t xml:space="preserve"> </m:t>
        </m:r>
        <m:r>
          <w:rPr>
            <w:rFonts w:ascii="Cambria Math" w:hAnsi="Cambria Math"/>
            <w:lang w:val="en-US"/>
          </w:rPr>
          <m:t>Std</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ad>
          <m:radPr>
            <m:degHide m:val="1"/>
            <m:ctrlPr>
              <w:rPr>
                <w:rFonts w:ascii="Cambria Math" w:hAnsi="Cambria Math"/>
                <w:i/>
                <w:lang w:val="en-US"/>
              </w:rPr>
            </m:ctrlPr>
          </m:radPr>
          <m:deg/>
          <m:e>
            <m:r>
              <w:rPr>
                <w:rFonts w:ascii="Cambria Math" w:hAnsi="Cambria Math"/>
                <w:lang w:val="en-US"/>
              </w:rPr>
              <m:t xml:space="preserve">2 </m:t>
            </m:r>
          </m:e>
        </m:ra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SD</m:t>
            </m:r>
          </m:sub>
        </m:sSub>
      </m:oMath>
      <w:r w:rsidR="000455F2">
        <w:rPr>
          <w:rFonts w:eastAsiaTheme="minorEastAsia" w:cstheme="minorHAnsi"/>
          <w:lang w:val="en-US"/>
        </w:rPr>
        <w:tab/>
      </w:r>
      <w:r w:rsidR="000455F2">
        <w:rPr>
          <w:rFonts w:eastAsiaTheme="minorEastAsia" w:cstheme="minorHAnsi"/>
          <w:lang w:val="en-US"/>
        </w:rPr>
        <w:tab/>
      </w:r>
      <w:r w:rsidR="000455F2">
        <w:rPr>
          <w:rFonts w:eastAsiaTheme="minorEastAsia" w:cstheme="minorHAnsi"/>
          <w:lang w:val="en-US"/>
        </w:rPr>
        <w:tab/>
      </w:r>
      <w:r w:rsidR="000455F2">
        <w:rPr>
          <w:rFonts w:eastAsiaTheme="minorEastAsia" w:cstheme="minorHAnsi"/>
          <w:lang w:val="en-US"/>
        </w:rPr>
        <w:tab/>
        <w:t>(A7)</w:t>
      </w:r>
    </w:p>
    <w:p w14:paraId="2BDAB84C" w14:textId="77777777" w:rsidR="00320F7F" w:rsidRPr="00320F7F" w:rsidRDefault="00320F7F" w:rsidP="00517732">
      <w:pPr>
        <w:rPr>
          <w:rFonts w:cstheme="minorHAnsi"/>
          <w:lang w:val="en-GB"/>
        </w:rPr>
      </w:pPr>
    </w:p>
    <w:p w14:paraId="5EFF7E74" w14:textId="47147F4D" w:rsidR="00A4673A" w:rsidRDefault="00A4673A" w:rsidP="00A4673A">
      <w:pPr>
        <w:rPr>
          <w:rFonts w:cstheme="minorHAnsi"/>
          <w:lang w:val="en-US"/>
        </w:rPr>
      </w:pPr>
      <w:r w:rsidRPr="00A4673A">
        <w:rPr>
          <w:rFonts w:cstheme="minorHAnsi"/>
          <w:lang w:val="en-US"/>
        </w:rPr>
        <w:t xml:space="preserve">For an unbounded distribution, </w:t>
      </w:r>
      <w:r>
        <w:rPr>
          <w:rFonts w:cstheme="minorHAnsi"/>
          <w:lang w:val="en-US"/>
        </w:rPr>
        <w:t>such</w:t>
      </w:r>
      <w:r w:rsidRPr="00A4673A">
        <w:rPr>
          <w:rFonts w:cstheme="minorHAnsi"/>
          <w:lang w:val="en-US"/>
        </w:rPr>
        <w:t xml:space="preserve"> </w:t>
      </w:r>
      <w:r w:rsidR="00D03E08">
        <w:rPr>
          <w:rFonts w:cstheme="minorHAnsi"/>
          <w:lang w:val="en-US"/>
        </w:rPr>
        <w:t xml:space="preserve">as a </w:t>
      </w:r>
      <w:r w:rsidRPr="00A4673A">
        <w:rPr>
          <w:rFonts w:cstheme="minorHAnsi"/>
          <w:lang w:val="en-US"/>
        </w:rPr>
        <w:t xml:space="preserve">Gaussian, the </w:t>
      </w:r>
      <w:r>
        <w:rPr>
          <w:rFonts w:cstheme="minorHAnsi"/>
          <w:lang w:val="en-US"/>
        </w:rPr>
        <w:t>interval</w:t>
      </w:r>
      <w:r w:rsidRPr="00A4673A">
        <w:rPr>
          <w:rFonts w:cstheme="minorHAnsi"/>
          <w:lang w:val="en-US"/>
        </w:rPr>
        <w:t xml:space="preserve"> of the storage variation</w:t>
      </w:r>
      <w:r>
        <w:rPr>
          <w:rFonts w:cstheme="minorHAnsi"/>
          <w:lang w:val="en-US"/>
        </w:rPr>
        <w:t>, ∆E,</w:t>
      </w:r>
      <w:r w:rsidRPr="00A4673A">
        <w:rPr>
          <w:rFonts w:cstheme="minorHAnsi"/>
          <w:lang w:val="en-US"/>
        </w:rPr>
        <w:t xml:space="preserve"> </w:t>
      </w:r>
      <w:r>
        <w:rPr>
          <w:rFonts w:cstheme="minorHAnsi"/>
          <w:lang w:val="en-US"/>
        </w:rPr>
        <w:t>is</w:t>
      </w:r>
      <w:r w:rsidRPr="00A4673A">
        <w:rPr>
          <w:rFonts w:cstheme="minorHAnsi"/>
          <w:lang w:val="en-US"/>
        </w:rPr>
        <w:t xml:space="preserve"> linearly proportional to the standard deviation in the storag</w:t>
      </w:r>
      <w:r>
        <w:rPr>
          <w:rFonts w:cstheme="minorHAnsi"/>
          <w:lang w:val="en-US"/>
        </w:rPr>
        <w:t>e</w:t>
      </w:r>
      <w:r w:rsidRPr="00A4673A">
        <w:rPr>
          <w:rFonts w:cstheme="minorHAnsi"/>
          <w:lang w:val="en-US"/>
        </w:rPr>
        <w:t>, but they also depend on the exceedance probability of the bounds</w:t>
      </w:r>
      <w:r w:rsidR="00D876AA">
        <w:rPr>
          <w:rFonts w:cstheme="minorHAnsi"/>
          <w:lang w:val="en-US"/>
        </w:rPr>
        <w:t>:</w:t>
      </w:r>
    </w:p>
    <w:p w14:paraId="5CD11BC6" w14:textId="77777777" w:rsidR="00A4673A" w:rsidRPr="00A4673A" w:rsidRDefault="00A4673A" w:rsidP="00A4673A">
      <w:pPr>
        <w:rPr>
          <w:rFonts w:cstheme="minorHAnsi"/>
          <w:lang w:val="en-US"/>
        </w:rPr>
      </w:pPr>
    </w:p>
    <w:p w14:paraId="09DA00C2" w14:textId="3DF75885" w:rsidR="00A4673A" w:rsidRPr="00A4673A" w:rsidRDefault="00076D0D" w:rsidP="00A4673A">
      <w:pPr>
        <w:rPr>
          <w:rFonts w:cstheme="minorHAnsi"/>
          <w:lang w:val="en-US"/>
        </w:rPr>
      </w:pPr>
      <m:oMath>
        <m:sSubSup>
          <m:sSubSupPr>
            <m:ctrlPr>
              <w:rPr>
                <w:rFonts w:ascii="Cambria Math" w:hAnsi="Cambria Math" w:cstheme="minorHAnsi"/>
                <w:i/>
                <w:lang w:val="en-US"/>
              </w:rPr>
            </m:ctrlPr>
          </m:sSubSupPr>
          <m:e>
            <m:r>
              <w:rPr>
                <w:rFonts w:ascii="Cambria Math" w:hAnsi="Cambria Math" w:cstheme="minorHAnsi"/>
                <w:lang w:val="en-US"/>
              </w:rPr>
              <m:t>E</m:t>
            </m:r>
          </m:e>
          <m:sub>
            <m:r>
              <w:rPr>
                <w:rFonts w:ascii="Cambria Math" w:hAnsi="Cambria Math" w:cstheme="minorHAnsi"/>
                <w:lang w:val="en-US"/>
              </w:rPr>
              <m:t>max</m:t>
            </m:r>
          </m:sub>
          <m:sup>
            <m:r>
              <w:rPr>
                <w:rFonts w:ascii="Cambria Math" w:hAnsi="Cambria Math" w:cstheme="minorHAnsi"/>
                <w:lang w:val="en-US"/>
              </w:rPr>
              <m:t>2</m:t>
            </m:r>
          </m:sup>
        </m:sSubSup>
        <m:r>
          <w:rPr>
            <w:rFonts w:ascii="Cambria Math" w:hAnsi="Cambria Math" w:cstheme="minorHAnsi" w:hint="eastAsia"/>
            <w:lang w:val="en-US"/>
          </w:rPr>
          <m:t xml:space="preserve"> =</m:t>
        </m:r>
        <m:r>
          <w:rPr>
            <w:rFonts w:ascii="Cambria Math" w:hAnsi="Cambria Math" w:cstheme="minorHAnsi"/>
            <w:lang w:val="en-US"/>
          </w:rPr>
          <m:t>a</m:t>
        </m:r>
        <m:r>
          <w:rPr>
            <w:rFonts w:ascii="Cambria Math" w:hAnsi="Cambria Math" w:cstheme="minorHAnsi"/>
            <w:lang w:val="en-US"/>
          </w:rPr>
          <m:t xml:space="preserve"> </m:t>
        </m:r>
        <m:sSup>
          <m:sSupPr>
            <m:ctrlPr>
              <w:rPr>
                <w:rFonts w:ascii="Cambria Math" w:hAnsi="Cambria Math" w:cstheme="minorHAnsi"/>
                <w:i/>
                <w:lang w:val="en-US"/>
              </w:rPr>
            </m:ctrlPr>
          </m:sSupPr>
          <m:e>
            <m:r>
              <w:rPr>
                <w:rFonts w:ascii="Cambria Math" w:hAnsi="Cambria Math" w:cstheme="minorHAnsi"/>
                <w:lang w:val="en-US"/>
              </w:rPr>
              <m:t>Std</m:t>
            </m:r>
          </m:e>
          <m:sup>
            <m:r>
              <w:rPr>
                <w:rFonts w:ascii="Cambria Math" w:hAnsi="Cambria Math" w:cstheme="minorHAnsi"/>
                <w:lang w:val="en-US"/>
              </w:rPr>
              <m:t>2</m:t>
            </m:r>
          </m:sup>
        </m:sSup>
        <m:d>
          <m:dPr>
            <m:ctrlPr>
              <w:rPr>
                <w:rFonts w:ascii="Cambria Math" w:hAnsi="Cambria Math" w:cstheme="minorHAnsi"/>
                <w:i/>
                <w:lang w:val="en-US"/>
              </w:rPr>
            </m:ctrlPr>
          </m:dPr>
          <m:e>
            <m:r>
              <w:rPr>
                <w:rFonts w:ascii="Cambria Math" w:hAnsi="Cambria Math" w:cstheme="minorHAnsi"/>
                <w:lang w:val="en-US"/>
              </w:rPr>
              <m:t>E</m:t>
            </m:r>
          </m:e>
        </m:d>
      </m:oMath>
      <w:r w:rsidR="000455F2">
        <w:rPr>
          <w:rFonts w:cstheme="minorHAnsi"/>
          <w:lang w:val="en-US"/>
        </w:rPr>
        <w:tab/>
      </w:r>
      <w:r w:rsidR="000455F2">
        <w:rPr>
          <w:rFonts w:cstheme="minorHAnsi"/>
          <w:lang w:val="en-US"/>
        </w:rPr>
        <w:tab/>
      </w:r>
      <w:r w:rsidR="000455F2">
        <w:rPr>
          <w:rFonts w:cstheme="minorHAnsi"/>
          <w:lang w:val="en-US"/>
        </w:rPr>
        <w:tab/>
      </w:r>
      <w:r w:rsidR="000455F2">
        <w:rPr>
          <w:rFonts w:cstheme="minorHAnsi"/>
          <w:lang w:val="en-US"/>
        </w:rPr>
        <w:tab/>
      </w:r>
      <w:r w:rsidR="000455F2">
        <w:rPr>
          <w:rFonts w:cstheme="minorHAnsi"/>
          <w:lang w:val="en-US"/>
        </w:rPr>
        <w:tab/>
        <w:t>(A8)</w:t>
      </w:r>
      <w:r w:rsidR="00A4673A" w:rsidRPr="00A4673A">
        <w:rPr>
          <w:rFonts w:cstheme="minorHAnsi"/>
          <w:lang w:val="en-US"/>
        </w:rPr>
        <w:tab/>
      </w:r>
    </w:p>
    <w:p w14:paraId="69FF6747" w14:textId="3FD5AF90" w:rsidR="00A4673A" w:rsidRDefault="00A4673A" w:rsidP="00A4673A">
      <w:pPr>
        <w:rPr>
          <w:rFonts w:cstheme="minorHAnsi"/>
          <w:lang w:val="en-US"/>
        </w:rPr>
      </w:pPr>
      <w:r w:rsidRPr="00A4673A">
        <w:rPr>
          <w:rFonts w:cstheme="minorHAnsi"/>
          <w:lang w:val="en-US"/>
        </w:rPr>
        <w:t xml:space="preserve">where </w:t>
      </w:r>
      <w:r w:rsidRPr="00A4673A">
        <w:rPr>
          <w:rFonts w:cstheme="minorHAnsi"/>
          <w:i/>
          <w:lang w:val="en-US"/>
        </w:rPr>
        <w:t>a(p)</w:t>
      </w:r>
      <w:r w:rsidRPr="00A4673A">
        <w:rPr>
          <w:rFonts w:cstheme="minorHAnsi"/>
          <w:lang w:val="en-US"/>
        </w:rPr>
        <w:t xml:space="preserve"> is a proportionality coefficient that depends on the probability </w:t>
      </w:r>
      <w:r w:rsidRPr="00A4673A">
        <w:rPr>
          <w:rFonts w:cstheme="minorHAnsi"/>
          <w:i/>
          <w:lang w:val="en-US"/>
        </w:rPr>
        <w:t>(1-p)</w:t>
      </w:r>
      <w:r w:rsidRPr="00A4673A">
        <w:rPr>
          <w:rFonts w:cstheme="minorHAnsi"/>
          <w:lang w:val="en-US"/>
        </w:rPr>
        <w:t xml:space="preserve"> that </w:t>
      </w:r>
      <w:proofErr w:type="gramStart"/>
      <w:r w:rsidRPr="00A4673A">
        <w:rPr>
          <w:rFonts w:cstheme="minorHAnsi"/>
          <w:i/>
          <w:lang w:val="en-US"/>
        </w:rPr>
        <w:t>V</w:t>
      </w:r>
      <w:r w:rsidRPr="00A4673A">
        <w:rPr>
          <w:rFonts w:cstheme="minorHAnsi"/>
          <w:i/>
          <w:vertAlign w:val="subscript"/>
          <w:lang w:val="en-US"/>
        </w:rPr>
        <w:t>i</w:t>
      </w:r>
      <w:proofErr w:type="gramEnd"/>
      <w:r w:rsidRPr="00A4673A">
        <w:rPr>
          <w:rFonts w:cstheme="minorHAnsi"/>
          <w:i/>
          <w:lang w:val="en-US"/>
        </w:rPr>
        <w:t xml:space="preserve"> </w:t>
      </w:r>
      <w:r w:rsidRPr="00A4673A">
        <w:rPr>
          <w:rFonts w:cstheme="minorHAnsi"/>
          <w:lang w:val="en-US"/>
        </w:rPr>
        <w:t xml:space="preserve">exceeds the bounds (exceedance probability) of the distribution of </w:t>
      </w:r>
      <w:r w:rsidRPr="00A4673A">
        <w:rPr>
          <w:rFonts w:cstheme="minorHAnsi"/>
          <w:i/>
          <w:lang w:val="en-US"/>
        </w:rPr>
        <w:t>V</w:t>
      </w:r>
      <w:r w:rsidRPr="00A4673A">
        <w:rPr>
          <w:rFonts w:cstheme="minorHAnsi"/>
          <w:i/>
          <w:vertAlign w:val="subscript"/>
          <w:lang w:val="en-US"/>
        </w:rPr>
        <w:t>i</w:t>
      </w:r>
      <w:r w:rsidRPr="00A4673A">
        <w:rPr>
          <w:rFonts w:cstheme="minorHAnsi"/>
          <w:lang w:val="en-US"/>
        </w:rPr>
        <w:t xml:space="preserve">, and </w:t>
      </w:r>
      <w:r w:rsidRPr="00A4673A">
        <w:rPr>
          <w:rFonts w:cstheme="minorHAnsi"/>
          <w:i/>
          <w:lang w:val="en-US"/>
        </w:rPr>
        <w:t>p</w:t>
      </w:r>
      <w:r w:rsidRPr="00A4673A">
        <w:rPr>
          <w:rFonts w:cstheme="minorHAnsi"/>
          <w:lang w:val="en-US"/>
        </w:rPr>
        <w:t xml:space="preserve"> is the quantile. For an unbounded distribution, we can use the cumulative distribution function of </w:t>
      </w:r>
      <w:r w:rsidRPr="00A4673A">
        <w:rPr>
          <w:rFonts w:cstheme="minorHAnsi"/>
          <w:i/>
          <w:lang w:val="en-US"/>
        </w:rPr>
        <w:t>V</w:t>
      </w:r>
      <w:r w:rsidRPr="00A4673A">
        <w:rPr>
          <w:rFonts w:cstheme="minorHAnsi"/>
          <w:i/>
          <w:vertAlign w:val="subscript"/>
          <w:lang w:val="en-US"/>
        </w:rPr>
        <w:t>i</w:t>
      </w:r>
      <w:r w:rsidRPr="00A4673A">
        <w:rPr>
          <w:rFonts w:cstheme="minorHAnsi"/>
          <w:lang w:val="en-US"/>
        </w:rPr>
        <w:t xml:space="preserve"> to define the coefficient </w:t>
      </w:r>
      <w:r w:rsidRPr="00A4673A">
        <w:rPr>
          <w:rFonts w:cstheme="minorHAnsi"/>
          <w:i/>
          <w:lang w:val="en-US"/>
        </w:rPr>
        <w:t>a = z</w:t>
      </w:r>
      <w:r w:rsidRPr="00A4673A">
        <w:rPr>
          <w:rFonts w:cstheme="minorHAnsi"/>
          <w:i/>
          <w:vertAlign w:val="subscript"/>
          <w:lang w:val="en-US"/>
        </w:rPr>
        <w:t>p</w:t>
      </w:r>
      <w:r w:rsidRPr="00A4673A">
        <w:rPr>
          <w:rFonts w:cstheme="minorHAnsi"/>
          <w:i/>
          <w:vertAlign w:val="superscript"/>
          <w:lang w:val="en-US"/>
        </w:rPr>
        <w:t>2</w:t>
      </w:r>
      <w:r w:rsidRPr="00A4673A">
        <w:rPr>
          <w:rFonts w:cstheme="minorHAnsi"/>
          <w:lang w:val="en-US"/>
        </w:rPr>
        <w:t xml:space="preserve">, where </w:t>
      </w:r>
      <w:proofErr w:type="spellStart"/>
      <w:r w:rsidRPr="00A4673A">
        <w:rPr>
          <w:rFonts w:cstheme="minorHAnsi"/>
          <w:i/>
          <w:lang w:val="en-US"/>
        </w:rPr>
        <w:t>z</w:t>
      </w:r>
      <w:r w:rsidRPr="00A4673A">
        <w:rPr>
          <w:rFonts w:cstheme="minorHAnsi"/>
          <w:i/>
          <w:vertAlign w:val="subscript"/>
          <w:lang w:val="en-US"/>
        </w:rPr>
        <w:t>p</w:t>
      </w:r>
      <w:proofErr w:type="spellEnd"/>
      <w:r w:rsidRPr="00A4673A">
        <w:rPr>
          <w:rFonts w:cstheme="minorHAnsi"/>
          <w:lang w:val="en-US"/>
        </w:rPr>
        <w:t xml:space="preserve"> is the upper (positive) p-quantile associated with the exceedance probability </w:t>
      </w:r>
      <w:r w:rsidRPr="00A4673A">
        <w:rPr>
          <w:rFonts w:cstheme="minorHAnsi"/>
          <w:i/>
          <w:lang w:val="en-US"/>
        </w:rPr>
        <w:t>(1-p)</w:t>
      </w:r>
      <w:r w:rsidRPr="00A4673A">
        <w:rPr>
          <w:rFonts w:cstheme="minorHAnsi"/>
          <w:lang w:val="en-US"/>
        </w:rPr>
        <w:t xml:space="preserve">. For the standard normal (Gaussian) distribution, we have </w:t>
      </w:r>
      <m:oMath>
        <m:r>
          <w:rPr>
            <w:rFonts w:ascii="Cambria Math" w:hAnsi="Cambria Math" w:cstheme="minorHAnsi"/>
            <w:lang w:val="en-US"/>
          </w:rPr>
          <m:t>p</m:t>
        </m:r>
        <m:d>
          <m:dPr>
            <m:ctrlPr>
              <w:rPr>
                <w:rFonts w:ascii="Cambria Math" w:hAnsi="Cambria Math" w:cstheme="minorHAnsi"/>
                <w:i/>
                <w:lang w:val="en-US"/>
              </w:rPr>
            </m:ctrlPr>
          </m:dPr>
          <m:e>
            <m:d>
              <m:dPr>
                <m:ctrlPr>
                  <w:rPr>
                    <w:rFonts w:ascii="Cambria Math" w:hAnsi="Cambria Math" w:cstheme="minorHAnsi"/>
                    <w:i/>
                    <w:lang w:val="en-US"/>
                  </w:rPr>
                </m:ctrlPr>
              </m:dPr>
              <m:e>
                <m:sSub>
                  <m:sSubPr>
                    <m:ctrlPr>
                      <w:rPr>
                        <w:rFonts w:ascii="Cambria Math" w:hAnsi="Cambria Math" w:cstheme="minorHAnsi"/>
                        <w:i/>
                        <w:lang w:val="en-US"/>
                      </w:rPr>
                    </m:ctrlPr>
                  </m:sSubPr>
                  <m:e>
                    <m:r>
                      <w:rPr>
                        <w:rFonts w:ascii="Cambria Math" w:hAnsi="Cambria Math" w:cstheme="minorHAnsi"/>
                        <w:lang w:val="en-US"/>
                      </w:rPr>
                      <m:t>E</m:t>
                    </m:r>
                  </m:e>
                  <m:sub>
                    <m:r>
                      <w:rPr>
                        <w:rFonts w:ascii="Cambria Math" w:hAnsi="Cambria Math" w:cstheme="minorHAnsi"/>
                        <w:lang w:val="en-US"/>
                      </w:rPr>
                      <m:t>i</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μ</m:t>
                    </m:r>
                  </m:e>
                  <m:sub>
                    <m:r>
                      <w:rPr>
                        <w:rFonts w:ascii="Cambria Math" w:hAnsi="Cambria Math" w:cstheme="minorHAnsi"/>
                        <w:lang w:val="en-US"/>
                      </w:rPr>
                      <m:t>E,i</m:t>
                    </m:r>
                  </m:sub>
                </m:sSub>
              </m:e>
            </m:d>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σ</m:t>
                </m:r>
              </m:e>
              <m:sub>
                <m:r>
                  <w:rPr>
                    <w:rFonts w:ascii="Cambria Math" w:hAnsi="Cambria Math" w:cstheme="minorHAnsi"/>
                    <w:lang w:val="en-US"/>
                  </w:rPr>
                  <m:t>E,i</m:t>
                </m:r>
              </m:sub>
            </m:sSub>
            <m:r>
              <w:rPr>
                <w:rFonts w:ascii="Cambria Math" w:hAnsi="Cambria Math" w:cstheme="minorHAnsi"/>
                <w:lang w:val="en-US"/>
              </w:rPr>
              <m:t>&lt;</m:t>
            </m:r>
            <m:sSub>
              <m:sSubPr>
                <m:ctrlPr>
                  <w:rPr>
                    <w:rFonts w:ascii="Cambria Math" w:hAnsi="Cambria Math" w:cstheme="minorHAnsi"/>
                    <w:i/>
                    <w:lang w:val="en-US"/>
                  </w:rPr>
                </m:ctrlPr>
              </m:sSubPr>
              <m:e>
                <m:r>
                  <w:rPr>
                    <w:rFonts w:ascii="Cambria Math" w:hAnsi="Cambria Math" w:cstheme="minorHAnsi"/>
                    <w:lang w:val="en-US"/>
                  </w:rPr>
                  <m:t>z</m:t>
                </m:r>
              </m:e>
              <m:sub>
                <m:r>
                  <w:rPr>
                    <w:rFonts w:ascii="Cambria Math" w:hAnsi="Cambria Math" w:cstheme="minorHAnsi"/>
                    <w:lang w:val="en-US"/>
                  </w:rPr>
                  <m:t>p</m:t>
                </m:r>
              </m:sub>
            </m:sSub>
          </m:e>
        </m:d>
        <m:r>
          <w:rPr>
            <w:rFonts w:ascii="Cambria Math" w:hAnsi="Cambria Math" w:cstheme="minorHAnsi"/>
            <w:lang w:val="en-US"/>
          </w:rPr>
          <m:t xml:space="preserve">=1/2 </m:t>
        </m:r>
        <m:d>
          <m:dPr>
            <m:begChr m:val="["/>
            <m:endChr m:val="]"/>
            <m:ctrlPr>
              <w:rPr>
                <w:rFonts w:ascii="Cambria Math" w:hAnsi="Cambria Math" w:cstheme="minorHAnsi"/>
                <w:i/>
                <w:lang w:val="en-US"/>
              </w:rPr>
            </m:ctrlPr>
          </m:dPr>
          <m:e>
            <m:r>
              <w:rPr>
                <w:rFonts w:ascii="Cambria Math" w:hAnsi="Cambria Math" w:cstheme="minorHAnsi"/>
                <w:lang w:val="en-US"/>
              </w:rPr>
              <m:t>1-erf</m:t>
            </m:r>
            <m:d>
              <m:dPr>
                <m:ctrlPr>
                  <w:rPr>
                    <w:rFonts w:ascii="Cambria Math" w:hAnsi="Cambria Math" w:cstheme="minorHAnsi"/>
                    <w:i/>
                    <w:lang w:val="en-US"/>
                  </w:rPr>
                </m:ctrlPr>
              </m:dPr>
              <m:e>
                <m:sSub>
                  <m:sSubPr>
                    <m:ctrlPr>
                      <w:rPr>
                        <w:rFonts w:ascii="Cambria Math" w:hAnsi="Cambria Math" w:cstheme="minorHAnsi"/>
                        <w:i/>
                        <w:lang w:val="en-US"/>
                      </w:rPr>
                    </m:ctrlPr>
                  </m:sSubPr>
                  <m:e>
                    <m:r>
                      <w:rPr>
                        <w:rFonts w:ascii="Cambria Math" w:hAnsi="Cambria Math" w:cstheme="minorHAnsi"/>
                        <w:lang w:val="en-US"/>
                      </w:rPr>
                      <m:t>z</m:t>
                    </m:r>
                  </m:e>
                  <m:sub>
                    <m:r>
                      <w:rPr>
                        <w:rFonts w:ascii="Cambria Math" w:hAnsi="Cambria Math" w:cstheme="minorHAnsi"/>
                        <w:lang w:val="en-US"/>
                      </w:rPr>
                      <m:t>p</m:t>
                    </m:r>
                  </m:sub>
                </m:sSub>
                <m:r>
                  <w:rPr>
                    <w:rFonts w:ascii="Cambria Math" w:hAnsi="Cambria Math" w:cstheme="minorHAnsi"/>
                    <w:lang w:val="en-US"/>
                  </w:rPr>
                  <m:t>/</m:t>
                </m:r>
                <m:rad>
                  <m:radPr>
                    <m:degHide m:val="1"/>
                    <m:ctrlPr>
                      <w:rPr>
                        <w:rFonts w:ascii="Cambria Math" w:hAnsi="Cambria Math" w:cstheme="minorHAnsi"/>
                        <w:i/>
                        <w:lang w:val="en-US"/>
                      </w:rPr>
                    </m:ctrlPr>
                  </m:radPr>
                  <m:deg/>
                  <m:e>
                    <m:r>
                      <w:rPr>
                        <w:rFonts w:ascii="Cambria Math" w:hAnsi="Cambria Math" w:cstheme="minorHAnsi"/>
                        <w:lang w:val="en-US"/>
                      </w:rPr>
                      <m:t>2</m:t>
                    </m:r>
                  </m:e>
                </m:rad>
              </m:e>
            </m:d>
          </m:e>
        </m:d>
      </m:oMath>
      <w:r w:rsidRPr="00A4673A">
        <w:rPr>
          <w:rFonts w:cstheme="minorHAnsi"/>
          <w:lang w:val="en-US"/>
        </w:rPr>
        <w:t xml:space="preserve">, where </w:t>
      </w:r>
      <m:oMath>
        <m:d>
          <m:dPr>
            <m:ctrlPr>
              <w:rPr>
                <w:rFonts w:ascii="Cambria Math" w:hAnsi="Cambria Math" w:cstheme="minorHAnsi"/>
                <w:i/>
                <w:lang w:val="en-US"/>
              </w:rPr>
            </m:ctrlPr>
          </m:dPr>
          <m:e>
            <m:sSub>
              <m:sSubPr>
                <m:ctrlPr>
                  <w:rPr>
                    <w:rFonts w:ascii="Cambria Math" w:hAnsi="Cambria Math" w:cstheme="minorHAnsi"/>
                    <w:i/>
                    <w:lang w:val="en-US"/>
                  </w:rPr>
                </m:ctrlPr>
              </m:sSubPr>
              <m:e>
                <m:r>
                  <w:rPr>
                    <w:rFonts w:ascii="Cambria Math" w:hAnsi="Cambria Math" w:cstheme="minorHAnsi"/>
                    <w:lang w:val="en-US"/>
                  </w:rPr>
                  <m:t>E</m:t>
                </m:r>
              </m:e>
              <m:sub>
                <m:r>
                  <w:rPr>
                    <w:rFonts w:ascii="Cambria Math" w:hAnsi="Cambria Math" w:cstheme="minorHAnsi"/>
                    <w:lang w:val="en-US"/>
                  </w:rPr>
                  <m:t>i</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μ</m:t>
                </m:r>
              </m:e>
              <m:sub>
                <m:r>
                  <w:rPr>
                    <w:rFonts w:ascii="Cambria Math" w:hAnsi="Cambria Math" w:cstheme="minorHAnsi"/>
                    <w:lang w:val="en-US"/>
                  </w:rPr>
                  <m:t>E,i</m:t>
                </m:r>
              </m:sub>
            </m:sSub>
          </m:e>
        </m:d>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σ</m:t>
            </m:r>
          </m:e>
          <m:sub>
            <m:r>
              <w:rPr>
                <w:rFonts w:ascii="Cambria Math" w:hAnsi="Cambria Math" w:cstheme="minorHAnsi"/>
                <w:lang w:val="en-US"/>
              </w:rPr>
              <m:t>E,i</m:t>
            </m:r>
          </m:sub>
        </m:sSub>
        <m:r>
          <w:rPr>
            <w:rFonts w:ascii="Cambria Math" w:hAnsi="Cambria Math" w:cstheme="minorHAnsi"/>
            <w:lang w:val="en-US"/>
          </w:rPr>
          <m:t xml:space="preserve">  ∈  N</m:t>
        </m:r>
        <m:d>
          <m:dPr>
            <m:ctrlPr>
              <w:rPr>
                <w:rFonts w:ascii="Cambria Math" w:hAnsi="Cambria Math" w:cstheme="minorHAnsi"/>
                <w:i/>
                <w:lang w:val="en-US"/>
              </w:rPr>
            </m:ctrlPr>
          </m:dPr>
          <m:e>
            <m:r>
              <w:rPr>
                <w:rFonts w:ascii="Cambria Math" w:hAnsi="Cambria Math" w:cstheme="minorHAnsi"/>
                <w:lang w:val="en-US"/>
              </w:rPr>
              <m:t>0,1</m:t>
            </m:r>
          </m:e>
        </m:d>
        <m:r>
          <w:rPr>
            <w:rFonts w:ascii="Cambria Math" w:hAnsi="Cambria Math" w:cstheme="minorHAnsi"/>
            <w:lang w:val="en-US"/>
          </w:rPr>
          <m:t xml:space="preserve"> </m:t>
        </m:r>
      </m:oMath>
      <w:r w:rsidRPr="00A4673A">
        <w:rPr>
          <w:rFonts w:cstheme="minorHAnsi"/>
          <w:lang w:val="en-US"/>
        </w:rPr>
        <w:t xml:space="preserve"> and </w:t>
      </w:r>
      <w:r w:rsidRPr="00A4673A">
        <w:rPr>
          <w:rFonts w:cstheme="minorHAnsi"/>
          <w:i/>
          <w:lang w:val="en-US"/>
        </w:rPr>
        <w:t xml:space="preserve">erf </w:t>
      </w:r>
      <w:r w:rsidRPr="00A4673A">
        <w:rPr>
          <w:rFonts w:cstheme="minorHAnsi"/>
          <w:lang w:val="en-US"/>
        </w:rPr>
        <w:t xml:space="preserve">denotes the error function. </w:t>
      </w:r>
      <w:r w:rsidR="00D93A69">
        <w:rPr>
          <w:rFonts w:cstheme="minorHAnsi"/>
          <w:lang w:val="en-US"/>
        </w:rPr>
        <w:t xml:space="preserve">For example, the first </w:t>
      </w:r>
      <w:proofErr w:type="spellStart"/>
      <w:r w:rsidR="00D93A69">
        <w:rPr>
          <w:rFonts w:cstheme="minorHAnsi"/>
          <w:lang w:val="en-US"/>
        </w:rPr>
        <w:t>millile</w:t>
      </w:r>
      <w:proofErr w:type="spellEnd"/>
      <w:r w:rsidR="00D93A69">
        <w:rPr>
          <w:rFonts w:cstheme="minorHAnsi"/>
          <w:lang w:val="en-US"/>
        </w:rPr>
        <w:t xml:space="preserve"> </w:t>
      </w:r>
      <w:r w:rsidR="000E5AAD">
        <w:rPr>
          <w:rFonts w:cstheme="minorHAnsi"/>
          <w:lang w:val="en-US"/>
        </w:rPr>
        <w:t xml:space="preserve">of the daily data </w:t>
      </w:r>
      <w:r w:rsidR="00C45FEB">
        <w:rPr>
          <w:rFonts w:cstheme="minorHAnsi"/>
          <w:lang w:val="en-US"/>
        </w:rPr>
        <w:t>(p = 0.001</w:t>
      </w:r>
      <w:r w:rsidR="00A00E81">
        <w:rPr>
          <w:rFonts w:cstheme="minorHAnsi"/>
          <w:lang w:val="en-US"/>
        </w:rPr>
        <w:t xml:space="preserve"> or </w:t>
      </w:r>
      <w:r w:rsidR="000455F2">
        <w:rPr>
          <w:rFonts w:cstheme="minorHAnsi"/>
          <w:lang w:val="en-US"/>
        </w:rPr>
        <w:t xml:space="preserve">a return period of 1,000 days, </w:t>
      </w:r>
      <w:proofErr w:type="gramStart"/>
      <w:r w:rsidR="000455F2">
        <w:rPr>
          <w:rFonts w:cstheme="minorHAnsi"/>
          <w:lang w:val="en-US"/>
        </w:rPr>
        <w:t>i.e.</w:t>
      </w:r>
      <w:proofErr w:type="gramEnd"/>
      <w:r w:rsidR="000455F2">
        <w:rPr>
          <w:rFonts w:cstheme="minorHAnsi"/>
          <w:lang w:val="en-US"/>
        </w:rPr>
        <w:t xml:space="preserve"> </w:t>
      </w:r>
      <w:r w:rsidR="001334CF">
        <w:rPr>
          <w:rFonts w:cstheme="minorHAnsi"/>
          <w:lang w:val="en-US"/>
        </w:rPr>
        <w:t>≈</w:t>
      </w:r>
      <w:r w:rsidR="000455F2">
        <w:rPr>
          <w:rFonts w:cstheme="minorHAnsi"/>
          <w:lang w:val="en-US"/>
        </w:rPr>
        <w:t xml:space="preserve"> </w:t>
      </w:r>
      <w:r w:rsidR="00A00E81">
        <w:rPr>
          <w:rFonts w:cstheme="minorHAnsi"/>
          <w:lang w:val="en-US"/>
        </w:rPr>
        <w:t>three years</w:t>
      </w:r>
      <w:r w:rsidR="009F3A88">
        <w:rPr>
          <w:rFonts w:cstheme="minorHAnsi"/>
          <w:lang w:val="en-US"/>
        </w:rPr>
        <w:t>, for the non-exceedance event</w:t>
      </w:r>
      <w:r w:rsidR="00C45FEB">
        <w:rPr>
          <w:rFonts w:cstheme="minorHAnsi"/>
          <w:lang w:val="en-US"/>
        </w:rPr>
        <w:t xml:space="preserve">) </w:t>
      </w:r>
      <w:r w:rsidR="00D93A69">
        <w:rPr>
          <w:rFonts w:cstheme="minorHAnsi"/>
          <w:lang w:val="en-US"/>
        </w:rPr>
        <w:t xml:space="preserve">is </w:t>
      </w:r>
      <m:oMath>
        <m:sSub>
          <m:sSubPr>
            <m:ctrlPr>
              <w:rPr>
                <w:rFonts w:ascii="Cambria Math" w:hAnsi="Cambria Math" w:cstheme="minorHAnsi"/>
                <w:i/>
                <w:lang w:val="en-US"/>
              </w:rPr>
            </m:ctrlPr>
          </m:sSubPr>
          <m:e>
            <m:r>
              <w:rPr>
                <w:rFonts w:ascii="Cambria Math" w:hAnsi="Cambria Math" w:cstheme="minorHAnsi"/>
                <w:lang w:val="en-US"/>
              </w:rPr>
              <m:t>z</m:t>
            </m:r>
          </m:e>
          <m:sub>
            <m:r>
              <w:rPr>
                <w:rFonts w:ascii="Cambria Math" w:hAnsi="Cambria Math" w:cstheme="minorHAnsi"/>
                <w:lang w:val="en-US"/>
              </w:rPr>
              <m:t>p</m:t>
            </m:r>
          </m:sub>
        </m:sSub>
      </m:oMath>
      <w:r w:rsidR="00EB3DE2">
        <w:rPr>
          <w:rFonts w:eastAsiaTheme="minorEastAsia" w:cstheme="minorHAnsi"/>
          <w:lang w:val="en-US"/>
        </w:rPr>
        <w:t xml:space="preserve"> = </w:t>
      </w:r>
      <w:r w:rsidR="00D93A69">
        <w:rPr>
          <w:rFonts w:cstheme="minorHAnsi"/>
          <w:lang w:val="en-US"/>
        </w:rPr>
        <w:t xml:space="preserve">3.09, hence, </w:t>
      </w:r>
      <m:oMath>
        <m:sSubSup>
          <m:sSubSupPr>
            <m:ctrlPr>
              <w:rPr>
                <w:rFonts w:ascii="Cambria Math" w:hAnsi="Cambria Math" w:cstheme="minorHAnsi"/>
                <w:i/>
                <w:lang w:val="en-US"/>
              </w:rPr>
            </m:ctrlPr>
          </m:sSubSupPr>
          <m:e>
            <m:r>
              <w:rPr>
                <w:rFonts w:ascii="Cambria Math" w:hAnsi="Cambria Math" w:cstheme="minorHAnsi"/>
                <w:lang w:val="en-US"/>
              </w:rPr>
              <m:t>E</m:t>
            </m:r>
          </m:e>
          <m:sub>
            <m:r>
              <w:rPr>
                <w:rFonts w:ascii="Cambria Math" w:hAnsi="Cambria Math" w:cstheme="minorHAnsi"/>
                <w:lang w:val="en-US"/>
              </w:rPr>
              <m:t>max</m:t>
            </m:r>
          </m:sub>
          <m:sup/>
        </m:sSubSup>
        <m:r>
          <w:rPr>
            <w:rFonts w:ascii="Cambria Math" w:hAnsi="Cambria Math" w:cstheme="minorHAnsi"/>
            <w:lang w:val="en-US"/>
          </w:rPr>
          <m:t xml:space="preserve">=3.09 </m:t>
        </m:r>
        <m:sSub>
          <m:sSubPr>
            <m:ctrlPr>
              <w:rPr>
                <w:rFonts w:ascii="Cambria Math" w:hAnsi="Cambria Math" w:cstheme="minorHAnsi"/>
                <w:i/>
                <w:lang w:val="en-US"/>
              </w:rPr>
            </m:ctrlPr>
          </m:sSubPr>
          <m:e>
            <m:r>
              <w:rPr>
                <w:rFonts w:ascii="Cambria Math" w:hAnsi="Cambria Math" w:cstheme="minorHAnsi"/>
                <w:lang w:val="en-US"/>
              </w:rPr>
              <m:t>E</m:t>
            </m:r>
          </m:e>
          <m:sub>
            <m:r>
              <w:rPr>
                <w:rFonts w:ascii="Cambria Math" w:hAnsi="Cambria Math" w:cstheme="minorHAnsi"/>
                <w:lang w:val="en-US"/>
              </w:rPr>
              <m:t>SD</m:t>
            </m:r>
          </m:sub>
        </m:sSub>
      </m:oMath>
      <w:r w:rsidR="00D93A69">
        <w:rPr>
          <w:rFonts w:eastAsiaTheme="minorEastAsia" w:cstheme="minorHAnsi"/>
          <w:lang w:val="en-US"/>
        </w:rPr>
        <w:t>.</w:t>
      </w:r>
    </w:p>
    <w:p w14:paraId="11753007" w14:textId="77777777" w:rsidR="00A4673A" w:rsidRDefault="00A4673A" w:rsidP="00A4673A">
      <w:pPr>
        <w:rPr>
          <w:rFonts w:cstheme="minorHAnsi"/>
          <w:lang w:val="en-US"/>
        </w:rPr>
      </w:pPr>
    </w:p>
    <w:p w14:paraId="2F1B6016" w14:textId="0F94FEE4" w:rsidR="00C37336" w:rsidRPr="00D876AA" w:rsidRDefault="00D876AA" w:rsidP="00517732">
      <w:pPr>
        <w:rPr>
          <w:rFonts w:cstheme="minorHAnsi"/>
          <w:b/>
          <w:bCs/>
          <w:lang w:val="en-GB"/>
        </w:rPr>
      </w:pPr>
      <w:r w:rsidRPr="00D876AA">
        <w:rPr>
          <w:rFonts w:cstheme="minorHAnsi"/>
          <w:b/>
          <w:bCs/>
          <w:lang w:val="en-US"/>
        </w:rPr>
        <w:t>A</w:t>
      </w:r>
      <w:r w:rsidR="005523E5" w:rsidRPr="00D876AA">
        <w:rPr>
          <w:rFonts w:cstheme="minorHAnsi"/>
          <w:b/>
          <w:bCs/>
          <w:lang w:val="en-US"/>
        </w:rPr>
        <w:t>3</w:t>
      </w:r>
      <w:r w:rsidR="00A4673A" w:rsidRPr="00D876AA">
        <w:rPr>
          <w:rFonts w:cstheme="minorHAnsi"/>
          <w:b/>
          <w:bCs/>
          <w:lang w:val="en-US"/>
        </w:rPr>
        <w:t xml:space="preserve">.2 </w:t>
      </w:r>
      <w:r w:rsidR="00F6681C" w:rsidRPr="00D876AA">
        <w:rPr>
          <w:rFonts w:cstheme="minorHAnsi"/>
          <w:b/>
          <w:bCs/>
          <w:lang w:val="en-GB"/>
        </w:rPr>
        <w:t>E</w:t>
      </w:r>
      <w:r w:rsidR="00F6681C" w:rsidRPr="00D876AA">
        <w:rPr>
          <w:rFonts w:cstheme="minorHAnsi"/>
          <w:b/>
          <w:bCs/>
          <w:vertAlign w:val="subscript"/>
          <w:lang w:val="en-GB"/>
        </w:rPr>
        <w:t xml:space="preserve">SD </w:t>
      </w:r>
      <w:r w:rsidR="00F6681C" w:rsidRPr="00D876AA">
        <w:rPr>
          <w:rFonts w:cstheme="minorHAnsi"/>
          <w:b/>
          <w:bCs/>
          <w:lang w:val="en-GB"/>
        </w:rPr>
        <w:t>as function of t</w:t>
      </w:r>
      <w:r w:rsidR="00C37336" w:rsidRPr="00D876AA">
        <w:rPr>
          <w:rFonts w:cstheme="minorHAnsi"/>
          <w:b/>
          <w:bCs/>
          <w:lang w:val="en-GB"/>
        </w:rPr>
        <w:t xml:space="preserve">he </w:t>
      </w:r>
      <w:r w:rsidR="00A1446A">
        <w:rPr>
          <w:rFonts w:cstheme="minorHAnsi"/>
          <w:b/>
          <w:bCs/>
          <w:lang w:val="en-GB"/>
        </w:rPr>
        <w:t xml:space="preserve">regulatory </w:t>
      </w:r>
      <w:r w:rsidR="00C37336" w:rsidRPr="00D876AA">
        <w:rPr>
          <w:rFonts w:cstheme="minorHAnsi"/>
          <w:b/>
          <w:bCs/>
          <w:lang w:val="en-GB"/>
        </w:rPr>
        <w:t xml:space="preserve">period consideration </w:t>
      </w:r>
      <w:r w:rsidR="00A1446A">
        <w:rPr>
          <w:rFonts w:cstheme="minorHAnsi"/>
          <w:b/>
          <w:bCs/>
          <w:lang w:val="en-GB"/>
        </w:rPr>
        <w:t xml:space="preserve">in </w:t>
      </w:r>
      <w:r w:rsidR="00D93A69" w:rsidRPr="00D876AA">
        <w:rPr>
          <w:rFonts w:cstheme="minorHAnsi"/>
          <w:b/>
          <w:bCs/>
          <w:lang w:val="en-GB"/>
        </w:rPr>
        <w:t>power fluctuations</w:t>
      </w:r>
    </w:p>
    <w:p w14:paraId="50EEB6F0" w14:textId="77777777" w:rsidR="00A4673A" w:rsidRDefault="00A4673A" w:rsidP="00517732">
      <w:pPr>
        <w:rPr>
          <w:rFonts w:cstheme="minorHAnsi"/>
          <w:i/>
          <w:iCs/>
          <w:lang w:val="en-GB"/>
        </w:rPr>
      </w:pPr>
    </w:p>
    <w:p w14:paraId="0492463E" w14:textId="7FF601A1" w:rsidR="00517732" w:rsidRDefault="00D93A69" w:rsidP="00517732">
      <w:pPr>
        <w:rPr>
          <w:rFonts w:cstheme="minorHAnsi"/>
          <w:lang w:val="en-US"/>
        </w:rPr>
      </w:pPr>
      <w:r>
        <w:rPr>
          <w:rFonts w:cstheme="minorHAnsi"/>
          <w:lang w:val="en-GB"/>
        </w:rPr>
        <w:t xml:space="preserve">The spectral decomposition of the energy storage demand allows us to separate the demand on the periods considered in regulating the power fluctuations. </w:t>
      </w:r>
      <w:r w:rsidR="00A00E81">
        <w:rPr>
          <w:rFonts w:cstheme="minorHAnsi"/>
          <w:lang w:val="en-GB"/>
        </w:rPr>
        <w:t xml:space="preserve">Specifically, the assessment of the energy storage demand according to Eq. (A2) </w:t>
      </w:r>
      <w:r w:rsidR="00214789">
        <w:rPr>
          <w:rFonts w:cstheme="minorHAnsi"/>
          <w:lang w:val="en-GB"/>
        </w:rPr>
        <w:t>express the</w:t>
      </w:r>
      <w:r w:rsidR="00A00E81">
        <w:rPr>
          <w:rFonts w:cstheme="minorHAnsi"/>
          <w:lang w:val="en-GB"/>
        </w:rPr>
        <w:t xml:space="preserve"> cumulative contribution </w:t>
      </w:r>
      <w:r w:rsidR="00214789">
        <w:rPr>
          <w:rFonts w:cstheme="minorHAnsi"/>
          <w:lang w:val="en-GB"/>
        </w:rPr>
        <w:t xml:space="preserve">to </w:t>
      </w:r>
      <w:r w:rsidR="00214789">
        <w:rPr>
          <w:rFonts w:cstheme="minorHAnsi"/>
          <w:lang w:val="en-GB"/>
        </w:rPr>
        <w:lastRenderedPageBreak/>
        <w:t xml:space="preserve">the </w:t>
      </w:r>
      <w:r w:rsidR="00A00E81" w:rsidRPr="00A00E81">
        <w:rPr>
          <w:rFonts w:cstheme="minorHAnsi"/>
          <w:lang w:val="en-US"/>
        </w:rPr>
        <w:t>power spectral density of E</w:t>
      </w:r>
      <w:r w:rsidR="00A00E81">
        <w:rPr>
          <w:rFonts w:cstheme="minorHAnsi"/>
          <w:lang w:val="en-US"/>
        </w:rPr>
        <w:t xml:space="preserve">, </w:t>
      </w:r>
      <w:r w:rsidR="00214789">
        <w:rPr>
          <w:rFonts w:cstheme="minorHAnsi"/>
          <w:lang w:val="en-US"/>
        </w:rPr>
        <w:t>which can be</w:t>
      </w:r>
      <w:r w:rsidR="00A00E81">
        <w:rPr>
          <w:rFonts w:cstheme="minorHAnsi"/>
          <w:lang w:val="en-US"/>
        </w:rPr>
        <w:t xml:space="preserve"> cut at </w:t>
      </w:r>
      <w:r w:rsidR="00214789">
        <w:rPr>
          <w:rFonts w:cstheme="minorHAnsi"/>
          <w:lang w:val="en-US"/>
        </w:rPr>
        <w:t>the</w:t>
      </w:r>
      <w:r w:rsidR="00A00E81">
        <w:rPr>
          <w:rFonts w:cstheme="minorHAnsi"/>
          <w:lang w:val="en-US"/>
        </w:rPr>
        <w:t xml:space="preserve"> </w:t>
      </w:r>
      <w:r w:rsidR="00214789">
        <w:rPr>
          <w:rFonts w:cstheme="minorHAnsi"/>
          <w:lang w:val="en-US"/>
        </w:rPr>
        <w:t>lowest</w:t>
      </w:r>
      <w:r w:rsidR="00A00E81">
        <w:rPr>
          <w:rFonts w:cstheme="minorHAnsi"/>
          <w:lang w:val="en-US"/>
        </w:rPr>
        <w:t xml:space="preserve"> frequency </w:t>
      </w:r>
      <w:r w:rsidR="00A00E81" w:rsidRPr="00A00E81">
        <w:rPr>
          <w:rFonts w:cstheme="minorHAnsi"/>
          <w:i/>
          <w:iCs/>
          <w:lang w:val="en-US"/>
        </w:rPr>
        <w:t>f</w:t>
      </w:r>
      <w:r w:rsidR="00214789">
        <w:rPr>
          <w:rFonts w:cstheme="minorHAnsi"/>
          <w:i/>
          <w:iCs/>
          <w:vertAlign w:val="subscript"/>
          <w:lang w:val="en-US"/>
        </w:rPr>
        <w:t>1</w:t>
      </w:r>
      <w:r w:rsidR="00214789">
        <w:rPr>
          <w:rFonts w:cstheme="minorHAnsi"/>
          <w:lang w:val="en-US"/>
        </w:rPr>
        <w:t xml:space="preserve"> considered for the regulation horizon, </w:t>
      </w:r>
      <w:proofErr w:type="gramStart"/>
      <w:r w:rsidR="00214789">
        <w:rPr>
          <w:rFonts w:cstheme="minorHAnsi"/>
          <w:lang w:val="en-US"/>
        </w:rPr>
        <w:t>i.e.</w:t>
      </w:r>
      <w:proofErr w:type="gramEnd"/>
      <w:r w:rsidR="00214789">
        <w:rPr>
          <w:rFonts w:cstheme="minorHAnsi"/>
          <w:lang w:val="en-US"/>
        </w:rPr>
        <w:t xml:space="preserve"> the longest </w:t>
      </w:r>
      <w:r w:rsidR="00A1446A">
        <w:rPr>
          <w:rFonts w:cstheme="minorHAnsi"/>
          <w:lang w:val="en-US"/>
        </w:rPr>
        <w:t xml:space="preserve">regulatory </w:t>
      </w:r>
      <w:r w:rsidR="00214789">
        <w:rPr>
          <w:rFonts w:cstheme="minorHAnsi"/>
          <w:lang w:val="en-US"/>
        </w:rPr>
        <w:t xml:space="preserve">period </w:t>
      </w:r>
      <w:r w:rsidR="006F06E2" w:rsidRPr="006F06E2">
        <w:rPr>
          <w:rFonts w:cstheme="minorHAnsi"/>
          <w:i/>
          <w:iCs/>
          <w:lang w:val="en-US"/>
        </w:rPr>
        <w:t>T</w:t>
      </w:r>
      <w:r w:rsidR="006F06E2" w:rsidRPr="006F06E2">
        <w:rPr>
          <w:rFonts w:cstheme="minorHAnsi"/>
          <w:i/>
          <w:iCs/>
          <w:vertAlign w:val="subscript"/>
          <w:lang w:val="en-US"/>
        </w:rPr>
        <w:t>1</w:t>
      </w:r>
      <w:r w:rsidR="006F06E2" w:rsidRPr="006F06E2">
        <w:rPr>
          <w:rFonts w:cstheme="minorHAnsi"/>
          <w:i/>
          <w:iCs/>
          <w:lang w:val="en-US"/>
        </w:rPr>
        <w:t xml:space="preserve"> = 1/f</w:t>
      </w:r>
      <w:r w:rsidR="006F06E2" w:rsidRPr="006F06E2">
        <w:rPr>
          <w:rFonts w:cstheme="minorHAnsi"/>
          <w:i/>
          <w:iCs/>
          <w:vertAlign w:val="subscript"/>
          <w:lang w:val="en-US"/>
        </w:rPr>
        <w:t>1</w:t>
      </w:r>
      <w:r w:rsidR="006F06E2">
        <w:rPr>
          <w:rFonts w:cstheme="minorHAnsi"/>
          <w:lang w:val="en-US"/>
        </w:rPr>
        <w:t xml:space="preserve"> </w:t>
      </w:r>
      <w:r w:rsidR="00594238">
        <w:rPr>
          <w:rFonts w:cstheme="minorHAnsi"/>
          <w:lang w:val="en-US"/>
        </w:rPr>
        <w:t xml:space="preserve">(Figures S5 and S6). The relative importance of </w:t>
      </w:r>
      <w:proofErr w:type="spellStart"/>
      <w:r w:rsidR="00594238">
        <w:rPr>
          <w:rFonts w:cstheme="minorHAnsi"/>
          <w:lang w:val="en-US"/>
        </w:rPr>
        <w:t>spatio</w:t>
      </w:r>
      <w:proofErr w:type="spellEnd"/>
      <w:r w:rsidR="00594238">
        <w:rPr>
          <w:rFonts w:cstheme="minorHAnsi"/>
          <w:lang w:val="en-US"/>
        </w:rPr>
        <w:t xml:space="preserve">-temporal coordination </w:t>
      </w:r>
      <w:r w:rsidR="00EB3DE2">
        <w:rPr>
          <w:rFonts w:cstheme="minorHAnsi"/>
          <w:lang w:val="en-US"/>
        </w:rPr>
        <w:t xml:space="preserve">on the percentage VESG </w:t>
      </w:r>
      <w:r w:rsidR="00594238">
        <w:rPr>
          <w:rFonts w:cstheme="minorHAnsi"/>
          <w:lang w:val="en-US"/>
        </w:rPr>
        <w:t xml:space="preserve">is fairly equal </w:t>
      </w:r>
      <w:r w:rsidR="00EB3DE2">
        <w:rPr>
          <w:rFonts w:cstheme="minorHAnsi"/>
          <w:lang w:val="en-US"/>
        </w:rPr>
        <w:t xml:space="preserve">60 – 80% </w:t>
      </w:r>
      <w:r w:rsidR="00594238">
        <w:rPr>
          <w:rFonts w:cstheme="minorHAnsi"/>
          <w:lang w:val="en-US"/>
        </w:rPr>
        <w:t>across the band of considered periods</w:t>
      </w:r>
      <w:r w:rsidR="00232124">
        <w:rPr>
          <w:rFonts w:cstheme="minorHAnsi"/>
          <w:lang w:val="en-US"/>
        </w:rPr>
        <w:t xml:space="preserve">, </w:t>
      </w:r>
      <w:r w:rsidR="00232124" w:rsidRPr="002C644D">
        <w:rPr>
          <w:rFonts w:cstheme="minorHAnsi"/>
          <w:i/>
          <w:iCs/>
          <w:lang w:val="en-US"/>
        </w:rPr>
        <w:t>1/f</w:t>
      </w:r>
      <w:r w:rsidR="00214789">
        <w:rPr>
          <w:rFonts w:cstheme="minorHAnsi"/>
          <w:i/>
          <w:iCs/>
          <w:vertAlign w:val="subscript"/>
          <w:lang w:val="en-US"/>
        </w:rPr>
        <w:t>1</w:t>
      </w:r>
      <w:r w:rsidR="002C644D">
        <w:rPr>
          <w:rFonts w:cstheme="minorHAnsi"/>
          <w:lang w:val="en-US"/>
        </w:rPr>
        <w:t xml:space="preserve"> (Table 1). </w:t>
      </w:r>
    </w:p>
    <w:p w14:paraId="524F70EA" w14:textId="77777777" w:rsidR="00D54AD3" w:rsidRDefault="00D54AD3" w:rsidP="00517732">
      <w:pPr>
        <w:rPr>
          <w:rFonts w:cstheme="minorHAnsi"/>
          <w:lang w:val="en-US"/>
        </w:rPr>
      </w:pPr>
    </w:p>
    <w:p w14:paraId="74EA8A9C" w14:textId="0030EB60" w:rsidR="00D54AD3" w:rsidRDefault="00CE6B6E" w:rsidP="00D54AD3">
      <w:pPr>
        <w:rPr>
          <w:rFonts w:cstheme="minorHAnsi"/>
          <w:lang w:val="en-US"/>
        </w:rPr>
      </w:pPr>
      <w:r>
        <w:rPr>
          <w:rFonts w:cstheme="minorHAnsi"/>
          <w:lang w:val="en-US"/>
        </w:rPr>
        <w:t xml:space="preserve">Note that the longest </w:t>
      </w:r>
      <w:r w:rsidR="00A1446A">
        <w:rPr>
          <w:rFonts w:cstheme="minorHAnsi"/>
          <w:lang w:val="en-US"/>
        </w:rPr>
        <w:t xml:space="preserve">regulatory </w:t>
      </w:r>
      <w:r>
        <w:rPr>
          <w:rFonts w:cstheme="minorHAnsi"/>
          <w:lang w:val="en-US"/>
        </w:rPr>
        <w:t xml:space="preserve">period </w:t>
      </w:r>
      <w:proofErr w:type="spellStart"/>
      <w:r>
        <w:rPr>
          <w:rFonts w:cstheme="minorHAnsi"/>
          <w:lang w:val="en-US"/>
        </w:rPr>
        <w:t>T</w:t>
      </w:r>
      <w:r>
        <w:rPr>
          <w:rFonts w:cstheme="minorHAnsi"/>
          <w:vertAlign w:val="subscript"/>
          <w:lang w:val="en-US"/>
        </w:rPr>
        <w:t>max</w:t>
      </w:r>
      <w:proofErr w:type="spellEnd"/>
      <w:r>
        <w:rPr>
          <w:rFonts w:cstheme="minorHAnsi"/>
          <w:lang w:val="en-US"/>
        </w:rPr>
        <w:t xml:space="preserve"> possible to consider in the spectral analysis is half of the length of the considered time-series</w:t>
      </w:r>
      <w:r w:rsidR="00E84D1E">
        <w:rPr>
          <w:rFonts w:cstheme="minorHAnsi"/>
          <w:lang w:val="en-US"/>
        </w:rPr>
        <w:t>,</w:t>
      </w:r>
      <w:r>
        <w:rPr>
          <w:rFonts w:cstheme="minorHAnsi"/>
          <w:lang w:val="en-US"/>
        </w:rPr>
        <w:t xml:space="preserve"> which was here </w:t>
      </w:r>
      <w:proofErr w:type="spellStart"/>
      <w:r>
        <w:rPr>
          <w:rFonts w:cstheme="minorHAnsi"/>
          <w:lang w:val="en-US"/>
        </w:rPr>
        <w:t>T</w:t>
      </w:r>
      <w:r>
        <w:rPr>
          <w:rFonts w:cstheme="minorHAnsi"/>
          <w:vertAlign w:val="subscript"/>
          <w:lang w:val="en-US"/>
        </w:rPr>
        <w:t>max</w:t>
      </w:r>
      <w:proofErr w:type="spellEnd"/>
      <w:r>
        <w:rPr>
          <w:rFonts w:cstheme="minorHAnsi"/>
          <w:lang w:val="en-US"/>
        </w:rPr>
        <w:t xml:space="preserve"> = 35/2 = 17.5 years. For reasons related to the implementation of the Welch’s spectral method </w:t>
      </w:r>
      <w:r w:rsidR="00D54AD3">
        <w:rPr>
          <w:rFonts w:cstheme="minorHAnsi"/>
          <w:lang w:val="en-US"/>
        </w:rPr>
        <w:t xml:space="preserve">in </w:t>
      </w:r>
      <w:proofErr w:type="spellStart"/>
      <w:r w:rsidR="00D54AD3">
        <w:rPr>
          <w:rFonts w:cstheme="minorHAnsi"/>
          <w:lang w:val="en-US"/>
        </w:rPr>
        <w:t>Matlab</w:t>
      </w:r>
      <w:proofErr w:type="spellEnd"/>
      <w:r w:rsidR="00D54AD3">
        <w:rPr>
          <w:rFonts w:cstheme="minorHAnsi"/>
          <w:lang w:val="en-US"/>
        </w:rPr>
        <w:t>®</w:t>
      </w:r>
      <w:r w:rsidR="002753B9">
        <w:rPr>
          <w:rFonts w:cstheme="minorHAnsi"/>
          <w:lang w:val="en-US"/>
        </w:rPr>
        <w:t xml:space="preserve"> (Appendix A2.4)</w:t>
      </w:r>
      <w:r w:rsidR="00D54AD3">
        <w:rPr>
          <w:rFonts w:cstheme="minorHAnsi"/>
          <w:lang w:val="en-US"/>
        </w:rPr>
        <w:t xml:space="preserve">, this period was further reduced to about 14 years (shown as &gt; 10 years in Table S1 and Figures S5 – S6). </w:t>
      </w:r>
    </w:p>
    <w:p w14:paraId="6E8B6690" w14:textId="77777777" w:rsidR="00D54AD3" w:rsidRPr="00D54AD3" w:rsidRDefault="00D54AD3" w:rsidP="00517732">
      <w:pPr>
        <w:rPr>
          <w:rFonts w:cstheme="minorHAnsi"/>
          <w:lang w:val="en-US"/>
        </w:rPr>
      </w:pPr>
    </w:p>
    <w:p w14:paraId="2E543E27" w14:textId="2300BCD9" w:rsidR="00583C53" w:rsidRDefault="006F06E2" w:rsidP="00517732">
      <w:pPr>
        <w:rPr>
          <w:lang w:val="en-US"/>
        </w:rPr>
      </w:pPr>
      <w:r>
        <w:rPr>
          <w:noProof/>
          <w:lang w:val="en-US"/>
        </w:rPr>
        <w:drawing>
          <wp:inline distT="0" distB="0" distL="0" distR="0" wp14:anchorId="6E5986DA" wp14:editId="0860B5B6">
            <wp:extent cx="4960150" cy="3135086"/>
            <wp:effectExtent l="0" t="0" r="5715" b="190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3">
                      <a:extLst>
                        <a:ext uri="{28A0092B-C50C-407E-A947-70E740481C1C}">
                          <a14:useLocalDpi xmlns:a14="http://schemas.microsoft.com/office/drawing/2010/main" val="0"/>
                        </a:ext>
                      </a:extLst>
                    </a:blip>
                    <a:stretch>
                      <a:fillRect/>
                    </a:stretch>
                  </pic:blipFill>
                  <pic:spPr>
                    <a:xfrm>
                      <a:off x="0" y="0"/>
                      <a:ext cx="4970863" cy="3141857"/>
                    </a:xfrm>
                    <a:prstGeom prst="rect">
                      <a:avLst/>
                    </a:prstGeom>
                  </pic:spPr>
                </pic:pic>
              </a:graphicData>
            </a:graphic>
          </wp:inline>
        </w:drawing>
      </w:r>
    </w:p>
    <w:p w14:paraId="7F48BE3A" w14:textId="77777777" w:rsidR="002753B9" w:rsidRDefault="002753B9" w:rsidP="00517732">
      <w:pPr>
        <w:rPr>
          <w:lang w:val="en-US"/>
        </w:rPr>
      </w:pPr>
    </w:p>
    <w:p w14:paraId="5B616CED" w14:textId="3862CBF1" w:rsidR="00D54AD3" w:rsidRDefault="00C45FEB" w:rsidP="00517732">
      <w:pPr>
        <w:rPr>
          <w:lang w:val="en-US"/>
        </w:rPr>
      </w:pPr>
      <w:r w:rsidRPr="00C45FEB">
        <w:rPr>
          <w:b/>
          <w:bCs/>
          <w:lang w:val="en-US"/>
        </w:rPr>
        <w:t>Figure S5</w:t>
      </w:r>
      <w:r w:rsidRPr="00C45FEB">
        <w:rPr>
          <w:lang w:val="en-US"/>
        </w:rPr>
        <w:t xml:space="preserve"> </w:t>
      </w:r>
      <w:r>
        <w:rPr>
          <w:lang w:val="en-US"/>
        </w:rPr>
        <w:t xml:space="preserve">Energy storage demand decomposed on different </w:t>
      </w:r>
      <w:r w:rsidR="00A1446A">
        <w:rPr>
          <w:lang w:val="en-US"/>
        </w:rPr>
        <w:t xml:space="preserve">regulatory </w:t>
      </w:r>
      <w:r>
        <w:rPr>
          <w:lang w:val="en-US"/>
        </w:rPr>
        <w:t xml:space="preserve">periods considered for regulating the power balance in the </w:t>
      </w:r>
      <w:r w:rsidR="00CE6B6E">
        <w:rPr>
          <w:lang w:val="en-US"/>
        </w:rPr>
        <w:t>s</w:t>
      </w:r>
      <w:r w:rsidR="00C37336">
        <w:rPr>
          <w:lang w:val="en-US"/>
        </w:rPr>
        <w:t>olar-wind-hydro</w:t>
      </w:r>
      <w:r>
        <w:rPr>
          <w:lang w:val="en-US"/>
        </w:rPr>
        <w:t>-</w:t>
      </w:r>
      <w:r w:rsidR="00FD4BE9">
        <w:rPr>
          <w:lang w:val="en-US"/>
        </w:rPr>
        <w:t>1:1:1 scenario</w:t>
      </w:r>
      <w:r>
        <w:rPr>
          <w:lang w:val="en-US"/>
        </w:rPr>
        <w:t xml:space="preserve">. </w:t>
      </w:r>
      <w:r w:rsidR="00CE6B6E">
        <w:rPr>
          <w:lang w:val="en-US"/>
        </w:rPr>
        <w:t>Here</w:t>
      </w:r>
      <w:r>
        <w:rPr>
          <w:lang w:val="en-US"/>
        </w:rPr>
        <w:t xml:space="preserve">, the demand has been set to </w:t>
      </w:r>
      <w:r w:rsidR="002A1562">
        <w:rPr>
          <w:lang w:val="en-US"/>
        </w:rPr>
        <w:t>a constant</w:t>
      </w:r>
      <w:r>
        <w:rPr>
          <w:lang w:val="en-US"/>
        </w:rPr>
        <w:t xml:space="preserve"> for the purpose of demonstrating the influence</w:t>
      </w:r>
      <w:r w:rsidR="002E3D73">
        <w:rPr>
          <w:lang w:val="en-US"/>
        </w:rPr>
        <w:t xml:space="preserve"> of periods </w:t>
      </w:r>
      <w:r>
        <w:rPr>
          <w:lang w:val="en-US"/>
        </w:rPr>
        <w:t>on only the potential power production.</w:t>
      </w:r>
    </w:p>
    <w:p w14:paraId="72F1D438" w14:textId="77777777" w:rsidR="00D54AD3" w:rsidRDefault="00D54AD3" w:rsidP="00517732">
      <w:pPr>
        <w:rPr>
          <w:lang w:val="en-US"/>
        </w:rPr>
      </w:pPr>
    </w:p>
    <w:p w14:paraId="1BF503F9" w14:textId="77777777" w:rsidR="00D54AD3" w:rsidRPr="00594238" w:rsidRDefault="00D54AD3" w:rsidP="00D54AD3">
      <w:pPr>
        <w:rPr>
          <w:b/>
          <w:bCs/>
          <w:lang w:val="en-US"/>
        </w:rPr>
      </w:pPr>
      <w:r w:rsidRPr="00594238">
        <w:rPr>
          <w:b/>
          <w:bCs/>
          <w:lang w:val="en-US"/>
        </w:rPr>
        <w:t>Table S1</w:t>
      </w:r>
      <w:r>
        <w:rPr>
          <w:b/>
          <w:bCs/>
          <w:lang w:val="en-US"/>
        </w:rPr>
        <w:t xml:space="preserve">: </w:t>
      </w:r>
      <w:r w:rsidRPr="00CE6B6E">
        <w:rPr>
          <w:lang w:val="en-US"/>
        </w:rPr>
        <w:t>Summary of E</w:t>
      </w:r>
      <w:r w:rsidRPr="00CE6B6E">
        <w:rPr>
          <w:vertAlign w:val="subscript"/>
          <w:lang w:val="en-US"/>
        </w:rPr>
        <w:t>SD</w:t>
      </w:r>
      <w:r w:rsidRPr="00CE6B6E">
        <w:rPr>
          <w:lang w:val="en-US"/>
        </w:rPr>
        <w:t xml:space="preserve"> and VESG assessed from Figures S5 and S6.</w:t>
      </w:r>
      <w:r>
        <w:rPr>
          <w:b/>
          <w:bCs/>
          <w:lang w:val="en-US"/>
        </w:rPr>
        <w:t xml:space="preserve"> </w:t>
      </w:r>
    </w:p>
    <w:tbl>
      <w:tblPr>
        <w:tblStyle w:val="TableGrid"/>
        <w:tblW w:w="0" w:type="auto"/>
        <w:tblLook w:val="04A0" w:firstRow="1" w:lastRow="0" w:firstColumn="1" w:lastColumn="0" w:noHBand="0" w:noVBand="1"/>
      </w:tblPr>
      <w:tblGrid>
        <w:gridCol w:w="1811"/>
        <w:gridCol w:w="1813"/>
        <w:gridCol w:w="1813"/>
        <w:gridCol w:w="1813"/>
        <w:gridCol w:w="1812"/>
      </w:tblGrid>
      <w:tr w:rsidR="00D54AD3" w:rsidRPr="00777517" w14:paraId="760B299D" w14:textId="77777777" w:rsidTr="003E4453">
        <w:tc>
          <w:tcPr>
            <w:tcW w:w="1811" w:type="dxa"/>
          </w:tcPr>
          <w:p w14:paraId="21A619E3" w14:textId="15BCC043" w:rsidR="00D54AD3" w:rsidRPr="00777517" w:rsidRDefault="00BC4A83" w:rsidP="003E4453">
            <w:pPr>
              <w:rPr>
                <w:b/>
                <w:bCs/>
                <w:sz w:val="20"/>
                <w:szCs w:val="20"/>
                <w:lang w:val="en-US"/>
              </w:rPr>
            </w:pPr>
            <w:r>
              <w:rPr>
                <w:b/>
                <w:bCs/>
                <w:sz w:val="20"/>
                <w:szCs w:val="20"/>
                <w:lang w:val="en-US"/>
              </w:rPr>
              <w:t>Regulatory p</w:t>
            </w:r>
            <w:r w:rsidR="00D54AD3" w:rsidRPr="00777517">
              <w:rPr>
                <w:b/>
                <w:bCs/>
                <w:sz w:val="20"/>
                <w:szCs w:val="20"/>
                <w:lang w:val="en-US"/>
              </w:rPr>
              <w:t>eriod</w:t>
            </w:r>
          </w:p>
        </w:tc>
        <w:tc>
          <w:tcPr>
            <w:tcW w:w="1813" w:type="dxa"/>
          </w:tcPr>
          <w:p w14:paraId="7C3BD64E" w14:textId="77777777" w:rsidR="00D54AD3" w:rsidRPr="00777517" w:rsidRDefault="00D54AD3" w:rsidP="003E4453">
            <w:pPr>
              <w:rPr>
                <w:b/>
                <w:bCs/>
                <w:sz w:val="20"/>
                <w:szCs w:val="20"/>
                <w:lang w:val="en-US"/>
              </w:rPr>
            </w:pPr>
            <w:r w:rsidRPr="00777517">
              <w:rPr>
                <w:b/>
                <w:bCs/>
                <w:sz w:val="20"/>
                <w:szCs w:val="20"/>
                <w:lang w:val="en-US"/>
              </w:rPr>
              <w:t>E</w:t>
            </w:r>
            <w:r w:rsidRPr="00777517">
              <w:rPr>
                <w:b/>
                <w:bCs/>
                <w:sz w:val="20"/>
                <w:szCs w:val="20"/>
                <w:vertAlign w:val="subscript"/>
                <w:lang w:val="en-US"/>
              </w:rPr>
              <w:t>SD</w:t>
            </w:r>
            <w:r w:rsidRPr="00777517">
              <w:rPr>
                <w:b/>
                <w:bCs/>
                <w:sz w:val="20"/>
                <w:szCs w:val="20"/>
                <w:lang w:val="en-US"/>
              </w:rPr>
              <w:t>(R=0) [</w:t>
            </w:r>
            <w:proofErr w:type="spellStart"/>
            <w:r w:rsidRPr="00777517">
              <w:rPr>
                <w:b/>
                <w:bCs/>
                <w:sz w:val="20"/>
                <w:szCs w:val="20"/>
                <w:lang w:val="en-US"/>
              </w:rPr>
              <w:t>TWh</w:t>
            </w:r>
            <w:proofErr w:type="spellEnd"/>
            <w:r w:rsidRPr="00777517">
              <w:rPr>
                <w:b/>
                <w:bCs/>
                <w:sz w:val="20"/>
                <w:szCs w:val="20"/>
                <w:lang w:val="en-US"/>
              </w:rPr>
              <w:t>]</w:t>
            </w:r>
          </w:p>
        </w:tc>
        <w:tc>
          <w:tcPr>
            <w:tcW w:w="1813" w:type="dxa"/>
          </w:tcPr>
          <w:p w14:paraId="1E995B0F" w14:textId="77777777" w:rsidR="00D54AD3" w:rsidRPr="00777517" w:rsidRDefault="00D54AD3" w:rsidP="003E4453">
            <w:pPr>
              <w:rPr>
                <w:b/>
                <w:bCs/>
                <w:sz w:val="20"/>
                <w:szCs w:val="20"/>
                <w:lang w:val="en-US"/>
              </w:rPr>
            </w:pPr>
            <w:r w:rsidRPr="00777517">
              <w:rPr>
                <w:b/>
                <w:bCs/>
                <w:sz w:val="20"/>
                <w:szCs w:val="20"/>
                <w:lang w:val="en-US"/>
              </w:rPr>
              <w:t>E</w:t>
            </w:r>
            <w:r w:rsidRPr="00777517">
              <w:rPr>
                <w:b/>
                <w:bCs/>
                <w:sz w:val="20"/>
                <w:szCs w:val="20"/>
                <w:vertAlign w:val="subscript"/>
                <w:lang w:val="en-US"/>
              </w:rPr>
              <w:t>SD</w:t>
            </w:r>
            <w:r w:rsidRPr="00777517">
              <w:rPr>
                <w:b/>
                <w:bCs/>
                <w:sz w:val="20"/>
                <w:szCs w:val="20"/>
                <w:lang w:val="en-US"/>
              </w:rPr>
              <w:t>(R=∞) [</w:t>
            </w:r>
            <w:proofErr w:type="spellStart"/>
            <w:r w:rsidRPr="00777517">
              <w:rPr>
                <w:b/>
                <w:bCs/>
                <w:sz w:val="20"/>
                <w:szCs w:val="20"/>
                <w:lang w:val="en-US"/>
              </w:rPr>
              <w:t>TWh</w:t>
            </w:r>
            <w:proofErr w:type="spellEnd"/>
            <w:r w:rsidRPr="00777517">
              <w:rPr>
                <w:b/>
                <w:bCs/>
                <w:sz w:val="20"/>
                <w:szCs w:val="20"/>
                <w:lang w:val="en-US"/>
              </w:rPr>
              <w:t>]</w:t>
            </w:r>
          </w:p>
        </w:tc>
        <w:tc>
          <w:tcPr>
            <w:tcW w:w="1813" w:type="dxa"/>
          </w:tcPr>
          <w:p w14:paraId="7C471780" w14:textId="77777777" w:rsidR="00D54AD3" w:rsidRPr="00777517" w:rsidRDefault="00D54AD3" w:rsidP="003E4453">
            <w:pPr>
              <w:rPr>
                <w:b/>
                <w:bCs/>
                <w:sz w:val="20"/>
                <w:szCs w:val="20"/>
                <w:lang w:val="en-US"/>
              </w:rPr>
            </w:pPr>
            <w:r w:rsidRPr="00777517">
              <w:rPr>
                <w:b/>
                <w:bCs/>
                <w:sz w:val="20"/>
                <w:szCs w:val="20"/>
                <w:lang w:val="en-US"/>
              </w:rPr>
              <w:t>VESG</w:t>
            </w:r>
          </w:p>
        </w:tc>
        <w:tc>
          <w:tcPr>
            <w:tcW w:w="1812" w:type="dxa"/>
          </w:tcPr>
          <w:p w14:paraId="4E5D8D86" w14:textId="77777777" w:rsidR="00D54AD3" w:rsidRPr="00777517" w:rsidRDefault="00D54AD3" w:rsidP="003E4453">
            <w:pPr>
              <w:rPr>
                <w:b/>
                <w:bCs/>
                <w:sz w:val="20"/>
                <w:szCs w:val="20"/>
                <w:lang w:val="en-US"/>
              </w:rPr>
            </w:pPr>
            <w:r>
              <w:rPr>
                <w:b/>
                <w:bCs/>
                <w:sz w:val="20"/>
                <w:szCs w:val="20"/>
                <w:lang w:val="en-US"/>
              </w:rPr>
              <w:t>% VESG</w:t>
            </w:r>
          </w:p>
        </w:tc>
      </w:tr>
      <w:tr w:rsidR="00D54AD3" w:rsidRPr="00D55028" w14:paraId="65B25A63" w14:textId="77777777" w:rsidTr="003E4453">
        <w:tc>
          <w:tcPr>
            <w:tcW w:w="9062" w:type="dxa"/>
            <w:gridSpan w:val="5"/>
          </w:tcPr>
          <w:p w14:paraId="2548675E" w14:textId="77777777" w:rsidR="00D54AD3" w:rsidRPr="00777517" w:rsidRDefault="00D54AD3" w:rsidP="003E4453">
            <w:pPr>
              <w:jc w:val="center"/>
              <w:rPr>
                <w:sz w:val="20"/>
                <w:szCs w:val="20"/>
                <w:lang w:val="en-US"/>
              </w:rPr>
            </w:pPr>
            <w:r w:rsidRPr="00777517">
              <w:rPr>
                <w:b/>
                <w:bCs/>
                <w:sz w:val="20"/>
                <w:szCs w:val="20"/>
                <w:lang w:val="en-US"/>
              </w:rPr>
              <w:t xml:space="preserve">Solar-wind-hydro 1:1:1 scenario (3 x 642 </w:t>
            </w:r>
            <w:proofErr w:type="spellStart"/>
            <w:r w:rsidRPr="00777517">
              <w:rPr>
                <w:b/>
                <w:bCs/>
                <w:sz w:val="20"/>
                <w:szCs w:val="20"/>
                <w:lang w:val="en-US"/>
              </w:rPr>
              <w:t>TWh</w:t>
            </w:r>
            <w:proofErr w:type="spellEnd"/>
            <w:r w:rsidRPr="00777517">
              <w:rPr>
                <w:b/>
                <w:bCs/>
                <w:sz w:val="20"/>
                <w:szCs w:val="20"/>
                <w:lang w:val="en-US"/>
              </w:rPr>
              <w:t>/y</w:t>
            </w:r>
            <w:r w:rsidRPr="00777517">
              <w:rPr>
                <w:sz w:val="20"/>
                <w:szCs w:val="20"/>
                <w:lang w:val="en-US"/>
              </w:rPr>
              <w:t>)</w:t>
            </w:r>
          </w:p>
        </w:tc>
      </w:tr>
      <w:tr w:rsidR="00D54AD3" w:rsidRPr="00777517" w14:paraId="0CF679B8" w14:textId="77777777" w:rsidTr="003E4453">
        <w:tc>
          <w:tcPr>
            <w:tcW w:w="1811" w:type="dxa"/>
          </w:tcPr>
          <w:p w14:paraId="06426E9F" w14:textId="77777777" w:rsidR="00D54AD3" w:rsidRPr="00777517" w:rsidRDefault="00D54AD3" w:rsidP="003E4453">
            <w:pPr>
              <w:rPr>
                <w:b/>
                <w:bCs/>
                <w:sz w:val="20"/>
                <w:szCs w:val="20"/>
                <w:lang w:val="en-US"/>
              </w:rPr>
            </w:pPr>
            <w:r w:rsidRPr="00777517">
              <w:rPr>
                <w:b/>
                <w:bCs/>
                <w:sz w:val="20"/>
                <w:szCs w:val="20"/>
                <w:lang w:val="en-US"/>
              </w:rPr>
              <w:t>&gt; 10 years</w:t>
            </w:r>
          </w:p>
        </w:tc>
        <w:tc>
          <w:tcPr>
            <w:tcW w:w="1813" w:type="dxa"/>
          </w:tcPr>
          <w:p w14:paraId="3D9A7765" w14:textId="77777777" w:rsidR="00D54AD3" w:rsidRPr="00777517" w:rsidRDefault="00D54AD3" w:rsidP="003E4453">
            <w:pPr>
              <w:rPr>
                <w:sz w:val="20"/>
                <w:szCs w:val="20"/>
                <w:lang w:val="en-US"/>
              </w:rPr>
            </w:pPr>
            <w:r w:rsidRPr="00777517">
              <w:rPr>
                <w:sz w:val="20"/>
                <w:szCs w:val="20"/>
                <w:lang w:val="en-US"/>
              </w:rPr>
              <w:t>381.9</w:t>
            </w:r>
          </w:p>
        </w:tc>
        <w:tc>
          <w:tcPr>
            <w:tcW w:w="1813" w:type="dxa"/>
          </w:tcPr>
          <w:p w14:paraId="69E328EB" w14:textId="77777777" w:rsidR="00D54AD3" w:rsidRPr="00777517" w:rsidRDefault="00D54AD3" w:rsidP="003E4453">
            <w:pPr>
              <w:rPr>
                <w:sz w:val="20"/>
                <w:szCs w:val="20"/>
                <w:lang w:val="en-US"/>
              </w:rPr>
            </w:pPr>
            <w:r>
              <w:rPr>
                <w:sz w:val="20"/>
                <w:szCs w:val="20"/>
                <w:lang w:val="en-US"/>
              </w:rPr>
              <w:t>87.7</w:t>
            </w:r>
          </w:p>
        </w:tc>
        <w:tc>
          <w:tcPr>
            <w:tcW w:w="1813" w:type="dxa"/>
          </w:tcPr>
          <w:p w14:paraId="4AA5A74C" w14:textId="77777777" w:rsidR="00D54AD3" w:rsidRPr="00777517" w:rsidRDefault="00D54AD3" w:rsidP="003E4453">
            <w:pPr>
              <w:rPr>
                <w:sz w:val="20"/>
                <w:szCs w:val="20"/>
                <w:lang w:val="en-US"/>
              </w:rPr>
            </w:pPr>
            <w:r>
              <w:rPr>
                <w:sz w:val="20"/>
                <w:szCs w:val="20"/>
                <w:lang w:val="en-US"/>
              </w:rPr>
              <w:t>294.2</w:t>
            </w:r>
          </w:p>
        </w:tc>
        <w:tc>
          <w:tcPr>
            <w:tcW w:w="1812" w:type="dxa"/>
          </w:tcPr>
          <w:p w14:paraId="500FE5FA" w14:textId="77777777" w:rsidR="00D54AD3" w:rsidRDefault="00D54AD3" w:rsidP="003E4453">
            <w:pPr>
              <w:rPr>
                <w:sz w:val="20"/>
                <w:szCs w:val="20"/>
                <w:lang w:val="en-US"/>
              </w:rPr>
            </w:pPr>
            <w:r>
              <w:rPr>
                <w:sz w:val="20"/>
                <w:szCs w:val="20"/>
                <w:lang w:val="en-US"/>
              </w:rPr>
              <w:t>77.0</w:t>
            </w:r>
          </w:p>
        </w:tc>
      </w:tr>
      <w:tr w:rsidR="00D54AD3" w:rsidRPr="00777517" w14:paraId="4B747160" w14:textId="77777777" w:rsidTr="003E4453">
        <w:tc>
          <w:tcPr>
            <w:tcW w:w="1811" w:type="dxa"/>
          </w:tcPr>
          <w:p w14:paraId="66A84FC6" w14:textId="77777777" w:rsidR="00D54AD3" w:rsidRPr="00777517" w:rsidRDefault="00D54AD3" w:rsidP="003E4453">
            <w:pPr>
              <w:rPr>
                <w:b/>
                <w:bCs/>
                <w:sz w:val="20"/>
                <w:szCs w:val="20"/>
                <w:lang w:val="en-US"/>
              </w:rPr>
            </w:pPr>
            <w:r w:rsidRPr="00777517">
              <w:rPr>
                <w:b/>
                <w:bCs/>
                <w:sz w:val="20"/>
                <w:szCs w:val="20"/>
                <w:lang w:val="en-US"/>
              </w:rPr>
              <w:t>&lt; 5 years</w:t>
            </w:r>
          </w:p>
        </w:tc>
        <w:tc>
          <w:tcPr>
            <w:tcW w:w="1813" w:type="dxa"/>
          </w:tcPr>
          <w:p w14:paraId="62094727" w14:textId="77777777" w:rsidR="00D54AD3" w:rsidRPr="00777517" w:rsidRDefault="00D54AD3" w:rsidP="003E4453">
            <w:pPr>
              <w:rPr>
                <w:sz w:val="20"/>
                <w:szCs w:val="20"/>
                <w:lang w:val="en-US"/>
              </w:rPr>
            </w:pPr>
            <w:r w:rsidRPr="00777517">
              <w:rPr>
                <w:sz w:val="20"/>
                <w:szCs w:val="20"/>
                <w:lang w:val="en-US"/>
              </w:rPr>
              <w:t>174.7</w:t>
            </w:r>
          </w:p>
        </w:tc>
        <w:tc>
          <w:tcPr>
            <w:tcW w:w="1813" w:type="dxa"/>
          </w:tcPr>
          <w:p w14:paraId="18FB9669" w14:textId="77777777" w:rsidR="00D54AD3" w:rsidRPr="00777517" w:rsidRDefault="00D54AD3" w:rsidP="003E4453">
            <w:pPr>
              <w:rPr>
                <w:sz w:val="20"/>
                <w:szCs w:val="20"/>
                <w:lang w:val="en-US"/>
              </w:rPr>
            </w:pPr>
            <w:r>
              <w:rPr>
                <w:sz w:val="20"/>
                <w:szCs w:val="20"/>
                <w:lang w:val="en-US"/>
              </w:rPr>
              <w:t>55.1</w:t>
            </w:r>
          </w:p>
        </w:tc>
        <w:tc>
          <w:tcPr>
            <w:tcW w:w="1813" w:type="dxa"/>
          </w:tcPr>
          <w:p w14:paraId="06C5FB90" w14:textId="77777777" w:rsidR="00D54AD3" w:rsidRPr="00777517" w:rsidRDefault="00D54AD3" w:rsidP="003E4453">
            <w:pPr>
              <w:rPr>
                <w:sz w:val="20"/>
                <w:szCs w:val="20"/>
                <w:lang w:val="en-US"/>
              </w:rPr>
            </w:pPr>
            <w:r>
              <w:rPr>
                <w:sz w:val="20"/>
                <w:szCs w:val="20"/>
                <w:lang w:val="en-US"/>
              </w:rPr>
              <w:t>119.6</w:t>
            </w:r>
          </w:p>
        </w:tc>
        <w:tc>
          <w:tcPr>
            <w:tcW w:w="1812" w:type="dxa"/>
          </w:tcPr>
          <w:p w14:paraId="74506660" w14:textId="77777777" w:rsidR="00D54AD3" w:rsidRDefault="00D54AD3" w:rsidP="003E4453">
            <w:pPr>
              <w:rPr>
                <w:sz w:val="20"/>
                <w:szCs w:val="20"/>
                <w:lang w:val="en-US"/>
              </w:rPr>
            </w:pPr>
            <w:r>
              <w:rPr>
                <w:sz w:val="20"/>
                <w:szCs w:val="20"/>
                <w:lang w:val="en-US"/>
              </w:rPr>
              <w:t>68.5</w:t>
            </w:r>
          </w:p>
        </w:tc>
      </w:tr>
      <w:tr w:rsidR="00D54AD3" w:rsidRPr="00777517" w14:paraId="0A2F96BA" w14:textId="77777777" w:rsidTr="003E4453">
        <w:tc>
          <w:tcPr>
            <w:tcW w:w="1811" w:type="dxa"/>
          </w:tcPr>
          <w:p w14:paraId="4D2E5D7F" w14:textId="77777777" w:rsidR="00D54AD3" w:rsidRPr="00777517" w:rsidRDefault="00D54AD3" w:rsidP="003E4453">
            <w:pPr>
              <w:rPr>
                <w:b/>
                <w:bCs/>
                <w:sz w:val="20"/>
                <w:szCs w:val="20"/>
                <w:lang w:val="en-US"/>
              </w:rPr>
            </w:pPr>
            <w:r w:rsidRPr="00777517">
              <w:rPr>
                <w:b/>
                <w:bCs/>
                <w:sz w:val="20"/>
                <w:szCs w:val="20"/>
                <w:lang w:val="en-US"/>
              </w:rPr>
              <w:t>&lt; 1 year</w:t>
            </w:r>
          </w:p>
        </w:tc>
        <w:tc>
          <w:tcPr>
            <w:tcW w:w="1813" w:type="dxa"/>
          </w:tcPr>
          <w:p w14:paraId="06C5A104" w14:textId="77777777" w:rsidR="00D54AD3" w:rsidRPr="00777517" w:rsidRDefault="00D54AD3" w:rsidP="003E4453">
            <w:pPr>
              <w:rPr>
                <w:sz w:val="20"/>
                <w:szCs w:val="20"/>
                <w:lang w:val="en-US"/>
              </w:rPr>
            </w:pPr>
            <w:r w:rsidRPr="00777517">
              <w:rPr>
                <w:sz w:val="20"/>
                <w:szCs w:val="20"/>
                <w:lang w:val="en-US"/>
              </w:rPr>
              <w:t>112.8</w:t>
            </w:r>
          </w:p>
        </w:tc>
        <w:tc>
          <w:tcPr>
            <w:tcW w:w="1813" w:type="dxa"/>
          </w:tcPr>
          <w:p w14:paraId="66BEBBB1" w14:textId="77777777" w:rsidR="00D54AD3" w:rsidRPr="00777517" w:rsidRDefault="00D54AD3" w:rsidP="003E4453">
            <w:pPr>
              <w:rPr>
                <w:sz w:val="20"/>
                <w:szCs w:val="20"/>
                <w:lang w:val="en-US"/>
              </w:rPr>
            </w:pPr>
            <w:r>
              <w:rPr>
                <w:sz w:val="20"/>
                <w:szCs w:val="20"/>
                <w:lang w:val="en-US"/>
              </w:rPr>
              <w:t>42.7</w:t>
            </w:r>
          </w:p>
        </w:tc>
        <w:tc>
          <w:tcPr>
            <w:tcW w:w="1813" w:type="dxa"/>
          </w:tcPr>
          <w:p w14:paraId="3E3359B5" w14:textId="77777777" w:rsidR="00D54AD3" w:rsidRPr="00777517" w:rsidRDefault="00D54AD3" w:rsidP="003E4453">
            <w:pPr>
              <w:rPr>
                <w:sz w:val="20"/>
                <w:szCs w:val="20"/>
                <w:lang w:val="en-US"/>
              </w:rPr>
            </w:pPr>
            <w:r>
              <w:rPr>
                <w:sz w:val="20"/>
                <w:szCs w:val="20"/>
                <w:lang w:val="en-US"/>
              </w:rPr>
              <w:t>70.1</w:t>
            </w:r>
          </w:p>
        </w:tc>
        <w:tc>
          <w:tcPr>
            <w:tcW w:w="1812" w:type="dxa"/>
          </w:tcPr>
          <w:p w14:paraId="53053784" w14:textId="77777777" w:rsidR="00D54AD3" w:rsidRDefault="00D54AD3" w:rsidP="003E4453">
            <w:pPr>
              <w:rPr>
                <w:sz w:val="20"/>
                <w:szCs w:val="20"/>
                <w:lang w:val="en-US"/>
              </w:rPr>
            </w:pPr>
            <w:r>
              <w:rPr>
                <w:sz w:val="20"/>
                <w:szCs w:val="20"/>
                <w:lang w:val="en-US"/>
              </w:rPr>
              <w:t>62.1</w:t>
            </w:r>
          </w:p>
        </w:tc>
      </w:tr>
      <w:tr w:rsidR="00D54AD3" w:rsidRPr="00777517" w14:paraId="21CA3B4D" w14:textId="77777777" w:rsidTr="003E4453">
        <w:tc>
          <w:tcPr>
            <w:tcW w:w="1811" w:type="dxa"/>
          </w:tcPr>
          <w:p w14:paraId="5EB613E4" w14:textId="77777777" w:rsidR="00D54AD3" w:rsidRPr="00777517" w:rsidRDefault="00D54AD3" w:rsidP="003E4453">
            <w:pPr>
              <w:rPr>
                <w:b/>
                <w:bCs/>
                <w:sz w:val="20"/>
                <w:szCs w:val="20"/>
                <w:lang w:val="en-US"/>
              </w:rPr>
            </w:pPr>
            <w:r w:rsidRPr="00777517">
              <w:rPr>
                <w:b/>
                <w:bCs/>
                <w:sz w:val="20"/>
                <w:szCs w:val="20"/>
                <w:lang w:val="en-US"/>
              </w:rPr>
              <w:t>&lt; 0.5 y</w:t>
            </w:r>
          </w:p>
        </w:tc>
        <w:tc>
          <w:tcPr>
            <w:tcW w:w="1813" w:type="dxa"/>
          </w:tcPr>
          <w:p w14:paraId="0A26061F" w14:textId="77777777" w:rsidR="00D54AD3" w:rsidRPr="00777517" w:rsidRDefault="00D54AD3" w:rsidP="003E4453">
            <w:pPr>
              <w:rPr>
                <w:sz w:val="20"/>
                <w:szCs w:val="20"/>
                <w:lang w:val="en-US"/>
              </w:rPr>
            </w:pPr>
            <w:r w:rsidRPr="00777517">
              <w:rPr>
                <w:sz w:val="20"/>
                <w:szCs w:val="20"/>
                <w:lang w:val="en-US"/>
              </w:rPr>
              <w:t>33.9</w:t>
            </w:r>
          </w:p>
        </w:tc>
        <w:tc>
          <w:tcPr>
            <w:tcW w:w="1813" w:type="dxa"/>
          </w:tcPr>
          <w:p w14:paraId="6FC58323" w14:textId="77777777" w:rsidR="00D54AD3" w:rsidRPr="00777517" w:rsidRDefault="00D54AD3" w:rsidP="003E4453">
            <w:pPr>
              <w:rPr>
                <w:sz w:val="20"/>
                <w:szCs w:val="20"/>
                <w:lang w:val="en-US"/>
              </w:rPr>
            </w:pPr>
            <w:r>
              <w:rPr>
                <w:sz w:val="20"/>
                <w:szCs w:val="20"/>
                <w:lang w:val="en-US"/>
              </w:rPr>
              <w:t>8.57</w:t>
            </w:r>
          </w:p>
        </w:tc>
        <w:tc>
          <w:tcPr>
            <w:tcW w:w="1813" w:type="dxa"/>
          </w:tcPr>
          <w:p w14:paraId="0744D88B" w14:textId="77777777" w:rsidR="00D54AD3" w:rsidRPr="00777517" w:rsidRDefault="00D54AD3" w:rsidP="003E4453">
            <w:pPr>
              <w:rPr>
                <w:sz w:val="20"/>
                <w:szCs w:val="20"/>
                <w:lang w:val="en-US"/>
              </w:rPr>
            </w:pPr>
            <w:r>
              <w:rPr>
                <w:sz w:val="20"/>
                <w:szCs w:val="20"/>
                <w:lang w:val="en-US"/>
              </w:rPr>
              <w:t>25.3</w:t>
            </w:r>
          </w:p>
        </w:tc>
        <w:tc>
          <w:tcPr>
            <w:tcW w:w="1812" w:type="dxa"/>
          </w:tcPr>
          <w:p w14:paraId="773405AA" w14:textId="77777777" w:rsidR="00D54AD3" w:rsidRDefault="00D54AD3" w:rsidP="003E4453">
            <w:pPr>
              <w:rPr>
                <w:sz w:val="20"/>
                <w:szCs w:val="20"/>
                <w:lang w:val="en-US"/>
              </w:rPr>
            </w:pPr>
            <w:r>
              <w:rPr>
                <w:sz w:val="20"/>
                <w:szCs w:val="20"/>
                <w:lang w:val="en-US"/>
              </w:rPr>
              <w:t>74.6</w:t>
            </w:r>
          </w:p>
        </w:tc>
      </w:tr>
      <w:tr w:rsidR="00D54AD3" w:rsidRPr="00777517" w14:paraId="526C49B1" w14:textId="77777777" w:rsidTr="003E4453">
        <w:tc>
          <w:tcPr>
            <w:tcW w:w="1811" w:type="dxa"/>
          </w:tcPr>
          <w:p w14:paraId="6651CC37" w14:textId="77777777" w:rsidR="00D54AD3" w:rsidRPr="00777517" w:rsidRDefault="00D54AD3" w:rsidP="003E4453">
            <w:pPr>
              <w:rPr>
                <w:b/>
                <w:bCs/>
                <w:sz w:val="20"/>
                <w:szCs w:val="20"/>
                <w:lang w:val="en-US"/>
              </w:rPr>
            </w:pPr>
            <w:r w:rsidRPr="00777517">
              <w:rPr>
                <w:b/>
                <w:bCs/>
                <w:sz w:val="20"/>
                <w:szCs w:val="20"/>
                <w:lang w:val="en-US"/>
              </w:rPr>
              <w:t>&lt; 1 month</w:t>
            </w:r>
          </w:p>
        </w:tc>
        <w:tc>
          <w:tcPr>
            <w:tcW w:w="1813" w:type="dxa"/>
          </w:tcPr>
          <w:p w14:paraId="6B14529D" w14:textId="77777777" w:rsidR="00D54AD3" w:rsidRPr="00777517" w:rsidRDefault="00D54AD3" w:rsidP="003E4453">
            <w:pPr>
              <w:rPr>
                <w:sz w:val="20"/>
                <w:szCs w:val="20"/>
                <w:lang w:val="en-US"/>
              </w:rPr>
            </w:pPr>
            <w:r w:rsidRPr="00777517">
              <w:rPr>
                <w:sz w:val="20"/>
                <w:szCs w:val="20"/>
                <w:lang w:val="en-US"/>
              </w:rPr>
              <w:t>3</w:t>
            </w:r>
            <w:r>
              <w:rPr>
                <w:sz w:val="20"/>
                <w:szCs w:val="20"/>
                <w:lang w:val="en-US"/>
              </w:rPr>
              <w:t>.</w:t>
            </w:r>
            <w:r w:rsidRPr="00777517">
              <w:rPr>
                <w:sz w:val="20"/>
                <w:szCs w:val="20"/>
                <w:lang w:val="en-US"/>
              </w:rPr>
              <w:t>27</w:t>
            </w:r>
          </w:p>
        </w:tc>
        <w:tc>
          <w:tcPr>
            <w:tcW w:w="1813" w:type="dxa"/>
          </w:tcPr>
          <w:p w14:paraId="05B23BD0" w14:textId="77777777" w:rsidR="00D54AD3" w:rsidRPr="00777517" w:rsidRDefault="00D54AD3" w:rsidP="003E4453">
            <w:pPr>
              <w:rPr>
                <w:sz w:val="20"/>
                <w:szCs w:val="20"/>
                <w:lang w:val="en-US"/>
              </w:rPr>
            </w:pPr>
            <w:r>
              <w:rPr>
                <w:sz w:val="20"/>
                <w:szCs w:val="20"/>
                <w:lang w:val="en-US"/>
              </w:rPr>
              <w:t>0.63</w:t>
            </w:r>
          </w:p>
        </w:tc>
        <w:tc>
          <w:tcPr>
            <w:tcW w:w="1813" w:type="dxa"/>
          </w:tcPr>
          <w:p w14:paraId="21AD47E5" w14:textId="77777777" w:rsidR="00D54AD3" w:rsidRPr="00777517" w:rsidRDefault="00D54AD3" w:rsidP="003E4453">
            <w:pPr>
              <w:rPr>
                <w:sz w:val="20"/>
                <w:szCs w:val="20"/>
                <w:lang w:val="en-US"/>
              </w:rPr>
            </w:pPr>
            <w:r>
              <w:rPr>
                <w:sz w:val="20"/>
                <w:szCs w:val="20"/>
                <w:lang w:val="en-US"/>
              </w:rPr>
              <w:t>2.64</w:t>
            </w:r>
          </w:p>
        </w:tc>
        <w:tc>
          <w:tcPr>
            <w:tcW w:w="1812" w:type="dxa"/>
          </w:tcPr>
          <w:p w14:paraId="0FABF1EA" w14:textId="77777777" w:rsidR="00D54AD3" w:rsidRDefault="00D54AD3" w:rsidP="003E4453">
            <w:pPr>
              <w:rPr>
                <w:sz w:val="20"/>
                <w:szCs w:val="20"/>
                <w:lang w:val="en-US"/>
              </w:rPr>
            </w:pPr>
            <w:r>
              <w:rPr>
                <w:sz w:val="20"/>
                <w:szCs w:val="20"/>
                <w:lang w:val="en-US"/>
              </w:rPr>
              <w:t>80.7</w:t>
            </w:r>
          </w:p>
        </w:tc>
      </w:tr>
      <w:tr w:rsidR="00D54AD3" w:rsidRPr="00777517" w14:paraId="6FF20E9A" w14:textId="77777777" w:rsidTr="003E4453">
        <w:tc>
          <w:tcPr>
            <w:tcW w:w="9062" w:type="dxa"/>
            <w:gridSpan w:val="5"/>
          </w:tcPr>
          <w:p w14:paraId="1F53E12C" w14:textId="77777777" w:rsidR="00D54AD3" w:rsidRPr="00777517" w:rsidRDefault="00D54AD3" w:rsidP="003E4453">
            <w:pPr>
              <w:jc w:val="center"/>
              <w:rPr>
                <w:b/>
                <w:bCs/>
                <w:sz w:val="20"/>
                <w:szCs w:val="20"/>
                <w:lang w:val="en-US"/>
              </w:rPr>
            </w:pPr>
            <w:r w:rsidRPr="00777517">
              <w:rPr>
                <w:b/>
                <w:bCs/>
                <w:sz w:val="20"/>
                <w:szCs w:val="20"/>
                <w:lang w:val="en-US"/>
              </w:rPr>
              <w:t xml:space="preserve">Only hydro (642 </w:t>
            </w:r>
            <w:proofErr w:type="spellStart"/>
            <w:r w:rsidRPr="00777517">
              <w:rPr>
                <w:b/>
                <w:bCs/>
                <w:sz w:val="20"/>
                <w:szCs w:val="20"/>
                <w:lang w:val="en-US"/>
              </w:rPr>
              <w:t>TWh</w:t>
            </w:r>
            <w:proofErr w:type="spellEnd"/>
            <w:r w:rsidRPr="00777517">
              <w:rPr>
                <w:b/>
                <w:bCs/>
                <w:sz w:val="20"/>
                <w:szCs w:val="20"/>
                <w:lang w:val="en-US"/>
              </w:rPr>
              <w:t>/y)</w:t>
            </w:r>
          </w:p>
        </w:tc>
      </w:tr>
      <w:tr w:rsidR="00D54AD3" w:rsidRPr="00777517" w14:paraId="1B494870" w14:textId="77777777" w:rsidTr="003E4453">
        <w:tc>
          <w:tcPr>
            <w:tcW w:w="1811" w:type="dxa"/>
          </w:tcPr>
          <w:p w14:paraId="34271DEF" w14:textId="77777777" w:rsidR="00D54AD3" w:rsidRPr="00777517" w:rsidRDefault="00D54AD3" w:rsidP="003E4453">
            <w:pPr>
              <w:rPr>
                <w:b/>
                <w:bCs/>
                <w:sz w:val="20"/>
                <w:szCs w:val="20"/>
                <w:lang w:val="en-US"/>
              </w:rPr>
            </w:pPr>
            <w:r w:rsidRPr="00777517">
              <w:rPr>
                <w:b/>
                <w:bCs/>
                <w:sz w:val="20"/>
                <w:szCs w:val="20"/>
                <w:lang w:val="en-US"/>
              </w:rPr>
              <w:t>&gt; 10 years</w:t>
            </w:r>
          </w:p>
        </w:tc>
        <w:tc>
          <w:tcPr>
            <w:tcW w:w="1813" w:type="dxa"/>
          </w:tcPr>
          <w:p w14:paraId="5BB43A8E" w14:textId="77777777" w:rsidR="00D54AD3" w:rsidRPr="00777517" w:rsidRDefault="00D54AD3" w:rsidP="003E4453">
            <w:pPr>
              <w:rPr>
                <w:sz w:val="20"/>
                <w:szCs w:val="20"/>
                <w:lang w:val="en-US"/>
              </w:rPr>
            </w:pPr>
            <w:r w:rsidRPr="00777517">
              <w:rPr>
                <w:sz w:val="20"/>
                <w:szCs w:val="20"/>
                <w:lang w:val="en-US"/>
              </w:rPr>
              <w:t xml:space="preserve">275.5 </w:t>
            </w:r>
          </w:p>
        </w:tc>
        <w:tc>
          <w:tcPr>
            <w:tcW w:w="1813" w:type="dxa"/>
          </w:tcPr>
          <w:p w14:paraId="2C374689" w14:textId="77777777" w:rsidR="00D54AD3" w:rsidRPr="00777517" w:rsidRDefault="00D54AD3" w:rsidP="003E4453">
            <w:pPr>
              <w:rPr>
                <w:sz w:val="20"/>
                <w:szCs w:val="20"/>
                <w:lang w:val="en-US"/>
              </w:rPr>
            </w:pPr>
            <w:r>
              <w:rPr>
                <w:sz w:val="20"/>
                <w:szCs w:val="20"/>
                <w:lang w:val="en-US"/>
              </w:rPr>
              <w:t>78.6</w:t>
            </w:r>
          </w:p>
        </w:tc>
        <w:tc>
          <w:tcPr>
            <w:tcW w:w="1813" w:type="dxa"/>
          </w:tcPr>
          <w:p w14:paraId="5F99AD4A" w14:textId="77777777" w:rsidR="00D54AD3" w:rsidRPr="00777517" w:rsidRDefault="00D54AD3" w:rsidP="003E4453">
            <w:pPr>
              <w:rPr>
                <w:sz w:val="20"/>
                <w:szCs w:val="20"/>
                <w:lang w:val="en-US"/>
              </w:rPr>
            </w:pPr>
            <w:r>
              <w:rPr>
                <w:sz w:val="20"/>
                <w:szCs w:val="20"/>
                <w:lang w:val="en-US"/>
              </w:rPr>
              <w:t>196.9</w:t>
            </w:r>
          </w:p>
        </w:tc>
        <w:tc>
          <w:tcPr>
            <w:tcW w:w="1812" w:type="dxa"/>
          </w:tcPr>
          <w:p w14:paraId="2599E094" w14:textId="77777777" w:rsidR="00D54AD3" w:rsidRDefault="00D54AD3" w:rsidP="003E4453">
            <w:pPr>
              <w:rPr>
                <w:sz w:val="20"/>
                <w:szCs w:val="20"/>
                <w:lang w:val="en-US"/>
              </w:rPr>
            </w:pPr>
            <w:r>
              <w:rPr>
                <w:sz w:val="20"/>
                <w:szCs w:val="20"/>
                <w:lang w:val="en-US"/>
              </w:rPr>
              <w:t>71.5</w:t>
            </w:r>
          </w:p>
        </w:tc>
      </w:tr>
      <w:tr w:rsidR="00D54AD3" w:rsidRPr="00777517" w14:paraId="4FFAD647" w14:textId="77777777" w:rsidTr="003E4453">
        <w:tc>
          <w:tcPr>
            <w:tcW w:w="1811" w:type="dxa"/>
          </w:tcPr>
          <w:p w14:paraId="656CACC7" w14:textId="77777777" w:rsidR="00D54AD3" w:rsidRPr="00777517" w:rsidRDefault="00D54AD3" w:rsidP="003E4453">
            <w:pPr>
              <w:rPr>
                <w:b/>
                <w:bCs/>
                <w:sz w:val="20"/>
                <w:szCs w:val="20"/>
                <w:lang w:val="en-US"/>
              </w:rPr>
            </w:pPr>
            <w:r w:rsidRPr="00777517">
              <w:rPr>
                <w:b/>
                <w:bCs/>
                <w:sz w:val="20"/>
                <w:szCs w:val="20"/>
                <w:lang w:val="en-US"/>
              </w:rPr>
              <w:t>&lt; 5 years</w:t>
            </w:r>
          </w:p>
        </w:tc>
        <w:tc>
          <w:tcPr>
            <w:tcW w:w="1813" w:type="dxa"/>
          </w:tcPr>
          <w:p w14:paraId="152D420F" w14:textId="77777777" w:rsidR="00D54AD3" w:rsidRPr="00777517" w:rsidRDefault="00D54AD3" w:rsidP="003E4453">
            <w:pPr>
              <w:rPr>
                <w:sz w:val="20"/>
                <w:szCs w:val="20"/>
                <w:lang w:val="en-US"/>
              </w:rPr>
            </w:pPr>
            <w:r>
              <w:rPr>
                <w:sz w:val="20"/>
                <w:szCs w:val="20"/>
                <w:lang w:val="en-US"/>
              </w:rPr>
              <w:t>103.0</w:t>
            </w:r>
          </w:p>
        </w:tc>
        <w:tc>
          <w:tcPr>
            <w:tcW w:w="1813" w:type="dxa"/>
          </w:tcPr>
          <w:p w14:paraId="044C0548" w14:textId="77777777" w:rsidR="00D54AD3" w:rsidRPr="00777517" w:rsidRDefault="00D54AD3" w:rsidP="003E4453">
            <w:pPr>
              <w:rPr>
                <w:sz w:val="20"/>
                <w:szCs w:val="20"/>
                <w:lang w:val="en-US"/>
              </w:rPr>
            </w:pPr>
            <w:r>
              <w:rPr>
                <w:sz w:val="20"/>
                <w:szCs w:val="20"/>
                <w:lang w:val="en-US"/>
              </w:rPr>
              <w:t>27.7</w:t>
            </w:r>
          </w:p>
        </w:tc>
        <w:tc>
          <w:tcPr>
            <w:tcW w:w="1813" w:type="dxa"/>
          </w:tcPr>
          <w:p w14:paraId="737347BC" w14:textId="77777777" w:rsidR="00D54AD3" w:rsidRPr="00777517" w:rsidRDefault="00D54AD3" w:rsidP="003E4453">
            <w:pPr>
              <w:rPr>
                <w:sz w:val="20"/>
                <w:szCs w:val="20"/>
                <w:lang w:val="en-US"/>
              </w:rPr>
            </w:pPr>
            <w:r>
              <w:rPr>
                <w:sz w:val="20"/>
                <w:szCs w:val="20"/>
                <w:lang w:val="en-US"/>
              </w:rPr>
              <w:t>75.3</w:t>
            </w:r>
          </w:p>
        </w:tc>
        <w:tc>
          <w:tcPr>
            <w:tcW w:w="1812" w:type="dxa"/>
          </w:tcPr>
          <w:p w14:paraId="2893FA6C" w14:textId="77777777" w:rsidR="00D54AD3" w:rsidRDefault="00D54AD3" w:rsidP="003E4453">
            <w:pPr>
              <w:rPr>
                <w:sz w:val="20"/>
                <w:szCs w:val="20"/>
                <w:lang w:val="en-US"/>
              </w:rPr>
            </w:pPr>
            <w:r>
              <w:rPr>
                <w:sz w:val="20"/>
                <w:szCs w:val="20"/>
                <w:lang w:val="en-US"/>
              </w:rPr>
              <w:t>73.1</w:t>
            </w:r>
          </w:p>
        </w:tc>
      </w:tr>
      <w:tr w:rsidR="00D54AD3" w:rsidRPr="00777517" w14:paraId="7D00EA37" w14:textId="77777777" w:rsidTr="003E4453">
        <w:tc>
          <w:tcPr>
            <w:tcW w:w="1811" w:type="dxa"/>
          </w:tcPr>
          <w:p w14:paraId="64FB41D9" w14:textId="77777777" w:rsidR="00D54AD3" w:rsidRPr="00777517" w:rsidRDefault="00D54AD3" w:rsidP="003E4453">
            <w:pPr>
              <w:rPr>
                <w:b/>
                <w:bCs/>
                <w:sz w:val="20"/>
                <w:szCs w:val="20"/>
                <w:lang w:val="en-US"/>
              </w:rPr>
            </w:pPr>
            <w:r w:rsidRPr="00777517">
              <w:rPr>
                <w:b/>
                <w:bCs/>
                <w:sz w:val="20"/>
                <w:szCs w:val="20"/>
                <w:lang w:val="en-US"/>
              </w:rPr>
              <w:t>&lt; 1 year</w:t>
            </w:r>
          </w:p>
        </w:tc>
        <w:tc>
          <w:tcPr>
            <w:tcW w:w="1813" w:type="dxa"/>
          </w:tcPr>
          <w:p w14:paraId="161A1CCB" w14:textId="77777777" w:rsidR="00D54AD3" w:rsidRPr="00777517" w:rsidRDefault="00D54AD3" w:rsidP="003E4453">
            <w:pPr>
              <w:rPr>
                <w:sz w:val="20"/>
                <w:szCs w:val="20"/>
                <w:lang w:val="en-US"/>
              </w:rPr>
            </w:pPr>
            <w:r>
              <w:rPr>
                <w:sz w:val="20"/>
                <w:szCs w:val="20"/>
                <w:lang w:val="en-US"/>
              </w:rPr>
              <w:t>55.3</w:t>
            </w:r>
          </w:p>
        </w:tc>
        <w:tc>
          <w:tcPr>
            <w:tcW w:w="1813" w:type="dxa"/>
          </w:tcPr>
          <w:p w14:paraId="02CF4E00" w14:textId="77777777" w:rsidR="00D54AD3" w:rsidRPr="00777517" w:rsidRDefault="00D54AD3" w:rsidP="003E4453">
            <w:pPr>
              <w:rPr>
                <w:sz w:val="20"/>
                <w:szCs w:val="20"/>
                <w:lang w:val="en-US"/>
              </w:rPr>
            </w:pPr>
            <w:r>
              <w:rPr>
                <w:sz w:val="20"/>
                <w:szCs w:val="20"/>
                <w:lang w:val="en-US"/>
              </w:rPr>
              <w:t>17.6</w:t>
            </w:r>
          </w:p>
        </w:tc>
        <w:tc>
          <w:tcPr>
            <w:tcW w:w="1813" w:type="dxa"/>
          </w:tcPr>
          <w:p w14:paraId="65EFF698" w14:textId="77777777" w:rsidR="00D54AD3" w:rsidRPr="00777517" w:rsidRDefault="00D54AD3" w:rsidP="003E4453">
            <w:pPr>
              <w:rPr>
                <w:sz w:val="20"/>
                <w:szCs w:val="20"/>
                <w:lang w:val="en-US"/>
              </w:rPr>
            </w:pPr>
            <w:r>
              <w:rPr>
                <w:sz w:val="20"/>
                <w:szCs w:val="20"/>
                <w:lang w:val="en-US"/>
              </w:rPr>
              <w:t>37.7</w:t>
            </w:r>
          </w:p>
        </w:tc>
        <w:tc>
          <w:tcPr>
            <w:tcW w:w="1812" w:type="dxa"/>
          </w:tcPr>
          <w:p w14:paraId="41D3FF96" w14:textId="77777777" w:rsidR="00D54AD3" w:rsidRDefault="00D54AD3" w:rsidP="003E4453">
            <w:pPr>
              <w:rPr>
                <w:sz w:val="20"/>
                <w:szCs w:val="20"/>
                <w:lang w:val="en-US"/>
              </w:rPr>
            </w:pPr>
            <w:r>
              <w:rPr>
                <w:sz w:val="20"/>
                <w:szCs w:val="20"/>
                <w:lang w:val="en-US"/>
              </w:rPr>
              <w:t>68.2</w:t>
            </w:r>
          </w:p>
        </w:tc>
      </w:tr>
      <w:tr w:rsidR="00D54AD3" w:rsidRPr="00777517" w14:paraId="4A33F809" w14:textId="77777777" w:rsidTr="003E4453">
        <w:tc>
          <w:tcPr>
            <w:tcW w:w="1811" w:type="dxa"/>
          </w:tcPr>
          <w:p w14:paraId="2726402F" w14:textId="77777777" w:rsidR="00D54AD3" w:rsidRPr="00777517" w:rsidRDefault="00D54AD3" w:rsidP="003E4453">
            <w:pPr>
              <w:rPr>
                <w:b/>
                <w:bCs/>
                <w:sz w:val="20"/>
                <w:szCs w:val="20"/>
                <w:lang w:val="en-US"/>
              </w:rPr>
            </w:pPr>
            <w:r w:rsidRPr="00777517">
              <w:rPr>
                <w:b/>
                <w:bCs/>
                <w:sz w:val="20"/>
                <w:szCs w:val="20"/>
                <w:lang w:val="en-US"/>
              </w:rPr>
              <w:t>&lt; 0.5 y</w:t>
            </w:r>
          </w:p>
        </w:tc>
        <w:tc>
          <w:tcPr>
            <w:tcW w:w="1813" w:type="dxa"/>
          </w:tcPr>
          <w:p w14:paraId="01791CD3" w14:textId="77777777" w:rsidR="00D54AD3" w:rsidRPr="00777517" w:rsidRDefault="00D54AD3" w:rsidP="003E4453">
            <w:pPr>
              <w:rPr>
                <w:sz w:val="20"/>
                <w:szCs w:val="20"/>
                <w:lang w:val="en-US"/>
              </w:rPr>
            </w:pPr>
            <w:r>
              <w:rPr>
                <w:sz w:val="20"/>
                <w:szCs w:val="20"/>
                <w:lang w:val="en-US"/>
              </w:rPr>
              <w:t>22.7</w:t>
            </w:r>
          </w:p>
        </w:tc>
        <w:tc>
          <w:tcPr>
            <w:tcW w:w="1813" w:type="dxa"/>
          </w:tcPr>
          <w:p w14:paraId="1E5384A6" w14:textId="77777777" w:rsidR="00D54AD3" w:rsidRPr="00777517" w:rsidRDefault="00D54AD3" w:rsidP="003E4453">
            <w:pPr>
              <w:rPr>
                <w:sz w:val="20"/>
                <w:szCs w:val="20"/>
                <w:lang w:val="en-US"/>
              </w:rPr>
            </w:pPr>
            <w:r>
              <w:rPr>
                <w:sz w:val="20"/>
                <w:szCs w:val="20"/>
                <w:lang w:val="en-US"/>
              </w:rPr>
              <w:t>9.0</w:t>
            </w:r>
          </w:p>
        </w:tc>
        <w:tc>
          <w:tcPr>
            <w:tcW w:w="1813" w:type="dxa"/>
          </w:tcPr>
          <w:p w14:paraId="05149E6A" w14:textId="77777777" w:rsidR="00D54AD3" w:rsidRPr="00777517" w:rsidRDefault="00D54AD3" w:rsidP="003E4453">
            <w:pPr>
              <w:rPr>
                <w:sz w:val="20"/>
                <w:szCs w:val="20"/>
                <w:lang w:val="en-US"/>
              </w:rPr>
            </w:pPr>
            <w:r>
              <w:rPr>
                <w:sz w:val="20"/>
                <w:szCs w:val="20"/>
                <w:lang w:val="en-US"/>
              </w:rPr>
              <w:t>13.7</w:t>
            </w:r>
          </w:p>
        </w:tc>
        <w:tc>
          <w:tcPr>
            <w:tcW w:w="1812" w:type="dxa"/>
          </w:tcPr>
          <w:p w14:paraId="030DF9C7" w14:textId="77777777" w:rsidR="00D54AD3" w:rsidRDefault="00D54AD3" w:rsidP="003E4453">
            <w:pPr>
              <w:rPr>
                <w:sz w:val="20"/>
                <w:szCs w:val="20"/>
                <w:lang w:val="en-US"/>
              </w:rPr>
            </w:pPr>
            <w:r>
              <w:rPr>
                <w:sz w:val="20"/>
                <w:szCs w:val="20"/>
                <w:lang w:val="en-US"/>
              </w:rPr>
              <w:t>60.3</w:t>
            </w:r>
          </w:p>
        </w:tc>
      </w:tr>
      <w:tr w:rsidR="00D54AD3" w:rsidRPr="00777517" w14:paraId="4E1C0A71" w14:textId="77777777" w:rsidTr="003E4453">
        <w:tc>
          <w:tcPr>
            <w:tcW w:w="1811" w:type="dxa"/>
          </w:tcPr>
          <w:p w14:paraId="46BF3DF6" w14:textId="77777777" w:rsidR="00D54AD3" w:rsidRPr="00777517" w:rsidRDefault="00D54AD3" w:rsidP="003E4453">
            <w:pPr>
              <w:rPr>
                <w:b/>
                <w:bCs/>
                <w:sz w:val="20"/>
                <w:szCs w:val="20"/>
                <w:lang w:val="en-US"/>
              </w:rPr>
            </w:pPr>
            <w:r w:rsidRPr="00777517">
              <w:rPr>
                <w:b/>
                <w:bCs/>
                <w:sz w:val="20"/>
                <w:szCs w:val="20"/>
                <w:lang w:val="en-US"/>
              </w:rPr>
              <w:t>&lt; 1 month</w:t>
            </w:r>
          </w:p>
        </w:tc>
        <w:tc>
          <w:tcPr>
            <w:tcW w:w="1813" w:type="dxa"/>
          </w:tcPr>
          <w:p w14:paraId="31B8E082" w14:textId="77777777" w:rsidR="00D54AD3" w:rsidRPr="00777517" w:rsidRDefault="00D54AD3" w:rsidP="003E4453">
            <w:pPr>
              <w:rPr>
                <w:sz w:val="20"/>
                <w:szCs w:val="20"/>
                <w:lang w:val="en-US"/>
              </w:rPr>
            </w:pPr>
            <w:r>
              <w:rPr>
                <w:sz w:val="20"/>
                <w:szCs w:val="20"/>
                <w:lang w:val="en-US"/>
              </w:rPr>
              <w:t>1.56</w:t>
            </w:r>
          </w:p>
        </w:tc>
        <w:tc>
          <w:tcPr>
            <w:tcW w:w="1813" w:type="dxa"/>
          </w:tcPr>
          <w:p w14:paraId="1C89A269" w14:textId="77777777" w:rsidR="00D54AD3" w:rsidRPr="00777517" w:rsidRDefault="00D54AD3" w:rsidP="003E4453">
            <w:pPr>
              <w:rPr>
                <w:sz w:val="20"/>
                <w:szCs w:val="20"/>
                <w:lang w:val="en-US"/>
              </w:rPr>
            </w:pPr>
            <w:r>
              <w:rPr>
                <w:sz w:val="20"/>
                <w:szCs w:val="20"/>
                <w:lang w:val="en-US"/>
              </w:rPr>
              <w:t>0.43</w:t>
            </w:r>
          </w:p>
        </w:tc>
        <w:tc>
          <w:tcPr>
            <w:tcW w:w="1813" w:type="dxa"/>
          </w:tcPr>
          <w:p w14:paraId="67285F0C" w14:textId="77777777" w:rsidR="00D54AD3" w:rsidRPr="00777517" w:rsidRDefault="00D54AD3" w:rsidP="003E4453">
            <w:pPr>
              <w:rPr>
                <w:sz w:val="20"/>
                <w:szCs w:val="20"/>
                <w:lang w:val="en-US"/>
              </w:rPr>
            </w:pPr>
            <w:r>
              <w:rPr>
                <w:sz w:val="20"/>
                <w:szCs w:val="20"/>
                <w:lang w:val="en-US"/>
              </w:rPr>
              <w:t>1.13</w:t>
            </w:r>
          </w:p>
        </w:tc>
        <w:tc>
          <w:tcPr>
            <w:tcW w:w="1812" w:type="dxa"/>
          </w:tcPr>
          <w:p w14:paraId="12D34573" w14:textId="77777777" w:rsidR="00D54AD3" w:rsidRDefault="00D54AD3" w:rsidP="003E4453">
            <w:pPr>
              <w:rPr>
                <w:sz w:val="20"/>
                <w:szCs w:val="20"/>
                <w:lang w:val="en-US"/>
              </w:rPr>
            </w:pPr>
            <w:r>
              <w:rPr>
                <w:sz w:val="20"/>
                <w:szCs w:val="20"/>
                <w:lang w:val="en-US"/>
              </w:rPr>
              <w:t>72.4</w:t>
            </w:r>
          </w:p>
        </w:tc>
      </w:tr>
    </w:tbl>
    <w:p w14:paraId="07F2270F" w14:textId="77CE4182" w:rsidR="00C37336" w:rsidRDefault="006F06E2" w:rsidP="00517732">
      <w:pPr>
        <w:rPr>
          <w:lang w:val="en-US"/>
        </w:rPr>
      </w:pPr>
      <w:r>
        <w:rPr>
          <w:noProof/>
          <w:lang w:val="en-US"/>
        </w:rPr>
        <w:lastRenderedPageBreak/>
        <w:drawing>
          <wp:inline distT="0" distB="0" distL="0" distR="0" wp14:anchorId="3EB4027A" wp14:editId="53484895">
            <wp:extent cx="5070022" cy="3204531"/>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4">
                      <a:extLst>
                        <a:ext uri="{28A0092B-C50C-407E-A947-70E740481C1C}">
                          <a14:useLocalDpi xmlns:a14="http://schemas.microsoft.com/office/drawing/2010/main" val="0"/>
                        </a:ext>
                      </a:extLst>
                    </a:blip>
                    <a:stretch>
                      <a:fillRect/>
                    </a:stretch>
                  </pic:blipFill>
                  <pic:spPr>
                    <a:xfrm>
                      <a:off x="0" y="0"/>
                      <a:ext cx="5084717" cy="3213819"/>
                    </a:xfrm>
                    <a:prstGeom prst="rect">
                      <a:avLst/>
                    </a:prstGeom>
                  </pic:spPr>
                </pic:pic>
              </a:graphicData>
            </a:graphic>
          </wp:inline>
        </w:drawing>
      </w:r>
    </w:p>
    <w:p w14:paraId="5EE3A5ED" w14:textId="77777777" w:rsidR="002753B9" w:rsidRDefault="002753B9" w:rsidP="00517732">
      <w:pPr>
        <w:rPr>
          <w:lang w:val="en-US"/>
        </w:rPr>
      </w:pPr>
    </w:p>
    <w:p w14:paraId="77BE6C93" w14:textId="1F1C4FCC" w:rsidR="00C45FEB" w:rsidRDefault="00C45FEB" w:rsidP="00C45FEB">
      <w:pPr>
        <w:rPr>
          <w:lang w:val="en-US"/>
        </w:rPr>
      </w:pPr>
      <w:r w:rsidRPr="00C45FEB">
        <w:rPr>
          <w:b/>
          <w:bCs/>
          <w:lang w:val="en-US"/>
        </w:rPr>
        <w:t>Figure S</w:t>
      </w:r>
      <w:r>
        <w:rPr>
          <w:b/>
          <w:bCs/>
          <w:lang w:val="en-US"/>
        </w:rPr>
        <w:t>6</w:t>
      </w:r>
      <w:r w:rsidRPr="00C45FEB">
        <w:rPr>
          <w:lang w:val="en-US"/>
        </w:rPr>
        <w:t xml:space="preserve"> </w:t>
      </w:r>
      <w:r>
        <w:rPr>
          <w:lang w:val="en-US"/>
        </w:rPr>
        <w:t xml:space="preserve">Energy storage demand decomposed on different </w:t>
      </w:r>
      <w:r w:rsidR="00A1446A">
        <w:rPr>
          <w:lang w:val="en-US"/>
        </w:rPr>
        <w:t xml:space="preserve">regulatory </w:t>
      </w:r>
      <w:r>
        <w:rPr>
          <w:lang w:val="en-US"/>
        </w:rPr>
        <w:t>periods considered for regulat</w:t>
      </w:r>
      <w:r w:rsidR="00CE6B6E">
        <w:rPr>
          <w:lang w:val="en-US"/>
        </w:rPr>
        <w:t>i</w:t>
      </w:r>
      <w:r>
        <w:rPr>
          <w:lang w:val="en-US"/>
        </w:rPr>
        <w:t>ng the power balance in the S</w:t>
      </w:r>
      <w:r w:rsidR="00C37336">
        <w:rPr>
          <w:lang w:val="en-US"/>
        </w:rPr>
        <w:t>olar-wind-hydro</w:t>
      </w:r>
      <w:r>
        <w:rPr>
          <w:lang w:val="en-US"/>
        </w:rPr>
        <w:t>-</w:t>
      </w:r>
      <w:r w:rsidR="00C37336">
        <w:rPr>
          <w:lang w:val="en-US"/>
        </w:rPr>
        <w:t>0:0:1 (only hydro) scenario</w:t>
      </w:r>
      <w:r>
        <w:rPr>
          <w:lang w:val="en-US"/>
        </w:rPr>
        <w:t xml:space="preserve">. </w:t>
      </w:r>
      <w:r w:rsidR="00CE6B6E">
        <w:rPr>
          <w:lang w:val="en-US"/>
        </w:rPr>
        <w:t>Here</w:t>
      </w:r>
      <w:r>
        <w:rPr>
          <w:lang w:val="en-US"/>
        </w:rPr>
        <w:t xml:space="preserve">, the demand has been set to </w:t>
      </w:r>
      <w:r w:rsidR="002A1562">
        <w:rPr>
          <w:lang w:val="en-US"/>
        </w:rPr>
        <w:t>a constant</w:t>
      </w:r>
      <w:r>
        <w:rPr>
          <w:lang w:val="en-US"/>
        </w:rPr>
        <w:t xml:space="preserve"> for the purpose of demonstrating the influence </w:t>
      </w:r>
      <w:r w:rsidR="002E3D73">
        <w:rPr>
          <w:lang w:val="en-US"/>
        </w:rPr>
        <w:t xml:space="preserve">of periods </w:t>
      </w:r>
      <w:r>
        <w:rPr>
          <w:lang w:val="en-US"/>
        </w:rPr>
        <w:t>on only the potential power production.</w:t>
      </w:r>
    </w:p>
    <w:p w14:paraId="60CF5F93" w14:textId="77777777" w:rsidR="00320F7F" w:rsidRDefault="00320F7F" w:rsidP="00D54AD3">
      <w:pPr>
        <w:autoSpaceDE w:val="0"/>
        <w:autoSpaceDN w:val="0"/>
        <w:adjustRightInd w:val="0"/>
        <w:spacing w:line="480" w:lineRule="auto"/>
        <w:rPr>
          <w:rFonts w:eastAsia="MS Mincho"/>
          <w:lang w:val="en-US"/>
        </w:rPr>
      </w:pPr>
    </w:p>
    <w:p w14:paraId="4E503299" w14:textId="3591A441" w:rsidR="000455F2" w:rsidRPr="00D876AA" w:rsidRDefault="00D876AA" w:rsidP="00517732">
      <w:pPr>
        <w:rPr>
          <w:rFonts w:cstheme="minorHAnsi"/>
          <w:b/>
          <w:bCs/>
          <w:lang w:val="en-US"/>
        </w:rPr>
      </w:pPr>
      <w:r w:rsidRPr="00D876AA">
        <w:rPr>
          <w:rFonts w:cstheme="minorHAnsi"/>
          <w:b/>
          <w:bCs/>
          <w:lang w:val="en-US"/>
        </w:rPr>
        <w:t>A</w:t>
      </w:r>
      <w:r w:rsidR="005523E5" w:rsidRPr="00D876AA">
        <w:rPr>
          <w:rFonts w:cstheme="minorHAnsi"/>
          <w:b/>
          <w:bCs/>
          <w:lang w:val="en-US"/>
        </w:rPr>
        <w:t>3</w:t>
      </w:r>
      <w:r w:rsidR="000455F2" w:rsidRPr="00D876AA">
        <w:rPr>
          <w:rFonts w:cstheme="minorHAnsi"/>
          <w:b/>
          <w:bCs/>
          <w:lang w:val="en-US"/>
        </w:rPr>
        <w:t>.3 Maximum storage demand at 5</w:t>
      </w:r>
      <w:r w:rsidR="002F7870">
        <w:rPr>
          <w:rFonts w:cstheme="minorHAnsi"/>
          <w:b/>
          <w:bCs/>
          <w:lang w:val="en-US"/>
        </w:rPr>
        <w:t>-</w:t>
      </w:r>
      <w:r w:rsidR="000455F2" w:rsidRPr="00D876AA">
        <w:rPr>
          <w:rFonts w:cstheme="minorHAnsi"/>
          <w:b/>
          <w:bCs/>
          <w:lang w:val="en-US"/>
        </w:rPr>
        <w:t>years</w:t>
      </w:r>
      <w:r w:rsidR="00CE6B6E">
        <w:rPr>
          <w:rFonts w:cstheme="minorHAnsi"/>
          <w:b/>
          <w:bCs/>
          <w:lang w:val="en-US"/>
        </w:rPr>
        <w:t xml:space="preserve"> </w:t>
      </w:r>
      <w:r w:rsidR="00A1446A">
        <w:rPr>
          <w:rFonts w:cstheme="minorHAnsi"/>
          <w:b/>
          <w:bCs/>
          <w:lang w:val="en-US"/>
        </w:rPr>
        <w:t xml:space="preserve">regulatory and </w:t>
      </w:r>
      <w:r w:rsidR="00CE6B6E">
        <w:rPr>
          <w:rFonts w:cstheme="minorHAnsi"/>
          <w:b/>
          <w:bCs/>
          <w:lang w:val="en-US"/>
        </w:rPr>
        <w:t>return period</w:t>
      </w:r>
      <w:r w:rsidR="00A1446A">
        <w:rPr>
          <w:rFonts w:cstheme="minorHAnsi"/>
          <w:b/>
          <w:bCs/>
          <w:lang w:val="en-US"/>
        </w:rPr>
        <w:t>s</w:t>
      </w:r>
    </w:p>
    <w:p w14:paraId="2D9E343D" w14:textId="77777777" w:rsidR="00285DF7" w:rsidRDefault="00285DF7" w:rsidP="00517732">
      <w:pPr>
        <w:rPr>
          <w:rFonts w:cstheme="minorHAnsi"/>
          <w:lang w:val="en-US"/>
        </w:rPr>
      </w:pPr>
    </w:p>
    <w:p w14:paraId="00FAEBD4" w14:textId="601A1030" w:rsidR="006D70A1" w:rsidRDefault="00285DF7" w:rsidP="00F54CE3">
      <w:pPr>
        <w:rPr>
          <w:rFonts w:eastAsiaTheme="minorEastAsia" w:cstheme="minorHAnsi"/>
          <w:lang w:val="en-US"/>
        </w:rPr>
      </w:pPr>
      <w:r>
        <w:rPr>
          <w:rFonts w:cstheme="minorHAnsi"/>
          <w:lang w:val="en-US"/>
        </w:rPr>
        <w:t xml:space="preserve">For a regulatory horizon of 5 years, we find for the </w:t>
      </w:r>
      <w:r w:rsidR="00F54CE3">
        <w:rPr>
          <w:rFonts w:cstheme="minorHAnsi"/>
          <w:lang w:val="en-US"/>
        </w:rPr>
        <w:t xml:space="preserve">scenario with </w:t>
      </w:r>
      <w:r>
        <w:rPr>
          <w:rFonts w:cstheme="minorHAnsi"/>
          <w:lang w:val="en-US"/>
        </w:rPr>
        <w:t>1:1:1</w:t>
      </w:r>
      <w:r w:rsidR="00F54CE3">
        <w:rPr>
          <w:rFonts w:cstheme="minorHAnsi"/>
          <w:lang w:val="en-US"/>
        </w:rPr>
        <w:t xml:space="preserve"> shares of solar-wind-hydropower</w:t>
      </w:r>
      <w:r w:rsidR="00061ABF">
        <w:rPr>
          <w:rFonts w:cstheme="minorHAnsi"/>
          <w:lang w:val="en-US"/>
        </w:rPr>
        <w:t xml:space="preserve"> (Table 1) </w:t>
      </w:r>
      <w:r w:rsidR="00F54CE3">
        <w:rPr>
          <w:rFonts w:cstheme="minorHAnsi"/>
          <w:lang w:val="en-US"/>
        </w:rPr>
        <w:t xml:space="preserve">that the energy storage demand accounting for the power fluctuations with longest duration is at least twice of the demand given by the 5-year </w:t>
      </w:r>
      <w:r w:rsidR="00A1446A">
        <w:rPr>
          <w:rFonts w:cstheme="minorHAnsi"/>
          <w:lang w:val="en-US"/>
        </w:rPr>
        <w:t xml:space="preserve">regulatory </w:t>
      </w:r>
      <w:r w:rsidR="00F54CE3">
        <w:rPr>
          <w:rFonts w:cstheme="minorHAnsi"/>
          <w:lang w:val="en-US"/>
        </w:rPr>
        <w:t>period</w:t>
      </w:r>
      <w:r w:rsidR="00B61B5D">
        <w:rPr>
          <w:rFonts w:cstheme="minorHAnsi"/>
          <w:lang w:val="en-US"/>
        </w:rPr>
        <w:t>,</w:t>
      </w:r>
      <w:r w:rsidR="00F54CE3">
        <w:rPr>
          <w:rFonts w:cstheme="minorHAnsi"/>
          <w:lang w:val="en-US"/>
        </w:rPr>
        <w:t xml:space="preserve"> </w:t>
      </w:r>
      <w:proofErr w:type="gramStart"/>
      <w:r w:rsidR="00F54CE3">
        <w:rPr>
          <w:rFonts w:cstheme="minorHAnsi"/>
          <w:lang w:val="en-US"/>
        </w:rPr>
        <w:t>i.e.</w:t>
      </w:r>
      <w:proofErr w:type="gramEnd"/>
      <w:r w:rsidR="00F54CE3">
        <w:rPr>
          <w:rFonts w:cstheme="minorHAnsi"/>
          <w:lang w:val="en-US"/>
        </w:rPr>
        <w:t xml:space="preserve"> </w:t>
      </w:r>
      <m:oMath>
        <m:sSubSup>
          <m:sSubSupPr>
            <m:ctrlPr>
              <w:rPr>
                <w:rFonts w:ascii="Cambria Math" w:hAnsi="Cambria Math" w:cstheme="minorHAnsi"/>
                <w:i/>
                <w:lang w:val="en-US"/>
              </w:rPr>
            </m:ctrlPr>
          </m:sSubSupPr>
          <m:e>
            <m:r>
              <w:rPr>
                <w:rFonts w:ascii="Cambria Math" w:hAnsi="Cambria Math" w:cstheme="minorHAnsi"/>
                <w:lang w:val="en-US"/>
              </w:rPr>
              <m:t>E</m:t>
            </m:r>
          </m:e>
          <m:sub>
            <m:r>
              <w:rPr>
                <w:rFonts w:ascii="Cambria Math" w:hAnsi="Cambria Math" w:cstheme="minorHAnsi"/>
                <w:lang w:val="en-US"/>
              </w:rPr>
              <m:t>SD,14</m:t>
            </m:r>
          </m:sub>
          <m:sup/>
        </m:sSubSup>
        <m:r>
          <w:rPr>
            <w:rFonts w:ascii="Cambria Math" w:hAnsi="Cambria Math" w:cstheme="minorHAnsi"/>
            <w:lang w:val="en-US"/>
          </w:rPr>
          <m:t xml:space="preserve">=2.2 </m:t>
        </m:r>
        <m:sSub>
          <m:sSubPr>
            <m:ctrlPr>
              <w:rPr>
                <w:rFonts w:ascii="Cambria Math" w:hAnsi="Cambria Math" w:cstheme="minorHAnsi"/>
                <w:i/>
                <w:lang w:val="en-US"/>
              </w:rPr>
            </m:ctrlPr>
          </m:sSubPr>
          <m:e>
            <m:r>
              <w:rPr>
                <w:rFonts w:ascii="Cambria Math" w:hAnsi="Cambria Math" w:cstheme="minorHAnsi"/>
                <w:lang w:val="en-US"/>
              </w:rPr>
              <m:t>E</m:t>
            </m:r>
          </m:e>
          <m:sub>
            <m:r>
              <w:rPr>
                <w:rFonts w:ascii="Cambria Math" w:hAnsi="Cambria Math" w:cstheme="minorHAnsi"/>
                <w:lang w:val="en-US"/>
              </w:rPr>
              <m:t>SD,5</m:t>
            </m:r>
          </m:sub>
        </m:sSub>
      </m:oMath>
      <w:r w:rsidR="005D0752">
        <w:rPr>
          <w:rFonts w:eastAsiaTheme="minorEastAsia" w:cstheme="minorHAnsi"/>
          <w:lang w:val="en-US"/>
        </w:rPr>
        <w:t xml:space="preserve"> for the case </w:t>
      </w:r>
      <w:r w:rsidR="005D0752" w:rsidRPr="005D0752">
        <w:rPr>
          <w:rFonts w:eastAsiaTheme="minorEastAsia" w:cstheme="minorHAnsi"/>
          <w:i/>
          <w:iCs/>
          <w:lang w:val="en-US"/>
        </w:rPr>
        <w:t>R = 0</w:t>
      </w:r>
      <w:r w:rsidR="005D0752">
        <w:rPr>
          <w:rFonts w:eastAsiaTheme="minorEastAsia" w:cstheme="minorHAnsi"/>
          <w:lang w:val="en-US"/>
        </w:rPr>
        <w:t>.</w:t>
      </w:r>
      <w:r>
        <w:rPr>
          <w:rFonts w:eastAsiaTheme="minorEastAsia" w:cstheme="minorHAnsi"/>
          <w:lang w:val="en-US"/>
        </w:rPr>
        <w:t xml:space="preserve"> </w:t>
      </w:r>
      <w:r w:rsidR="00F54CE3">
        <w:rPr>
          <w:rFonts w:eastAsiaTheme="minorEastAsia" w:cstheme="minorHAnsi"/>
          <w:lang w:val="en-US"/>
        </w:rPr>
        <w:t>Furthermore, if</w:t>
      </w:r>
      <w:r>
        <w:rPr>
          <w:rFonts w:eastAsiaTheme="minorEastAsia" w:cstheme="minorHAnsi"/>
          <w:lang w:val="en-US"/>
        </w:rPr>
        <w:t xml:space="preserve"> the</w:t>
      </w:r>
      <w:r w:rsidR="000455F2">
        <w:rPr>
          <w:rFonts w:cstheme="minorHAnsi"/>
          <w:lang w:val="en-US"/>
        </w:rPr>
        <w:t xml:space="preserve"> return period </w:t>
      </w:r>
      <w:r w:rsidR="006D70A1">
        <w:rPr>
          <w:rFonts w:cstheme="minorHAnsi"/>
          <w:lang w:val="en-US"/>
        </w:rPr>
        <w:t xml:space="preserve">for the exceedance of </w:t>
      </w:r>
      <w:r w:rsidR="000455F2">
        <w:rPr>
          <w:rFonts w:cstheme="minorHAnsi"/>
          <w:lang w:val="en-US"/>
        </w:rPr>
        <w:t>the energy storage demand</w:t>
      </w:r>
      <w:r w:rsidR="00F54CE3">
        <w:rPr>
          <w:rFonts w:cstheme="minorHAnsi"/>
          <w:lang w:val="en-US"/>
        </w:rPr>
        <w:t xml:space="preserve"> is also taken as five yea</w:t>
      </w:r>
      <w:r w:rsidR="00061ABF">
        <w:rPr>
          <w:rFonts w:cstheme="minorHAnsi"/>
          <w:lang w:val="en-US"/>
        </w:rPr>
        <w:t>rs</w:t>
      </w:r>
      <w:r w:rsidR="00F54CE3">
        <w:rPr>
          <w:rFonts w:cstheme="minorHAnsi"/>
          <w:lang w:val="en-US"/>
        </w:rPr>
        <w:t xml:space="preserve"> (</w:t>
      </w:r>
      <w:r>
        <w:rPr>
          <w:rFonts w:cstheme="minorHAnsi"/>
          <w:lang w:val="en-US"/>
        </w:rPr>
        <w:t>e</w:t>
      </w:r>
      <w:r w:rsidR="006D70A1">
        <w:rPr>
          <w:rFonts w:cstheme="minorHAnsi"/>
          <w:lang w:val="en-US"/>
        </w:rPr>
        <w:t xml:space="preserve">xceedance probability </w:t>
      </w:r>
      <w:r w:rsidR="00F54CE3">
        <w:rPr>
          <w:rFonts w:cstheme="minorHAnsi"/>
          <w:lang w:val="en-US"/>
        </w:rPr>
        <w:t>=</w:t>
      </w:r>
      <w:r w:rsidR="006D70A1">
        <w:rPr>
          <w:rFonts w:cstheme="minorHAnsi"/>
          <w:lang w:val="en-US"/>
        </w:rPr>
        <w:t xml:space="preserve"> 5.47 10</w:t>
      </w:r>
      <w:r w:rsidR="006D70A1">
        <w:rPr>
          <w:rFonts w:cstheme="minorHAnsi"/>
          <w:vertAlign w:val="superscript"/>
          <w:lang w:val="en-US"/>
        </w:rPr>
        <w:t>-4</w:t>
      </w:r>
      <w:r w:rsidR="00F54CE3">
        <w:rPr>
          <w:rFonts w:cstheme="minorHAnsi"/>
          <w:lang w:val="en-US"/>
        </w:rPr>
        <w:t xml:space="preserve">) the maximum energy storage is given by </w:t>
      </w:r>
      <m:oMath>
        <m:sSubSup>
          <m:sSubSupPr>
            <m:ctrlPr>
              <w:rPr>
                <w:rFonts w:ascii="Cambria Math" w:hAnsi="Cambria Math" w:cstheme="minorHAnsi"/>
                <w:i/>
                <w:lang w:val="en-US"/>
              </w:rPr>
            </m:ctrlPr>
          </m:sSubSupPr>
          <m:e>
            <m:r>
              <w:rPr>
                <w:rFonts w:ascii="Cambria Math" w:hAnsi="Cambria Math" w:cstheme="minorHAnsi"/>
                <w:lang w:val="en-US"/>
              </w:rPr>
              <m:t>E</m:t>
            </m:r>
          </m:e>
          <m:sub>
            <m:r>
              <w:rPr>
                <w:rFonts w:ascii="Cambria Math" w:hAnsi="Cambria Math" w:cstheme="minorHAnsi"/>
                <w:lang w:val="en-US"/>
              </w:rPr>
              <m:t>max</m:t>
            </m:r>
          </m:sub>
          <m:sup/>
        </m:sSubSup>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E</m:t>
            </m:r>
          </m:e>
          <m:sub>
            <m:r>
              <w:rPr>
                <w:rFonts w:ascii="Cambria Math" w:hAnsi="Cambria Math" w:cstheme="minorHAnsi"/>
                <w:lang w:val="en-US"/>
              </w:rPr>
              <m:t>p=5.47</m:t>
            </m:r>
            <m:r>
              <w:rPr>
                <w:rFonts w:ascii="Cambria Math" w:hAnsi="Cambria Math" w:cstheme="minorHAnsi"/>
                <w:lang w:val="en-US"/>
              </w:rPr>
              <m:t>∙</m:t>
            </m:r>
            <m:sSup>
              <m:sSupPr>
                <m:ctrlPr>
                  <w:rPr>
                    <w:rFonts w:ascii="Cambria Math" w:hAnsi="Cambria Math" w:cstheme="minorHAnsi"/>
                    <w:lang w:val="en-US"/>
                  </w:rPr>
                </m:ctrlPr>
              </m:sSupPr>
              <m:e>
                <m:r>
                  <w:rPr>
                    <w:rFonts w:ascii="Cambria Math" w:hAnsi="Cambria Math" w:cstheme="minorHAnsi"/>
                    <w:lang w:val="en-US"/>
                  </w:rPr>
                  <m:t>10</m:t>
                </m:r>
              </m:e>
              <m:sup>
                <m:r>
                  <w:rPr>
                    <w:rFonts w:ascii="Cambria Math" w:hAnsi="Cambria Math" w:cstheme="minorHAnsi"/>
                    <w:lang w:val="en-US"/>
                  </w:rPr>
                  <m:t>-4</m:t>
                </m:r>
              </m:sup>
            </m:sSup>
          </m:sub>
        </m:sSub>
        <m:r>
          <w:rPr>
            <w:rFonts w:ascii="Cambria Math" w:hAnsi="Cambria Math" w:cstheme="minorHAnsi"/>
            <w:lang w:val="en-US"/>
          </w:rPr>
          <m:t xml:space="preserve">=3.265 </m:t>
        </m:r>
        <m:sSub>
          <m:sSubPr>
            <m:ctrlPr>
              <w:rPr>
                <w:rFonts w:ascii="Cambria Math" w:hAnsi="Cambria Math" w:cstheme="minorHAnsi"/>
                <w:i/>
                <w:lang w:val="en-US"/>
              </w:rPr>
            </m:ctrlPr>
          </m:sSubPr>
          <m:e>
            <m:r>
              <w:rPr>
                <w:rFonts w:ascii="Cambria Math" w:hAnsi="Cambria Math" w:cstheme="minorHAnsi"/>
                <w:lang w:val="en-US"/>
              </w:rPr>
              <m:t>E</m:t>
            </m:r>
          </m:e>
          <m:sub>
            <m:r>
              <w:rPr>
                <w:rFonts w:ascii="Cambria Math" w:hAnsi="Cambria Math" w:cstheme="minorHAnsi"/>
                <w:lang w:val="en-US"/>
              </w:rPr>
              <m:t>SD,5</m:t>
            </m:r>
          </m:sub>
        </m:sSub>
      </m:oMath>
      <w:r>
        <w:rPr>
          <w:rFonts w:eastAsiaTheme="minorEastAsia" w:cstheme="minorHAnsi"/>
          <w:lang w:val="en-US"/>
        </w:rPr>
        <w:t xml:space="preserve"> = </w:t>
      </w:r>
      <m:oMath>
        <m:sSub>
          <m:sSubPr>
            <m:ctrlPr>
              <w:rPr>
                <w:rFonts w:ascii="Cambria Math" w:hAnsi="Cambria Math" w:cstheme="minorHAnsi"/>
                <w:i/>
                <w:lang w:val="en-US"/>
              </w:rPr>
            </m:ctrlPr>
          </m:sSubPr>
          <m:e>
            <m:r>
              <w:rPr>
                <w:rFonts w:ascii="Cambria Math" w:hAnsi="Cambria Math" w:cstheme="minorHAnsi"/>
                <w:lang w:val="en-US"/>
              </w:rPr>
              <m:t>1.48 E</m:t>
            </m:r>
          </m:e>
          <m:sub>
            <m:r>
              <w:rPr>
                <w:rFonts w:ascii="Cambria Math" w:hAnsi="Cambria Math" w:cstheme="minorHAnsi"/>
                <w:lang w:val="en-US"/>
              </w:rPr>
              <m:t>SD,14</m:t>
            </m:r>
          </m:sub>
        </m:sSub>
      </m:oMath>
      <w:r>
        <w:rPr>
          <w:rFonts w:eastAsiaTheme="minorEastAsia" w:cstheme="minorHAnsi"/>
          <w:lang w:val="en-US"/>
        </w:rPr>
        <w:t xml:space="preserve">. Hence, </w:t>
      </w:r>
      <w:r w:rsidR="00DF2F61">
        <w:rPr>
          <w:rFonts w:eastAsiaTheme="minorEastAsia" w:cstheme="minorHAnsi"/>
          <w:lang w:val="en-US"/>
        </w:rPr>
        <w:t xml:space="preserve">qualitatively </w:t>
      </w:r>
      <w:r>
        <w:rPr>
          <w:rFonts w:eastAsiaTheme="minorEastAsia" w:cstheme="minorHAnsi"/>
          <w:lang w:val="en-US"/>
        </w:rPr>
        <w:t>the energy storage demand E</w:t>
      </w:r>
      <w:r>
        <w:rPr>
          <w:rFonts w:eastAsiaTheme="minorEastAsia" w:cstheme="minorHAnsi"/>
          <w:vertAlign w:val="subscript"/>
          <w:lang w:val="en-US"/>
        </w:rPr>
        <w:t>SD</w:t>
      </w:r>
      <w:r>
        <w:rPr>
          <w:rFonts w:eastAsiaTheme="minorEastAsia" w:cstheme="minorHAnsi"/>
          <w:lang w:val="en-US"/>
        </w:rPr>
        <w:t xml:space="preserve"> assessed from the spectral approach applied to the 35-</w:t>
      </w:r>
      <w:proofErr w:type="spellStart"/>
      <w:r>
        <w:rPr>
          <w:rFonts w:eastAsiaTheme="minorEastAsia" w:cstheme="minorHAnsi"/>
          <w:lang w:val="en-US"/>
        </w:rPr>
        <w:t>year long</w:t>
      </w:r>
      <w:proofErr w:type="spellEnd"/>
      <w:r>
        <w:rPr>
          <w:rFonts w:eastAsiaTheme="minorEastAsia" w:cstheme="minorHAnsi"/>
          <w:lang w:val="en-US"/>
        </w:rPr>
        <w:t xml:space="preserve"> historical data records should be slightly </w:t>
      </w:r>
      <w:r w:rsidR="00DF2F61">
        <w:rPr>
          <w:rFonts w:eastAsiaTheme="minorEastAsia" w:cstheme="minorHAnsi"/>
          <w:lang w:val="en-US"/>
        </w:rPr>
        <w:t>smaller</w:t>
      </w:r>
      <w:r>
        <w:rPr>
          <w:rFonts w:eastAsiaTheme="minorEastAsia" w:cstheme="minorHAnsi"/>
          <w:lang w:val="en-US"/>
        </w:rPr>
        <w:t xml:space="preserve"> than the maximum energy storage demand. However, </w:t>
      </w:r>
      <w:r w:rsidR="00DF2F61">
        <w:rPr>
          <w:rFonts w:eastAsiaTheme="minorEastAsia" w:cstheme="minorHAnsi"/>
          <w:lang w:val="en-US"/>
        </w:rPr>
        <w:t>this relation depend</w:t>
      </w:r>
      <w:r w:rsidR="00FC02F5">
        <w:rPr>
          <w:rFonts w:eastAsiaTheme="minorEastAsia" w:cstheme="minorHAnsi"/>
          <w:lang w:val="en-US"/>
        </w:rPr>
        <w:t>s</w:t>
      </w:r>
      <w:r w:rsidR="00DF2F61">
        <w:rPr>
          <w:rFonts w:eastAsiaTheme="minorEastAsia" w:cstheme="minorHAnsi"/>
          <w:lang w:val="en-US"/>
        </w:rPr>
        <w:t xml:space="preserve"> on the distribution </w:t>
      </w:r>
      <w:r w:rsidR="00FC02F5">
        <w:rPr>
          <w:rFonts w:eastAsiaTheme="minorEastAsia" w:cstheme="minorHAnsi"/>
          <w:lang w:val="en-US"/>
        </w:rPr>
        <w:t xml:space="preserve">of the instantaneous energy storage, a condition not in focus of this study and not represented by the spectral method. </w:t>
      </w:r>
    </w:p>
    <w:p w14:paraId="56E7EF3C" w14:textId="77777777" w:rsidR="00F54CE3" w:rsidRDefault="00F54CE3" w:rsidP="00F54CE3">
      <w:pPr>
        <w:rPr>
          <w:rFonts w:eastAsiaTheme="minorEastAsia" w:cstheme="minorHAnsi"/>
          <w:lang w:val="en-US"/>
        </w:rPr>
      </w:pPr>
    </w:p>
    <w:p w14:paraId="096D7834" w14:textId="03D488F6" w:rsidR="005A4C34" w:rsidRPr="00A842E8" w:rsidRDefault="00F54CE3" w:rsidP="00517732">
      <w:pPr>
        <w:rPr>
          <w:rFonts w:eastAsiaTheme="minorEastAsia" w:cstheme="minorHAnsi"/>
          <w:lang w:val="en-US"/>
        </w:rPr>
      </w:pPr>
      <w:r>
        <w:rPr>
          <w:rFonts w:eastAsiaTheme="minorEastAsia" w:cstheme="minorHAnsi"/>
          <w:lang w:val="en-US"/>
        </w:rPr>
        <w:t xml:space="preserve">While the spectral approach </w:t>
      </w:r>
      <w:r w:rsidR="00061ABF">
        <w:rPr>
          <w:rFonts w:eastAsiaTheme="minorEastAsia" w:cstheme="minorHAnsi"/>
          <w:lang w:val="en-US"/>
        </w:rPr>
        <w:t>neither</w:t>
      </w:r>
      <w:r>
        <w:rPr>
          <w:rFonts w:eastAsiaTheme="minorEastAsia" w:cstheme="minorHAnsi"/>
          <w:lang w:val="en-US"/>
        </w:rPr>
        <w:t xml:space="preserve"> facilitate</w:t>
      </w:r>
      <w:r w:rsidR="00061ABF">
        <w:rPr>
          <w:rFonts w:eastAsiaTheme="minorEastAsia" w:cstheme="minorHAnsi"/>
          <w:lang w:val="en-US"/>
        </w:rPr>
        <w:t>s</w:t>
      </w:r>
      <w:r>
        <w:rPr>
          <w:rFonts w:eastAsiaTheme="minorEastAsia" w:cstheme="minorHAnsi"/>
          <w:lang w:val="en-US"/>
        </w:rPr>
        <w:t xml:space="preserve"> assessment of the instantaneous energy storage demand nor the corresponding probability density function, as a demonstration we </w:t>
      </w:r>
      <w:r w:rsidR="00366DE4">
        <w:rPr>
          <w:rFonts w:eastAsiaTheme="minorEastAsia" w:cstheme="minorHAnsi"/>
          <w:lang w:val="en-US"/>
        </w:rPr>
        <w:t>show</w:t>
      </w:r>
      <w:r>
        <w:rPr>
          <w:rFonts w:eastAsiaTheme="minorEastAsia" w:cstheme="minorHAnsi"/>
          <w:lang w:val="en-US"/>
        </w:rPr>
        <w:t xml:space="preserve"> the probability density function of the </w:t>
      </w:r>
      <w:r w:rsidR="00E139B7">
        <w:rPr>
          <w:rFonts w:eastAsiaTheme="minorEastAsia" w:cstheme="minorHAnsi"/>
          <w:lang w:val="en-US"/>
        </w:rPr>
        <w:t xml:space="preserve">daily values of the </w:t>
      </w:r>
      <w:r>
        <w:rPr>
          <w:rFonts w:eastAsiaTheme="minorEastAsia" w:cstheme="minorHAnsi"/>
          <w:lang w:val="en-US"/>
        </w:rPr>
        <w:t xml:space="preserve">aggregated power </w:t>
      </w:r>
      <w:r>
        <w:rPr>
          <w:rFonts w:cstheme="minorHAnsi"/>
          <w:lang w:val="en-US"/>
        </w:rPr>
        <w:t>for the scenario with 1:1:1 shares of solar-wind-hydropower</w:t>
      </w:r>
      <w:r>
        <w:rPr>
          <w:rFonts w:eastAsiaTheme="minorEastAsia" w:cstheme="minorHAnsi"/>
          <w:lang w:val="en-US"/>
        </w:rPr>
        <w:t xml:space="preserve"> (Figure S7). </w:t>
      </w:r>
      <w:r w:rsidR="00E139B7">
        <w:rPr>
          <w:rFonts w:eastAsiaTheme="minorEastAsia" w:cstheme="minorHAnsi"/>
          <w:lang w:val="en-US"/>
        </w:rPr>
        <w:t xml:space="preserve">It is clear </w:t>
      </w:r>
      <w:r w:rsidR="00061ABF">
        <w:rPr>
          <w:rFonts w:eastAsiaTheme="minorEastAsia" w:cstheme="minorHAnsi"/>
          <w:lang w:val="en-US"/>
        </w:rPr>
        <w:t xml:space="preserve">that </w:t>
      </w:r>
      <w:r w:rsidR="00E139B7">
        <w:rPr>
          <w:rFonts w:eastAsiaTheme="minorEastAsia" w:cstheme="minorHAnsi"/>
          <w:lang w:val="en-US"/>
        </w:rPr>
        <w:t>there are certain days (on the left-hand side part of the diagram) that exhibit very low power in solar, wind and hydropower, hence, requiring a significant amount of stored energy in</w:t>
      </w:r>
      <w:r w:rsidR="00061ABF">
        <w:rPr>
          <w:rFonts w:eastAsiaTheme="minorEastAsia" w:cstheme="minorHAnsi"/>
          <w:lang w:val="en-US"/>
        </w:rPr>
        <w:t>,</w:t>
      </w:r>
      <w:r w:rsidR="00E139B7">
        <w:rPr>
          <w:rFonts w:eastAsiaTheme="minorEastAsia" w:cstheme="minorHAnsi"/>
          <w:lang w:val="en-US"/>
        </w:rPr>
        <w:t xml:space="preserve"> e.g.</w:t>
      </w:r>
      <w:r w:rsidR="00061ABF">
        <w:rPr>
          <w:rFonts w:eastAsiaTheme="minorEastAsia" w:cstheme="minorHAnsi"/>
          <w:lang w:val="en-US"/>
        </w:rPr>
        <w:t>,</w:t>
      </w:r>
      <w:r w:rsidR="00E139B7">
        <w:rPr>
          <w:rFonts w:eastAsiaTheme="minorEastAsia" w:cstheme="minorHAnsi"/>
          <w:lang w:val="en-US"/>
        </w:rPr>
        <w:t xml:space="preserve"> hydropower reservoirs. </w:t>
      </w:r>
      <w:r w:rsidR="00366DE4">
        <w:rPr>
          <w:rFonts w:eastAsiaTheme="minorEastAsia" w:cstheme="minorHAnsi"/>
          <w:lang w:val="en-US"/>
        </w:rPr>
        <w:t xml:space="preserve">The </w:t>
      </w:r>
      <w:r w:rsidR="00A842E8">
        <w:rPr>
          <w:rFonts w:eastAsiaTheme="minorEastAsia" w:cstheme="minorHAnsi"/>
          <w:lang w:val="en-US"/>
        </w:rPr>
        <w:t>non-exceedance</w:t>
      </w:r>
      <w:r w:rsidR="00366DE4">
        <w:rPr>
          <w:rFonts w:eastAsiaTheme="minorEastAsia" w:cstheme="minorHAnsi"/>
          <w:lang w:val="en-US"/>
        </w:rPr>
        <w:t xml:space="preserve"> power </w:t>
      </w:r>
      <w:r w:rsidR="00A842E8">
        <w:rPr>
          <w:rFonts w:eastAsiaTheme="minorEastAsia" w:cstheme="minorHAnsi"/>
          <w:lang w:val="en-US"/>
        </w:rPr>
        <w:t>(</w:t>
      </w:r>
      <w:proofErr w:type="gramStart"/>
      <w:r w:rsidR="00A842E8">
        <w:rPr>
          <w:rFonts w:eastAsiaTheme="minorEastAsia" w:cstheme="minorHAnsi"/>
          <w:lang w:val="en-US"/>
        </w:rPr>
        <w:t>i.e.</w:t>
      </w:r>
      <w:proofErr w:type="gramEnd"/>
      <w:r w:rsidR="00A842E8">
        <w:rPr>
          <w:rFonts w:eastAsiaTheme="minorEastAsia" w:cstheme="minorHAnsi"/>
          <w:lang w:val="en-US"/>
        </w:rPr>
        <w:t xml:space="preserve"> energy drought) </w:t>
      </w:r>
      <w:r w:rsidR="00366DE4">
        <w:rPr>
          <w:rFonts w:eastAsiaTheme="minorEastAsia" w:cstheme="minorHAnsi"/>
          <w:lang w:val="en-US"/>
        </w:rPr>
        <w:t>with a 5</w:t>
      </w:r>
      <w:r w:rsidR="00B61B5D">
        <w:rPr>
          <w:rFonts w:eastAsiaTheme="minorEastAsia" w:cstheme="minorHAnsi"/>
          <w:lang w:val="en-US"/>
        </w:rPr>
        <w:t>-</w:t>
      </w:r>
      <w:r w:rsidR="00366DE4">
        <w:rPr>
          <w:rFonts w:eastAsiaTheme="minorEastAsia" w:cstheme="minorHAnsi"/>
          <w:lang w:val="en-US"/>
        </w:rPr>
        <w:t xml:space="preserve">year </w:t>
      </w:r>
      <w:r w:rsidR="00061ABF">
        <w:rPr>
          <w:rFonts w:eastAsiaTheme="minorEastAsia" w:cstheme="minorHAnsi"/>
          <w:lang w:val="en-US"/>
        </w:rPr>
        <w:t xml:space="preserve">return period </w:t>
      </w:r>
      <w:r w:rsidR="00366DE4">
        <w:rPr>
          <w:rFonts w:eastAsiaTheme="minorEastAsia" w:cstheme="minorHAnsi"/>
          <w:lang w:val="en-US"/>
        </w:rPr>
        <w:t xml:space="preserve">corresponds to 1,060 </w:t>
      </w:r>
      <w:proofErr w:type="spellStart"/>
      <w:r w:rsidR="00366DE4">
        <w:rPr>
          <w:rFonts w:eastAsiaTheme="minorEastAsia" w:cstheme="minorHAnsi"/>
          <w:lang w:val="en-US"/>
        </w:rPr>
        <w:t>TWh</w:t>
      </w:r>
      <w:proofErr w:type="spellEnd"/>
      <w:r w:rsidR="00366DE4">
        <w:rPr>
          <w:rFonts w:eastAsiaTheme="minorEastAsia" w:cstheme="minorHAnsi"/>
          <w:lang w:val="en-US"/>
        </w:rPr>
        <w:t xml:space="preserve">/y as compared to the mean of 1,926 </w:t>
      </w:r>
      <w:proofErr w:type="spellStart"/>
      <w:r w:rsidR="00366DE4">
        <w:rPr>
          <w:rFonts w:eastAsiaTheme="minorEastAsia" w:cstheme="minorHAnsi"/>
          <w:lang w:val="en-US"/>
        </w:rPr>
        <w:t>TWh</w:t>
      </w:r>
      <w:proofErr w:type="spellEnd"/>
      <w:r w:rsidR="00366DE4">
        <w:rPr>
          <w:rFonts w:eastAsiaTheme="minorEastAsia" w:cstheme="minorHAnsi"/>
          <w:lang w:val="en-US"/>
        </w:rPr>
        <w:t xml:space="preserve">/y. The </w:t>
      </w:r>
      <w:r w:rsidR="00366DE4">
        <w:rPr>
          <w:rFonts w:eastAsiaTheme="minorEastAsia" w:cstheme="minorHAnsi"/>
          <w:lang w:val="en-US"/>
        </w:rPr>
        <w:lastRenderedPageBreak/>
        <w:t>probability density function has a significant degree of uncertainty at the extremes</w:t>
      </w:r>
      <w:r w:rsidR="00371564">
        <w:rPr>
          <w:rFonts w:eastAsiaTheme="minorEastAsia" w:cstheme="minorHAnsi"/>
          <w:lang w:val="en-US"/>
        </w:rPr>
        <w:t xml:space="preserve">, which prevents reliable estimates of the return periods for energy droughts. </w:t>
      </w:r>
    </w:p>
    <w:p w14:paraId="62FD69B5" w14:textId="77777777" w:rsidR="00366DE4" w:rsidRDefault="00366DE4" w:rsidP="00517732">
      <w:pPr>
        <w:rPr>
          <w:b/>
          <w:bCs/>
          <w:lang w:val="en-US"/>
        </w:rPr>
      </w:pPr>
      <w:r>
        <w:rPr>
          <w:noProof/>
          <w:lang w:val="en-US"/>
        </w:rPr>
        <w:drawing>
          <wp:inline distT="0" distB="0" distL="0" distR="0" wp14:anchorId="7FA87403" wp14:editId="10E9A5E7">
            <wp:extent cx="5760720" cy="2894965"/>
            <wp:effectExtent l="0" t="0" r="5080" b="63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pic:cNvPicPr/>
                  </pic:nvPicPr>
                  <pic:blipFill>
                    <a:blip r:embed="rId15">
                      <a:extLst>
                        <a:ext uri="{28A0092B-C50C-407E-A947-70E740481C1C}">
                          <a14:useLocalDpi xmlns:a14="http://schemas.microsoft.com/office/drawing/2010/main" val="0"/>
                        </a:ext>
                      </a:extLst>
                    </a:blip>
                    <a:stretch>
                      <a:fillRect/>
                    </a:stretch>
                  </pic:blipFill>
                  <pic:spPr>
                    <a:xfrm>
                      <a:off x="0" y="0"/>
                      <a:ext cx="5760720" cy="2894965"/>
                    </a:xfrm>
                    <a:prstGeom prst="rect">
                      <a:avLst/>
                    </a:prstGeom>
                  </pic:spPr>
                </pic:pic>
              </a:graphicData>
            </a:graphic>
          </wp:inline>
        </w:drawing>
      </w:r>
    </w:p>
    <w:p w14:paraId="617A4338" w14:textId="77777777" w:rsidR="00366DE4" w:rsidRDefault="00366DE4" w:rsidP="00517732">
      <w:pPr>
        <w:rPr>
          <w:b/>
          <w:bCs/>
          <w:lang w:val="en-US"/>
        </w:rPr>
      </w:pPr>
    </w:p>
    <w:p w14:paraId="4D151890" w14:textId="32DCB3F1" w:rsidR="005A4C34" w:rsidRDefault="005A4C34" w:rsidP="00517732">
      <w:pPr>
        <w:rPr>
          <w:lang w:val="en-US"/>
        </w:rPr>
      </w:pPr>
      <w:r w:rsidRPr="00D54AD3">
        <w:rPr>
          <w:b/>
          <w:bCs/>
          <w:lang w:val="en-US"/>
        </w:rPr>
        <w:t>Figure S7</w:t>
      </w:r>
      <w:r w:rsidRPr="00D54AD3">
        <w:rPr>
          <w:lang w:val="en-US"/>
        </w:rPr>
        <w:t xml:space="preserve"> Probability density function of the aggregated daily power for the technical scenario with 1:1:1 shares of solar, wind and hydropower. </w:t>
      </w:r>
      <w:r w:rsidR="00301C0F">
        <w:rPr>
          <w:lang w:val="en-US"/>
        </w:rPr>
        <w:t xml:space="preserve">Both </w:t>
      </w:r>
      <w:r w:rsidRPr="00D54AD3">
        <w:rPr>
          <w:lang w:val="en-US"/>
        </w:rPr>
        <w:t>dashed line</w:t>
      </w:r>
      <w:r w:rsidR="00301C0F">
        <w:rPr>
          <w:lang w:val="en-US"/>
        </w:rPr>
        <w:t>s</w:t>
      </w:r>
      <w:r w:rsidRPr="00D54AD3">
        <w:rPr>
          <w:lang w:val="en-US"/>
        </w:rPr>
        <w:t xml:space="preserve"> correspond to </w:t>
      </w:r>
      <w:r w:rsidR="00301C0F">
        <w:rPr>
          <w:lang w:val="en-US"/>
        </w:rPr>
        <w:t xml:space="preserve">the five-year </w:t>
      </w:r>
      <w:r w:rsidRPr="00D54AD3">
        <w:rPr>
          <w:lang w:val="en-US"/>
        </w:rPr>
        <w:t>return perio</w:t>
      </w:r>
      <w:r w:rsidR="00301C0F">
        <w:rPr>
          <w:lang w:val="en-US"/>
        </w:rPr>
        <w:t xml:space="preserve">ds for </w:t>
      </w:r>
      <w:r w:rsidR="0009379E">
        <w:rPr>
          <w:lang w:val="en-US"/>
        </w:rPr>
        <w:t>non-exceeding</w:t>
      </w:r>
      <w:r w:rsidR="00301C0F">
        <w:rPr>
          <w:lang w:val="en-US"/>
        </w:rPr>
        <w:t xml:space="preserve"> (red line) and exceed</w:t>
      </w:r>
      <w:r w:rsidR="0009379E">
        <w:rPr>
          <w:lang w:val="en-US"/>
        </w:rPr>
        <w:t>ing</w:t>
      </w:r>
      <w:r w:rsidR="00301C0F">
        <w:rPr>
          <w:lang w:val="en-US"/>
        </w:rPr>
        <w:t xml:space="preserve"> (blue line)</w:t>
      </w:r>
      <w:r w:rsidR="00366DE4">
        <w:rPr>
          <w:lang w:val="en-US"/>
        </w:rPr>
        <w:t xml:space="preserve"> </w:t>
      </w:r>
      <w:r w:rsidR="00301C0F">
        <w:rPr>
          <w:lang w:val="en-US"/>
        </w:rPr>
        <w:t>the aggregated power</w:t>
      </w:r>
      <w:r w:rsidR="00366DE4">
        <w:rPr>
          <w:lang w:val="en-US"/>
        </w:rPr>
        <w:t>.</w:t>
      </w:r>
      <w:r w:rsidR="00DD37F1">
        <w:rPr>
          <w:lang w:val="en-US"/>
        </w:rPr>
        <w:t xml:space="preserve"> Given the significant variance in the renewable energy distribution even over large areas, </w:t>
      </w:r>
      <w:proofErr w:type="spellStart"/>
      <w:r w:rsidR="00DD37F1">
        <w:rPr>
          <w:lang w:val="en-US"/>
        </w:rPr>
        <w:t>spatio</w:t>
      </w:r>
      <w:proofErr w:type="spellEnd"/>
      <w:r w:rsidR="00DD37F1">
        <w:rPr>
          <w:lang w:val="en-US"/>
        </w:rPr>
        <w:t xml:space="preserve">-temporal coordination of production can offer </w:t>
      </w:r>
      <w:r w:rsidR="007C7031">
        <w:rPr>
          <w:lang w:val="en-US"/>
        </w:rPr>
        <w:t>an</w:t>
      </w:r>
      <w:r w:rsidR="00DD37F1">
        <w:rPr>
          <w:lang w:val="en-US"/>
        </w:rPr>
        <w:t xml:space="preserve"> option to reduce the need for physical energy storages and to overcome </w:t>
      </w:r>
      <w:r w:rsidR="00A1446A">
        <w:rPr>
          <w:lang w:val="en-US"/>
        </w:rPr>
        <w:t xml:space="preserve">events of </w:t>
      </w:r>
      <w:r w:rsidR="00DD37F1">
        <w:rPr>
          <w:lang w:val="en-US"/>
        </w:rPr>
        <w:t xml:space="preserve">energy droughts. </w:t>
      </w:r>
    </w:p>
    <w:p w14:paraId="14285350" w14:textId="77777777" w:rsidR="00172678" w:rsidRDefault="00172678" w:rsidP="00517732">
      <w:pPr>
        <w:rPr>
          <w:lang w:val="en-US"/>
        </w:rPr>
      </w:pPr>
    </w:p>
    <w:p w14:paraId="6E21FC7B" w14:textId="28DFFDF6" w:rsidR="00172678" w:rsidRDefault="00172678" w:rsidP="00517732">
      <w:pPr>
        <w:rPr>
          <w:lang w:val="en-US"/>
        </w:rPr>
      </w:pPr>
      <w:r>
        <w:rPr>
          <w:noProof/>
          <w:lang w:val="en-US"/>
        </w:rPr>
        <w:drawing>
          <wp:inline distT="0" distB="0" distL="0" distR="0" wp14:anchorId="341E82D6" wp14:editId="50DAF8E2">
            <wp:extent cx="5760720" cy="2894965"/>
            <wp:effectExtent l="0" t="0" r="5080" b="63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6">
                      <a:extLst>
                        <a:ext uri="{28A0092B-C50C-407E-A947-70E740481C1C}">
                          <a14:useLocalDpi xmlns:a14="http://schemas.microsoft.com/office/drawing/2010/main" val="0"/>
                        </a:ext>
                      </a:extLst>
                    </a:blip>
                    <a:stretch>
                      <a:fillRect/>
                    </a:stretch>
                  </pic:blipFill>
                  <pic:spPr>
                    <a:xfrm>
                      <a:off x="0" y="0"/>
                      <a:ext cx="5760720" cy="2894965"/>
                    </a:xfrm>
                    <a:prstGeom prst="rect">
                      <a:avLst/>
                    </a:prstGeom>
                  </pic:spPr>
                </pic:pic>
              </a:graphicData>
            </a:graphic>
          </wp:inline>
        </w:drawing>
      </w:r>
    </w:p>
    <w:p w14:paraId="4C9CBD45" w14:textId="77777777" w:rsidR="00172678" w:rsidRDefault="00172678" w:rsidP="00517732">
      <w:pPr>
        <w:rPr>
          <w:lang w:val="en-US"/>
        </w:rPr>
      </w:pPr>
    </w:p>
    <w:p w14:paraId="1AB0BBB0" w14:textId="4464545A" w:rsidR="00172678" w:rsidRDefault="00172678" w:rsidP="00517732">
      <w:pPr>
        <w:rPr>
          <w:lang w:val="en-US"/>
        </w:rPr>
      </w:pPr>
      <w:r w:rsidRPr="00172678">
        <w:rPr>
          <w:b/>
          <w:bCs/>
          <w:lang w:val="en-US"/>
        </w:rPr>
        <w:t>Figure S8</w:t>
      </w:r>
      <w:r>
        <w:rPr>
          <w:lang w:val="en-US"/>
        </w:rPr>
        <w:t xml:space="preserve"> Numerical evaluation of the instantaneous energy storage for the power system with 1:1:1 shares of solar, wind and hydropower</w:t>
      </w:r>
      <w:r w:rsidR="006D6045">
        <w:rPr>
          <w:lang w:val="en-US"/>
        </w:rPr>
        <w:t xml:space="preserve"> as an aggregated time-series across Europe</w:t>
      </w:r>
      <w:r>
        <w:rPr>
          <w:lang w:val="en-US"/>
        </w:rPr>
        <w:t xml:space="preserve">. </w:t>
      </w:r>
      <w:r w:rsidR="00F37537">
        <w:rPr>
          <w:lang w:val="en-US"/>
        </w:rPr>
        <w:t>The solution is based on a finite difference integration of Eq. (A1)</w:t>
      </w:r>
      <w:r w:rsidR="005F7264">
        <w:rPr>
          <w:lang w:val="en-US"/>
        </w:rPr>
        <w:t xml:space="preserve"> using both the potential power time-series and the consumption scenario described in the Methods and shown graphically in Appendix 1.</w:t>
      </w:r>
      <w:r w:rsidR="00BD57BD">
        <w:rPr>
          <w:lang w:val="en-US"/>
        </w:rPr>
        <w:t xml:space="preserve"> The negative values of storage depend on the low initial value.</w:t>
      </w:r>
    </w:p>
    <w:p w14:paraId="1612737B" w14:textId="5D39CD57" w:rsidR="00723C9A" w:rsidRPr="00D876AA" w:rsidRDefault="00D876AA" w:rsidP="00723C9A">
      <w:pPr>
        <w:rPr>
          <w:rFonts w:cstheme="minorHAnsi"/>
          <w:b/>
          <w:bCs/>
          <w:lang w:val="en-US"/>
        </w:rPr>
      </w:pPr>
      <w:r w:rsidRPr="00D876AA">
        <w:rPr>
          <w:rFonts w:cstheme="minorHAnsi"/>
          <w:b/>
          <w:bCs/>
          <w:lang w:val="en-US"/>
        </w:rPr>
        <w:lastRenderedPageBreak/>
        <w:t>A</w:t>
      </w:r>
      <w:r w:rsidR="005523E5" w:rsidRPr="00D876AA">
        <w:rPr>
          <w:rFonts w:cstheme="minorHAnsi"/>
          <w:b/>
          <w:bCs/>
          <w:lang w:val="en-US"/>
        </w:rPr>
        <w:t>3</w:t>
      </w:r>
      <w:r w:rsidR="00723C9A" w:rsidRPr="00D876AA">
        <w:rPr>
          <w:rFonts w:cstheme="minorHAnsi"/>
          <w:b/>
          <w:bCs/>
          <w:lang w:val="en-US"/>
        </w:rPr>
        <w:t xml:space="preserve">.4 </w:t>
      </w:r>
      <w:r w:rsidR="007F0927">
        <w:rPr>
          <w:rFonts w:cstheme="minorHAnsi"/>
          <w:b/>
          <w:bCs/>
          <w:lang w:val="en-US"/>
        </w:rPr>
        <w:t xml:space="preserve">Medium- to </w:t>
      </w:r>
      <w:r w:rsidR="00723C9A" w:rsidRPr="00D876AA">
        <w:rPr>
          <w:rFonts w:cstheme="minorHAnsi"/>
          <w:b/>
          <w:bCs/>
          <w:lang w:val="en-US"/>
        </w:rPr>
        <w:t xml:space="preserve">Long-term </w:t>
      </w:r>
      <w:r w:rsidR="00844058">
        <w:rPr>
          <w:rFonts w:cstheme="minorHAnsi"/>
          <w:b/>
          <w:bCs/>
          <w:lang w:val="en-US"/>
        </w:rPr>
        <w:t>variations</w:t>
      </w:r>
      <w:r w:rsidR="00723C9A" w:rsidRPr="00D876AA">
        <w:rPr>
          <w:rFonts w:cstheme="minorHAnsi"/>
          <w:b/>
          <w:bCs/>
          <w:lang w:val="en-US"/>
        </w:rPr>
        <w:t xml:space="preserve"> of the energy storage demand</w:t>
      </w:r>
    </w:p>
    <w:p w14:paraId="5CE4F1B3" w14:textId="77777777" w:rsidR="00723C9A" w:rsidRDefault="00723C9A" w:rsidP="00723C9A">
      <w:pPr>
        <w:rPr>
          <w:rFonts w:cstheme="minorHAnsi"/>
          <w:lang w:val="en-US"/>
        </w:rPr>
      </w:pPr>
    </w:p>
    <w:p w14:paraId="48B9F305" w14:textId="26AC1516" w:rsidR="00DE4840" w:rsidRDefault="00723C9A" w:rsidP="00723C9A">
      <w:pPr>
        <w:rPr>
          <w:rFonts w:cstheme="minorHAnsi"/>
          <w:lang w:val="en-US"/>
        </w:rPr>
      </w:pPr>
      <w:r>
        <w:rPr>
          <w:rFonts w:cstheme="minorHAnsi"/>
          <w:lang w:val="en-US"/>
        </w:rPr>
        <w:t xml:space="preserve">The energy balance Eq. (A1) </w:t>
      </w:r>
      <w:r w:rsidR="00B97812">
        <w:rPr>
          <w:rFonts w:cstheme="minorHAnsi"/>
          <w:lang w:val="en-US"/>
        </w:rPr>
        <w:t xml:space="preserve">can </w:t>
      </w:r>
      <w:r>
        <w:rPr>
          <w:rFonts w:cstheme="minorHAnsi"/>
          <w:lang w:val="en-US"/>
        </w:rPr>
        <w:t xml:space="preserve">be easily assessed by numerical integration of the aggregated power system, hence, providing a picture of the instantaneous energy storage demand over time (Figure S8). </w:t>
      </w:r>
      <w:r w:rsidR="00DE4840">
        <w:rPr>
          <w:rFonts w:cstheme="minorHAnsi"/>
          <w:lang w:val="en-US"/>
        </w:rPr>
        <w:t>The standard deviation of the instantaneous energy storage demand is 139</w:t>
      </w:r>
      <w:r w:rsidR="00973F47">
        <w:rPr>
          <w:rFonts w:cstheme="minorHAnsi"/>
          <w:lang w:val="en-US"/>
        </w:rPr>
        <w:t>.9</w:t>
      </w:r>
      <w:r w:rsidR="00DE4840">
        <w:rPr>
          <w:rFonts w:cstheme="minorHAnsi"/>
          <w:lang w:val="en-US"/>
        </w:rPr>
        <w:t xml:space="preserve"> </w:t>
      </w:r>
      <w:proofErr w:type="spellStart"/>
      <w:r w:rsidR="00DE4840">
        <w:rPr>
          <w:rFonts w:cstheme="minorHAnsi"/>
          <w:lang w:val="en-US"/>
        </w:rPr>
        <w:t>TWh</w:t>
      </w:r>
      <w:proofErr w:type="spellEnd"/>
      <w:r w:rsidR="00B97812">
        <w:rPr>
          <w:rFonts w:cstheme="minorHAnsi"/>
          <w:lang w:val="en-US"/>
        </w:rPr>
        <w:t xml:space="preserve"> for the 35-year long time-series</w:t>
      </w:r>
      <w:r w:rsidR="00DE4840">
        <w:rPr>
          <w:rFonts w:cstheme="minorHAnsi"/>
          <w:lang w:val="en-US"/>
        </w:rPr>
        <w:t xml:space="preserve">, but which </w:t>
      </w:r>
      <w:r w:rsidR="00984136">
        <w:rPr>
          <w:rFonts w:cstheme="minorHAnsi"/>
          <w:lang w:val="en-US"/>
        </w:rPr>
        <w:t>is highly influenced by the long</w:t>
      </w:r>
      <w:r w:rsidR="00973F47">
        <w:rPr>
          <w:rFonts w:cstheme="minorHAnsi"/>
          <w:lang w:val="en-US"/>
        </w:rPr>
        <w:t>-</w:t>
      </w:r>
      <w:r w:rsidR="00984136">
        <w:rPr>
          <w:rFonts w:cstheme="minorHAnsi"/>
          <w:lang w:val="en-US"/>
        </w:rPr>
        <w:t xml:space="preserve">term </w:t>
      </w:r>
      <w:r w:rsidR="00701CAF">
        <w:rPr>
          <w:rFonts w:cstheme="minorHAnsi"/>
          <w:lang w:val="en-US"/>
        </w:rPr>
        <w:t>variability</w:t>
      </w:r>
      <w:r w:rsidR="00B97812">
        <w:rPr>
          <w:rFonts w:cstheme="minorHAnsi"/>
          <w:lang w:val="en-US"/>
        </w:rPr>
        <w:t xml:space="preserve"> </w:t>
      </w:r>
      <w:r w:rsidR="00701CAF">
        <w:rPr>
          <w:rFonts w:cstheme="minorHAnsi"/>
          <w:lang w:val="en-US"/>
        </w:rPr>
        <w:t>with</w:t>
      </w:r>
      <w:r w:rsidR="00B97812">
        <w:rPr>
          <w:rFonts w:cstheme="minorHAnsi"/>
          <w:lang w:val="en-US"/>
        </w:rPr>
        <w:t xml:space="preserve"> </w:t>
      </w:r>
      <w:r w:rsidR="00984136">
        <w:rPr>
          <w:rFonts w:cstheme="minorHAnsi"/>
          <w:lang w:val="en-US"/>
        </w:rPr>
        <w:t>10 – 15 years</w:t>
      </w:r>
      <w:r w:rsidR="00701CAF">
        <w:rPr>
          <w:rFonts w:cstheme="minorHAnsi"/>
          <w:lang w:val="en-US"/>
        </w:rPr>
        <w:t xml:space="preserve"> periodicity modes</w:t>
      </w:r>
      <w:r w:rsidR="00DE4840">
        <w:rPr>
          <w:rFonts w:cstheme="minorHAnsi"/>
          <w:lang w:val="en-US"/>
        </w:rPr>
        <w:t>.</w:t>
      </w:r>
      <w:r w:rsidR="00984136">
        <w:rPr>
          <w:rFonts w:cstheme="minorHAnsi"/>
          <w:lang w:val="en-US"/>
        </w:rPr>
        <w:t xml:space="preserve"> If the standard deviation is assessed </w:t>
      </w:r>
      <w:r w:rsidR="00B97812">
        <w:rPr>
          <w:rFonts w:cstheme="minorHAnsi"/>
          <w:lang w:val="en-US"/>
        </w:rPr>
        <w:t xml:space="preserve">in </w:t>
      </w:r>
      <w:r w:rsidR="00984136">
        <w:rPr>
          <w:rFonts w:cstheme="minorHAnsi"/>
          <w:lang w:val="en-US"/>
        </w:rPr>
        <w:t>the window</w:t>
      </w:r>
      <w:r w:rsidR="00B97812">
        <w:rPr>
          <w:rFonts w:cstheme="minorHAnsi"/>
          <w:lang w:val="en-US"/>
        </w:rPr>
        <w:t xml:space="preserve"> less affected by long-term modes </w:t>
      </w:r>
      <w:r w:rsidR="00701CAF">
        <w:rPr>
          <w:rFonts w:cstheme="minorHAnsi"/>
          <w:lang w:val="en-US"/>
        </w:rPr>
        <w:t xml:space="preserve">of variability </w:t>
      </w:r>
      <w:r w:rsidR="00B97812">
        <w:rPr>
          <w:rFonts w:cstheme="minorHAnsi"/>
          <w:lang w:val="en-US"/>
        </w:rPr>
        <w:t>starting</w:t>
      </w:r>
      <w:r w:rsidR="00984136">
        <w:rPr>
          <w:rFonts w:cstheme="minorHAnsi"/>
          <w:lang w:val="en-US"/>
        </w:rPr>
        <w:t xml:space="preserve"> </w:t>
      </w:r>
      <w:r w:rsidR="00973F47">
        <w:rPr>
          <w:rFonts w:cstheme="minorHAnsi"/>
          <w:lang w:val="en-US"/>
        </w:rPr>
        <w:t xml:space="preserve">1 January 1992 </w:t>
      </w:r>
      <w:r w:rsidR="00B97812">
        <w:rPr>
          <w:rFonts w:cstheme="minorHAnsi"/>
          <w:lang w:val="en-US"/>
        </w:rPr>
        <w:t>and ending</w:t>
      </w:r>
      <w:r w:rsidR="00973F47">
        <w:rPr>
          <w:rFonts w:cstheme="minorHAnsi"/>
          <w:lang w:val="en-US"/>
        </w:rPr>
        <w:t xml:space="preserve"> 31 December 2000 the standard deviation is</w:t>
      </w:r>
      <w:r w:rsidR="00701CAF">
        <w:rPr>
          <w:rFonts w:cstheme="minorHAnsi"/>
          <w:lang w:val="en-US"/>
        </w:rPr>
        <w:t xml:space="preserve"> found to be</w:t>
      </w:r>
      <w:r w:rsidR="00973F47">
        <w:rPr>
          <w:rFonts w:cstheme="minorHAnsi"/>
          <w:lang w:val="en-US"/>
        </w:rPr>
        <w:t xml:space="preserve"> 66.7 </w:t>
      </w:r>
      <w:proofErr w:type="spellStart"/>
      <w:r w:rsidR="00973F47">
        <w:rPr>
          <w:rFonts w:cstheme="minorHAnsi"/>
          <w:lang w:val="en-US"/>
        </w:rPr>
        <w:t>TWh</w:t>
      </w:r>
      <w:proofErr w:type="spellEnd"/>
      <w:r w:rsidR="00B223B1">
        <w:rPr>
          <w:rFonts w:cstheme="minorHAnsi"/>
          <w:lang w:val="en-US"/>
        </w:rPr>
        <w:t xml:space="preserve"> when the variable consumption is taken into consideration and 53.0 </w:t>
      </w:r>
      <w:proofErr w:type="spellStart"/>
      <w:r w:rsidR="00B223B1">
        <w:rPr>
          <w:rFonts w:cstheme="minorHAnsi"/>
          <w:lang w:val="en-US"/>
        </w:rPr>
        <w:t>TWh</w:t>
      </w:r>
      <w:proofErr w:type="spellEnd"/>
      <w:r w:rsidR="00B223B1">
        <w:rPr>
          <w:rFonts w:cstheme="minorHAnsi"/>
          <w:lang w:val="en-US"/>
        </w:rPr>
        <w:t xml:space="preserve"> when it is taken as a constant; the latter value</w:t>
      </w:r>
      <w:r w:rsidR="00973F47">
        <w:rPr>
          <w:rFonts w:cstheme="minorHAnsi"/>
          <w:lang w:val="en-US"/>
        </w:rPr>
        <w:t xml:space="preserve"> agrees relatively well with the result of the 5-year </w:t>
      </w:r>
      <w:r w:rsidR="00A1446A">
        <w:rPr>
          <w:rFonts w:cstheme="minorHAnsi"/>
          <w:lang w:val="en-US"/>
        </w:rPr>
        <w:t xml:space="preserve">regulatory </w:t>
      </w:r>
      <w:r w:rsidR="00973F47">
        <w:rPr>
          <w:rFonts w:cstheme="minorHAnsi"/>
          <w:lang w:val="en-US"/>
        </w:rPr>
        <w:t>period of Table S1 (</w:t>
      </w:r>
      <w:proofErr w:type="gramStart"/>
      <w:r w:rsidR="00973F47">
        <w:rPr>
          <w:rFonts w:cstheme="minorHAnsi"/>
          <w:lang w:val="en-US"/>
        </w:rPr>
        <w:t>i.e.</w:t>
      </w:r>
      <w:proofErr w:type="gramEnd"/>
      <w:r w:rsidR="00973F47">
        <w:rPr>
          <w:rFonts w:cstheme="minorHAnsi"/>
          <w:lang w:val="en-US"/>
        </w:rPr>
        <w:t xml:space="preserve"> 55.1 </w:t>
      </w:r>
      <w:proofErr w:type="spellStart"/>
      <w:r w:rsidR="00973F47">
        <w:rPr>
          <w:rFonts w:cstheme="minorHAnsi"/>
          <w:lang w:val="en-US"/>
        </w:rPr>
        <w:t>TWh</w:t>
      </w:r>
      <w:proofErr w:type="spellEnd"/>
      <w:r w:rsidR="00973F47">
        <w:rPr>
          <w:rFonts w:cstheme="minorHAnsi"/>
          <w:lang w:val="en-US"/>
        </w:rPr>
        <w:t>). A</w:t>
      </w:r>
      <w:r w:rsidR="00DE4840">
        <w:rPr>
          <w:rFonts w:cstheme="minorHAnsi"/>
          <w:lang w:val="en-US"/>
        </w:rPr>
        <w:t xml:space="preserve"> visual inspection of the curve in the figure suggest</w:t>
      </w:r>
      <w:r w:rsidR="00061ABF">
        <w:rPr>
          <w:rFonts w:cstheme="minorHAnsi"/>
          <w:lang w:val="en-US"/>
        </w:rPr>
        <w:t>s</w:t>
      </w:r>
      <w:r w:rsidR="00DE4840">
        <w:rPr>
          <w:rFonts w:cstheme="minorHAnsi"/>
          <w:lang w:val="en-US"/>
        </w:rPr>
        <w:t xml:space="preserve"> that the </w:t>
      </w:r>
      <w:r w:rsidR="00701CAF">
        <w:rPr>
          <w:rFonts w:cstheme="minorHAnsi"/>
          <w:lang w:val="en-US"/>
        </w:rPr>
        <w:t xml:space="preserve">instantaneous </w:t>
      </w:r>
      <w:r w:rsidR="00DE4840">
        <w:rPr>
          <w:rFonts w:cstheme="minorHAnsi"/>
          <w:lang w:val="en-US"/>
        </w:rPr>
        <w:t>energy storage var</w:t>
      </w:r>
      <w:r w:rsidR="00701CAF">
        <w:rPr>
          <w:rFonts w:cstheme="minorHAnsi"/>
          <w:lang w:val="en-US"/>
        </w:rPr>
        <w:t>ies in a range of</w:t>
      </w:r>
      <w:r w:rsidR="00DE4840">
        <w:rPr>
          <w:rFonts w:cstheme="minorHAnsi"/>
          <w:lang w:val="en-US"/>
        </w:rPr>
        <w:t xml:space="preserve"> about </w:t>
      </w:r>
      <w:r w:rsidR="00973F47">
        <w:rPr>
          <w:rFonts w:cstheme="minorHAnsi"/>
          <w:lang w:val="en-US"/>
        </w:rPr>
        <w:t>100</w:t>
      </w:r>
      <w:r w:rsidR="00DE4840">
        <w:rPr>
          <w:rFonts w:cstheme="minorHAnsi"/>
          <w:lang w:val="en-US"/>
        </w:rPr>
        <w:t xml:space="preserve"> – </w:t>
      </w:r>
      <w:r w:rsidR="00973F47">
        <w:rPr>
          <w:rFonts w:cstheme="minorHAnsi"/>
          <w:lang w:val="en-US"/>
        </w:rPr>
        <w:t>3</w:t>
      </w:r>
      <w:r w:rsidR="00DE4840">
        <w:rPr>
          <w:rFonts w:cstheme="minorHAnsi"/>
          <w:lang w:val="en-US"/>
        </w:rPr>
        <w:t xml:space="preserve">00 </w:t>
      </w:r>
      <w:proofErr w:type="spellStart"/>
      <w:r w:rsidR="00DE4840">
        <w:rPr>
          <w:rFonts w:cstheme="minorHAnsi"/>
          <w:lang w:val="en-US"/>
        </w:rPr>
        <w:t>TWh</w:t>
      </w:r>
      <w:proofErr w:type="spellEnd"/>
      <w:r w:rsidR="00DE4840">
        <w:rPr>
          <w:rFonts w:cstheme="minorHAnsi"/>
          <w:lang w:val="en-US"/>
        </w:rPr>
        <w:t xml:space="preserve"> within a </w:t>
      </w:r>
      <w:r w:rsidR="00061ABF">
        <w:rPr>
          <w:rFonts w:cstheme="minorHAnsi"/>
          <w:lang w:val="en-US"/>
        </w:rPr>
        <w:t>5</w:t>
      </w:r>
      <w:r w:rsidR="00DE4840">
        <w:rPr>
          <w:rFonts w:cstheme="minorHAnsi"/>
          <w:lang w:val="en-US"/>
        </w:rPr>
        <w:t>-year window depending on where along the time-axis this window is located.</w:t>
      </w:r>
    </w:p>
    <w:p w14:paraId="48A9387F" w14:textId="77777777" w:rsidR="00BE0D53" w:rsidRDefault="00BE0D53" w:rsidP="00723C9A">
      <w:pPr>
        <w:rPr>
          <w:rFonts w:cstheme="minorHAnsi"/>
          <w:lang w:val="en-US"/>
        </w:rPr>
      </w:pPr>
    </w:p>
    <w:p w14:paraId="44C8E912" w14:textId="6B84F597" w:rsidR="00061ABF" w:rsidRPr="00723C9A" w:rsidRDefault="00061ABF" w:rsidP="00061ABF">
      <w:pPr>
        <w:rPr>
          <w:rFonts w:cstheme="minorHAnsi"/>
          <w:lang w:val="en-US"/>
        </w:rPr>
      </w:pPr>
      <w:r>
        <w:rPr>
          <w:rFonts w:cstheme="minorHAnsi"/>
          <w:lang w:val="en-US"/>
        </w:rPr>
        <w:t>Finally</w:t>
      </w:r>
      <w:r w:rsidR="00E11C57">
        <w:rPr>
          <w:rFonts w:cstheme="minorHAnsi"/>
          <w:lang w:val="en-US"/>
        </w:rPr>
        <w:t>,</w:t>
      </w:r>
      <w:r>
        <w:rPr>
          <w:rFonts w:cstheme="minorHAnsi"/>
          <w:lang w:val="en-US"/>
        </w:rPr>
        <w:t xml:space="preserve"> we note that the long-term modes of variability of the energy storage demand is a challenge, since it may require either that there is a need for a variation of the potential power capacity over time or that the </w:t>
      </w:r>
      <w:proofErr w:type="spellStart"/>
      <w:r>
        <w:rPr>
          <w:rFonts w:cstheme="minorHAnsi"/>
          <w:lang w:val="en-US"/>
        </w:rPr>
        <w:t>spatio</w:t>
      </w:r>
      <w:proofErr w:type="spellEnd"/>
      <w:r>
        <w:rPr>
          <w:rFonts w:cstheme="minorHAnsi"/>
          <w:lang w:val="en-US"/>
        </w:rPr>
        <w:t xml:space="preserve">-temporal coordination is conducted over an even larger area than considered in this study. </w:t>
      </w:r>
    </w:p>
    <w:p w14:paraId="739BA66A" w14:textId="610CD80A" w:rsidR="00BE0D53" w:rsidRPr="00723C9A" w:rsidRDefault="00BE0D53" w:rsidP="00061ABF">
      <w:pPr>
        <w:rPr>
          <w:rFonts w:cstheme="minorHAnsi"/>
          <w:lang w:val="en-US"/>
        </w:rPr>
      </w:pPr>
    </w:p>
    <w:sectPr w:rsidR="00BE0D53" w:rsidRPr="00723C9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6406F" w14:textId="77777777" w:rsidR="00076D0D" w:rsidRDefault="00076D0D" w:rsidP="00A07211">
      <w:r>
        <w:separator/>
      </w:r>
    </w:p>
  </w:endnote>
  <w:endnote w:type="continuationSeparator" w:id="0">
    <w:p w14:paraId="2F24D1B5" w14:textId="77777777" w:rsidR="00076D0D" w:rsidRDefault="00076D0D" w:rsidP="00A07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07C39" w14:textId="77777777" w:rsidR="00076D0D" w:rsidRDefault="00076D0D" w:rsidP="00A07211">
      <w:r>
        <w:separator/>
      </w:r>
    </w:p>
  </w:footnote>
  <w:footnote w:type="continuationSeparator" w:id="0">
    <w:p w14:paraId="7AB55C75" w14:textId="77777777" w:rsidR="00076D0D" w:rsidRDefault="00076D0D" w:rsidP="00A07211">
      <w:r>
        <w:continuationSeparator/>
      </w:r>
    </w:p>
  </w:footnote>
  <w:footnote w:id="1">
    <w:p w14:paraId="2DA01609" w14:textId="77777777" w:rsidR="00A07211" w:rsidRPr="001557E7" w:rsidRDefault="00A07211" w:rsidP="00A07211">
      <w:pPr>
        <w:pStyle w:val="FootnoteText"/>
        <w:rPr>
          <w:lang w:val="en-US"/>
        </w:rPr>
      </w:pPr>
      <w:r w:rsidRPr="001557E7">
        <w:rPr>
          <w:rStyle w:val="FootnoteReference"/>
          <w:lang w:val="en-US"/>
        </w:rPr>
        <w:t>1</w:t>
      </w:r>
      <w:r w:rsidRPr="001557E7">
        <w:rPr>
          <w:lang w:val="en-US"/>
        </w:rPr>
        <w:t xml:space="preserve"> KTH – Royal Institute of Technology</w:t>
      </w:r>
      <w:r>
        <w:rPr>
          <w:lang w:val="en-US"/>
        </w:rPr>
        <w:t>, Stockholm, Sweden</w:t>
      </w:r>
    </w:p>
  </w:footnote>
  <w:footnote w:id="2">
    <w:p w14:paraId="717A3108" w14:textId="77777777" w:rsidR="00A07211" w:rsidRPr="001557E7" w:rsidRDefault="00A07211" w:rsidP="00A07211">
      <w:pPr>
        <w:pStyle w:val="FootnoteText"/>
        <w:rPr>
          <w:lang w:val="en-US"/>
        </w:rPr>
      </w:pPr>
      <w:r w:rsidRPr="001557E7">
        <w:rPr>
          <w:rStyle w:val="FootnoteReference"/>
          <w:lang w:val="en-US"/>
        </w:rPr>
        <w:t>2</w:t>
      </w:r>
      <w:r w:rsidRPr="001557E7">
        <w:rPr>
          <w:lang w:val="en-US"/>
        </w:rPr>
        <w:t xml:space="preserve"> Sw</w:t>
      </w:r>
      <w:r>
        <w:rPr>
          <w:lang w:val="en-US"/>
        </w:rPr>
        <w:t>edish Meteorological and Hydrological Institute, Norrköping, Sweden</w:t>
      </w:r>
    </w:p>
  </w:footnote>
  <w:footnote w:id="3">
    <w:p w14:paraId="53DDD3E4" w14:textId="77777777" w:rsidR="0027707F" w:rsidRDefault="0027707F" w:rsidP="0027707F">
      <w:pPr>
        <w:pStyle w:val="FootnoteText"/>
        <w:rPr>
          <w:lang w:val="en-US"/>
        </w:rPr>
      </w:pPr>
      <w:r w:rsidRPr="00D10BBA">
        <w:rPr>
          <w:rStyle w:val="FootnoteReference"/>
          <w:lang w:val="en-US"/>
        </w:rPr>
        <w:t>3</w:t>
      </w:r>
      <w:r w:rsidRPr="00D10BBA">
        <w:rPr>
          <w:lang w:val="en-US"/>
        </w:rPr>
        <w:t xml:space="preserve"> Finish Environmental Institute</w:t>
      </w:r>
      <w:r>
        <w:rPr>
          <w:lang w:val="en-US"/>
        </w:rPr>
        <w:t>, Helsinki, Finland</w:t>
      </w:r>
    </w:p>
    <w:p w14:paraId="0016A17B" w14:textId="77777777" w:rsidR="0027707F" w:rsidRPr="00D10BBA" w:rsidRDefault="0027707F" w:rsidP="0027707F">
      <w:pPr>
        <w:pStyle w:val="FootnoteText"/>
        <w:rPr>
          <w:lang w:val="en-US"/>
        </w:rPr>
      </w:pPr>
      <w:r w:rsidRPr="00D41AD3">
        <w:rPr>
          <w:vertAlign w:val="superscript"/>
          <w:lang w:val="en-US"/>
        </w:rPr>
        <w:t>4</w:t>
      </w:r>
      <w:r>
        <w:rPr>
          <w:lang w:val="en-US"/>
        </w:rPr>
        <w:t xml:space="preserve"> Lund University, Sweden</w:t>
      </w:r>
    </w:p>
  </w:footnote>
  <w:footnote w:id="4">
    <w:p w14:paraId="09C35200" w14:textId="77777777" w:rsidR="004E54A7" w:rsidRPr="00242527" w:rsidRDefault="004E54A7" w:rsidP="004E54A7">
      <w:pPr>
        <w:pStyle w:val="FootnoteText"/>
        <w:rPr>
          <w:lang w:val="en-US"/>
        </w:rPr>
      </w:pPr>
      <w:r>
        <w:rPr>
          <w:rStyle w:val="FootnoteReference"/>
        </w:rPr>
        <w:footnoteRef/>
      </w:r>
      <w:r w:rsidRPr="00242527">
        <w:rPr>
          <w:lang w:val="en-US"/>
        </w:rPr>
        <w:t xml:space="preserve"> This link will be replaced b</w:t>
      </w:r>
      <w:r>
        <w:rPr>
          <w:lang w:val="en-US"/>
        </w:rPr>
        <w:t>y a reference to a data repository at Zenodo.org that will be released in connection with publication of this paper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C7465"/>
    <w:multiLevelType w:val="hybridMultilevel"/>
    <w:tmpl w:val="4C3C2DD4"/>
    <w:lvl w:ilvl="0" w:tplc="FFF4EDBE">
      <w:start w:val="3"/>
      <w:numFmt w:val="bullet"/>
      <w:lvlText w:val=""/>
      <w:lvlJc w:val="left"/>
      <w:pPr>
        <w:ind w:left="1080" w:hanging="360"/>
      </w:pPr>
      <w:rPr>
        <w:rFonts w:ascii="Wingdings" w:eastAsiaTheme="minorHAnsi" w:hAnsi="Wingdings"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29B128C8"/>
    <w:multiLevelType w:val="hybridMultilevel"/>
    <w:tmpl w:val="1B4EFADE"/>
    <w:lvl w:ilvl="0" w:tplc="9216CF74">
      <w:start w:val="3"/>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C4A5A6D"/>
    <w:multiLevelType w:val="hybridMultilevel"/>
    <w:tmpl w:val="CE3A452A"/>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E046228"/>
    <w:multiLevelType w:val="hybridMultilevel"/>
    <w:tmpl w:val="988CB68C"/>
    <w:lvl w:ilvl="0" w:tplc="7F8A4C8A">
      <w:start w:val="3"/>
      <w:numFmt w:val="bullet"/>
      <w:lvlText w:val=""/>
      <w:lvlJc w:val="left"/>
      <w:pPr>
        <w:ind w:left="1440" w:hanging="360"/>
      </w:pPr>
      <w:rPr>
        <w:rFonts w:ascii="Wingdings" w:eastAsiaTheme="minorHAnsi" w:hAnsi="Wingdings" w:cstheme="minorBidi"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 w15:restartNumberingAfterBreak="0">
    <w:nsid w:val="4A822AF7"/>
    <w:multiLevelType w:val="hybridMultilevel"/>
    <w:tmpl w:val="C51AE8D8"/>
    <w:lvl w:ilvl="0" w:tplc="1AF6947C">
      <w:start w:val="3"/>
      <w:numFmt w:val="bullet"/>
      <w:lvlText w:val=""/>
      <w:lvlJc w:val="left"/>
      <w:pPr>
        <w:ind w:left="1800" w:hanging="360"/>
      </w:pPr>
      <w:rPr>
        <w:rFonts w:ascii="Wingdings" w:eastAsiaTheme="minorHAnsi" w:hAnsi="Wingdings" w:cstheme="minorBidi"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5" w15:restartNumberingAfterBreak="0">
    <w:nsid w:val="56204FE6"/>
    <w:multiLevelType w:val="hybridMultilevel"/>
    <w:tmpl w:val="C8FA922A"/>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5793776B"/>
    <w:multiLevelType w:val="multilevel"/>
    <w:tmpl w:val="93825738"/>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09D3624"/>
    <w:multiLevelType w:val="multilevel"/>
    <w:tmpl w:val="5FA808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50658F7"/>
    <w:multiLevelType w:val="multilevel"/>
    <w:tmpl w:val="FCE699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9" w15:restartNumberingAfterBreak="0">
    <w:nsid w:val="6CBC2F0B"/>
    <w:multiLevelType w:val="multilevel"/>
    <w:tmpl w:val="C456C994"/>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2FF6EA1"/>
    <w:multiLevelType w:val="hybridMultilevel"/>
    <w:tmpl w:val="DE68DA2C"/>
    <w:lvl w:ilvl="0" w:tplc="138A14F8">
      <w:start w:val="3"/>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9"/>
  </w:num>
  <w:num w:numId="5">
    <w:abstractNumId w:val="2"/>
  </w:num>
  <w:num w:numId="6">
    <w:abstractNumId w:val="1"/>
  </w:num>
  <w:num w:numId="7">
    <w:abstractNumId w:val="10"/>
  </w:num>
  <w:num w:numId="8">
    <w:abstractNumId w:val="0"/>
  </w:num>
  <w:num w:numId="9">
    <w:abstractNumId w:val="3"/>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CDD"/>
    <w:rsid w:val="0000493D"/>
    <w:rsid w:val="0000555F"/>
    <w:rsid w:val="00011A4F"/>
    <w:rsid w:val="000252EB"/>
    <w:rsid w:val="00025951"/>
    <w:rsid w:val="00026AD3"/>
    <w:rsid w:val="00035704"/>
    <w:rsid w:val="00041BBF"/>
    <w:rsid w:val="000424E3"/>
    <w:rsid w:val="00043FE4"/>
    <w:rsid w:val="000455F2"/>
    <w:rsid w:val="00052FAA"/>
    <w:rsid w:val="000560A5"/>
    <w:rsid w:val="00061ABF"/>
    <w:rsid w:val="00067A3A"/>
    <w:rsid w:val="00076D0D"/>
    <w:rsid w:val="00084B7D"/>
    <w:rsid w:val="00085944"/>
    <w:rsid w:val="00087082"/>
    <w:rsid w:val="0009361D"/>
    <w:rsid w:val="0009379E"/>
    <w:rsid w:val="00093CF7"/>
    <w:rsid w:val="00094619"/>
    <w:rsid w:val="00094ABC"/>
    <w:rsid w:val="000A24E7"/>
    <w:rsid w:val="000A3568"/>
    <w:rsid w:val="000A3F3C"/>
    <w:rsid w:val="000A5A1C"/>
    <w:rsid w:val="000B14A3"/>
    <w:rsid w:val="000B270A"/>
    <w:rsid w:val="000D1035"/>
    <w:rsid w:val="000D6E19"/>
    <w:rsid w:val="000D7AAE"/>
    <w:rsid w:val="000E157A"/>
    <w:rsid w:val="000E3156"/>
    <w:rsid w:val="000E5AAD"/>
    <w:rsid w:val="0010204F"/>
    <w:rsid w:val="00102DF6"/>
    <w:rsid w:val="001119C7"/>
    <w:rsid w:val="0012230A"/>
    <w:rsid w:val="0012369A"/>
    <w:rsid w:val="0012473A"/>
    <w:rsid w:val="00125C7B"/>
    <w:rsid w:val="001310BD"/>
    <w:rsid w:val="001334CF"/>
    <w:rsid w:val="00143616"/>
    <w:rsid w:val="001453AE"/>
    <w:rsid w:val="0015069D"/>
    <w:rsid w:val="00152F14"/>
    <w:rsid w:val="00157EED"/>
    <w:rsid w:val="0017059C"/>
    <w:rsid w:val="00172678"/>
    <w:rsid w:val="0018080B"/>
    <w:rsid w:val="001A3935"/>
    <w:rsid w:val="001A48BB"/>
    <w:rsid w:val="001A7E68"/>
    <w:rsid w:val="001A7FB9"/>
    <w:rsid w:val="001B38AB"/>
    <w:rsid w:val="001C2268"/>
    <w:rsid w:val="001C2AD3"/>
    <w:rsid w:val="001C44C3"/>
    <w:rsid w:val="001D7127"/>
    <w:rsid w:val="00201514"/>
    <w:rsid w:val="002064B5"/>
    <w:rsid w:val="002111FF"/>
    <w:rsid w:val="00214789"/>
    <w:rsid w:val="00227E75"/>
    <w:rsid w:val="002305C7"/>
    <w:rsid w:val="00232124"/>
    <w:rsid w:val="00234506"/>
    <w:rsid w:val="00240F10"/>
    <w:rsid w:val="00242527"/>
    <w:rsid w:val="00247435"/>
    <w:rsid w:val="0025294A"/>
    <w:rsid w:val="00262A88"/>
    <w:rsid w:val="00263D53"/>
    <w:rsid w:val="00266827"/>
    <w:rsid w:val="00273FE4"/>
    <w:rsid w:val="002753B9"/>
    <w:rsid w:val="0027707F"/>
    <w:rsid w:val="00285DF7"/>
    <w:rsid w:val="002A1562"/>
    <w:rsid w:val="002B7A79"/>
    <w:rsid w:val="002C272C"/>
    <w:rsid w:val="002C33BA"/>
    <w:rsid w:val="002C644D"/>
    <w:rsid w:val="002D38C8"/>
    <w:rsid w:val="002E0E35"/>
    <w:rsid w:val="002E3D73"/>
    <w:rsid w:val="002F557D"/>
    <w:rsid w:val="002F694E"/>
    <w:rsid w:val="002F7870"/>
    <w:rsid w:val="00301C0F"/>
    <w:rsid w:val="00305E60"/>
    <w:rsid w:val="003110DD"/>
    <w:rsid w:val="00320F7F"/>
    <w:rsid w:val="00322C34"/>
    <w:rsid w:val="00324BE0"/>
    <w:rsid w:val="0033054E"/>
    <w:rsid w:val="00331B61"/>
    <w:rsid w:val="00331FD7"/>
    <w:rsid w:val="00343DBE"/>
    <w:rsid w:val="0035256B"/>
    <w:rsid w:val="00355716"/>
    <w:rsid w:val="00366DE4"/>
    <w:rsid w:val="00371564"/>
    <w:rsid w:val="00371FF6"/>
    <w:rsid w:val="0038241F"/>
    <w:rsid w:val="00392DE5"/>
    <w:rsid w:val="00392F91"/>
    <w:rsid w:val="00394600"/>
    <w:rsid w:val="00396131"/>
    <w:rsid w:val="003A6270"/>
    <w:rsid w:val="003C5E9B"/>
    <w:rsid w:val="003D1A3E"/>
    <w:rsid w:val="003D447F"/>
    <w:rsid w:val="003E2696"/>
    <w:rsid w:val="003E711C"/>
    <w:rsid w:val="00414DC9"/>
    <w:rsid w:val="00416473"/>
    <w:rsid w:val="00417D61"/>
    <w:rsid w:val="004212BC"/>
    <w:rsid w:val="00425B58"/>
    <w:rsid w:val="004262BE"/>
    <w:rsid w:val="00433273"/>
    <w:rsid w:val="0043498E"/>
    <w:rsid w:val="004426C7"/>
    <w:rsid w:val="00442875"/>
    <w:rsid w:val="00445099"/>
    <w:rsid w:val="00446268"/>
    <w:rsid w:val="00446430"/>
    <w:rsid w:val="004533B9"/>
    <w:rsid w:val="00461D48"/>
    <w:rsid w:val="0047112F"/>
    <w:rsid w:val="004761EF"/>
    <w:rsid w:val="00482D77"/>
    <w:rsid w:val="00484D8B"/>
    <w:rsid w:val="00485E95"/>
    <w:rsid w:val="004953C7"/>
    <w:rsid w:val="004A2170"/>
    <w:rsid w:val="004A240D"/>
    <w:rsid w:val="004A4AFE"/>
    <w:rsid w:val="004A7A5B"/>
    <w:rsid w:val="004C492B"/>
    <w:rsid w:val="004C6528"/>
    <w:rsid w:val="004D35F1"/>
    <w:rsid w:val="004D6574"/>
    <w:rsid w:val="004E54A7"/>
    <w:rsid w:val="004E5A01"/>
    <w:rsid w:val="00504C69"/>
    <w:rsid w:val="00505027"/>
    <w:rsid w:val="00507B5D"/>
    <w:rsid w:val="00511741"/>
    <w:rsid w:val="00517732"/>
    <w:rsid w:val="00521906"/>
    <w:rsid w:val="00521CC9"/>
    <w:rsid w:val="00534EF5"/>
    <w:rsid w:val="00542767"/>
    <w:rsid w:val="005448F5"/>
    <w:rsid w:val="005469E0"/>
    <w:rsid w:val="005523E5"/>
    <w:rsid w:val="005560F1"/>
    <w:rsid w:val="00556330"/>
    <w:rsid w:val="005579C8"/>
    <w:rsid w:val="00566FEA"/>
    <w:rsid w:val="0057130A"/>
    <w:rsid w:val="00573BEB"/>
    <w:rsid w:val="00582CDE"/>
    <w:rsid w:val="00583C53"/>
    <w:rsid w:val="00594238"/>
    <w:rsid w:val="00594D63"/>
    <w:rsid w:val="00596C6E"/>
    <w:rsid w:val="00597A14"/>
    <w:rsid w:val="005A41EF"/>
    <w:rsid w:val="005A4C34"/>
    <w:rsid w:val="005A6462"/>
    <w:rsid w:val="005B057F"/>
    <w:rsid w:val="005B2845"/>
    <w:rsid w:val="005C0101"/>
    <w:rsid w:val="005C1339"/>
    <w:rsid w:val="005C2A9A"/>
    <w:rsid w:val="005C7D18"/>
    <w:rsid w:val="005D0752"/>
    <w:rsid w:val="005D355A"/>
    <w:rsid w:val="005E1641"/>
    <w:rsid w:val="005F0B8A"/>
    <w:rsid w:val="005F7264"/>
    <w:rsid w:val="00600B2D"/>
    <w:rsid w:val="00605D77"/>
    <w:rsid w:val="00611605"/>
    <w:rsid w:val="00612665"/>
    <w:rsid w:val="006131AD"/>
    <w:rsid w:val="00615740"/>
    <w:rsid w:val="006276C4"/>
    <w:rsid w:val="00630E30"/>
    <w:rsid w:val="00630E56"/>
    <w:rsid w:val="00636138"/>
    <w:rsid w:val="006434F8"/>
    <w:rsid w:val="00646361"/>
    <w:rsid w:val="00647309"/>
    <w:rsid w:val="006517ED"/>
    <w:rsid w:val="00652CC8"/>
    <w:rsid w:val="00660551"/>
    <w:rsid w:val="00667857"/>
    <w:rsid w:val="0067771D"/>
    <w:rsid w:val="00680309"/>
    <w:rsid w:val="00680D15"/>
    <w:rsid w:val="006810FB"/>
    <w:rsid w:val="00685CD7"/>
    <w:rsid w:val="00693056"/>
    <w:rsid w:val="00694468"/>
    <w:rsid w:val="006A428F"/>
    <w:rsid w:val="006B7254"/>
    <w:rsid w:val="006C2AA2"/>
    <w:rsid w:val="006C5351"/>
    <w:rsid w:val="006C5AEB"/>
    <w:rsid w:val="006C5E59"/>
    <w:rsid w:val="006C7F56"/>
    <w:rsid w:val="006D6045"/>
    <w:rsid w:val="006D70A1"/>
    <w:rsid w:val="006E1185"/>
    <w:rsid w:val="006E1EFF"/>
    <w:rsid w:val="006E4C11"/>
    <w:rsid w:val="006E4EF7"/>
    <w:rsid w:val="006F06E2"/>
    <w:rsid w:val="006F458E"/>
    <w:rsid w:val="006F7DAD"/>
    <w:rsid w:val="007006A5"/>
    <w:rsid w:val="00701CAF"/>
    <w:rsid w:val="00703EBD"/>
    <w:rsid w:val="00705753"/>
    <w:rsid w:val="00707536"/>
    <w:rsid w:val="00712313"/>
    <w:rsid w:val="00713811"/>
    <w:rsid w:val="00715357"/>
    <w:rsid w:val="007201DB"/>
    <w:rsid w:val="00723C9A"/>
    <w:rsid w:val="00727028"/>
    <w:rsid w:val="0073775E"/>
    <w:rsid w:val="00744CC1"/>
    <w:rsid w:val="00745F7D"/>
    <w:rsid w:val="00756B7A"/>
    <w:rsid w:val="00760A9D"/>
    <w:rsid w:val="00773EBD"/>
    <w:rsid w:val="00777517"/>
    <w:rsid w:val="00791571"/>
    <w:rsid w:val="0079295C"/>
    <w:rsid w:val="00797DD6"/>
    <w:rsid w:val="007A2C26"/>
    <w:rsid w:val="007B00F3"/>
    <w:rsid w:val="007B5323"/>
    <w:rsid w:val="007C0021"/>
    <w:rsid w:val="007C7031"/>
    <w:rsid w:val="007D082C"/>
    <w:rsid w:val="007D1171"/>
    <w:rsid w:val="007E5EB9"/>
    <w:rsid w:val="007F0927"/>
    <w:rsid w:val="00806D22"/>
    <w:rsid w:val="0082076C"/>
    <w:rsid w:val="0083035E"/>
    <w:rsid w:val="00837624"/>
    <w:rsid w:val="00837A7B"/>
    <w:rsid w:val="00840738"/>
    <w:rsid w:val="00840AE5"/>
    <w:rsid w:val="00841B6C"/>
    <w:rsid w:val="00844058"/>
    <w:rsid w:val="008624B7"/>
    <w:rsid w:val="00862E1D"/>
    <w:rsid w:val="00877053"/>
    <w:rsid w:val="00882945"/>
    <w:rsid w:val="00883A41"/>
    <w:rsid w:val="00890FA6"/>
    <w:rsid w:val="0089231B"/>
    <w:rsid w:val="008954E0"/>
    <w:rsid w:val="008B3AAD"/>
    <w:rsid w:val="008B4DB1"/>
    <w:rsid w:val="008C151D"/>
    <w:rsid w:val="008D16BE"/>
    <w:rsid w:val="008D744C"/>
    <w:rsid w:val="008E0D68"/>
    <w:rsid w:val="008E52F6"/>
    <w:rsid w:val="008E5845"/>
    <w:rsid w:val="008F57BB"/>
    <w:rsid w:val="00907C65"/>
    <w:rsid w:val="0092118A"/>
    <w:rsid w:val="00923022"/>
    <w:rsid w:val="00933130"/>
    <w:rsid w:val="009348B2"/>
    <w:rsid w:val="00942962"/>
    <w:rsid w:val="009470CB"/>
    <w:rsid w:val="00960C91"/>
    <w:rsid w:val="0096144A"/>
    <w:rsid w:val="0096796C"/>
    <w:rsid w:val="00973F47"/>
    <w:rsid w:val="0098034A"/>
    <w:rsid w:val="0098249A"/>
    <w:rsid w:val="009824CD"/>
    <w:rsid w:val="00984136"/>
    <w:rsid w:val="00990C9A"/>
    <w:rsid w:val="009A1583"/>
    <w:rsid w:val="009A2383"/>
    <w:rsid w:val="009A3079"/>
    <w:rsid w:val="009A52FE"/>
    <w:rsid w:val="009B063A"/>
    <w:rsid w:val="009B52C4"/>
    <w:rsid w:val="009B6CC5"/>
    <w:rsid w:val="009C2629"/>
    <w:rsid w:val="009C5212"/>
    <w:rsid w:val="009C6DBC"/>
    <w:rsid w:val="009D2A70"/>
    <w:rsid w:val="009D7096"/>
    <w:rsid w:val="009E0CE3"/>
    <w:rsid w:val="009F1A3D"/>
    <w:rsid w:val="009F23F7"/>
    <w:rsid w:val="009F3A88"/>
    <w:rsid w:val="009F4007"/>
    <w:rsid w:val="009F5B1E"/>
    <w:rsid w:val="009F72F1"/>
    <w:rsid w:val="00A00E81"/>
    <w:rsid w:val="00A07211"/>
    <w:rsid w:val="00A10FE3"/>
    <w:rsid w:val="00A1446A"/>
    <w:rsid w:val="00A352ED"/>
    <w:rsid w:val="00A35993"/>
    <w:rsid w:val="00A36846"/>
    <w:rsid w:val="00A4673A"/>
    <w:rsid w:val="00A50FA7"/>
    <w:rsid w:val="00A55970"/>
    <w:rsid w:val="00A62783"/>
    <w:rsid w:val="00A842E8"/>
    <w:rsid w:val="00AA037D"/>
    <w:rsid w:val="00AA51D9"/>
    <w:rsid w:val="00AB33E5"/>
    <w:rsid w:val="00AD62A6"/>
    <w:rsid w:val="00AE428E"/>
    <w:rsid w:val="00AF091F"/>
    <w:rsid w:val="00AF296B"/>
    <w:rsid w:val="00AF2CBE"/>
    <w:rsid w:val="00B03E47"/>
    <w:rsid w:val="00B0592E"/>
    <w:rsid w:val="00B07A93"/>
    <w:rsid w:val="00B14FB2"/>
    <w:rsid w:val="00B223B1"/>
    <w:rsid w:val="00B24987"/>
    <w:rsid w:val="00B334BF"/>
    <w:rsid w:val="00B4033F"/>
    <w:rsid w:val="00B42BBB"/>
    <w:rsid w:val="00B5193D"/>
    <w:rsid w:val="00B60512"/>
    <w:rsid w:val="00B61B5D"/>
    <w:rsid w:val="00B660D9"/>
    <w:rsid w:val="00B74D5A"/>
    <w:rsid w:val="00B75621"/>
    <w:rsid w:val="00B81DF4"/>
    <w:rsid w:val="00B95EB9"/>
    <w:rsid w:val="00B97812"/>
    <w:rsid w:val="00BA1D79"/>
    <w:rsid w:val="00BA649B"/>
    <w:rsid w:val="00BB2A4D"/>
    <w:rsid w:val="00BB54F5"/>
    <w:rsid w:val="00BB6FA9"/>
    <w:rsid w:val="00BB7372"/>
    <w:rsid w:val="00BC4A83"/>
    <w:rsid w:val="00BC7602"/>
    <w:rsid w:val="00BD1B90"/>
    <w:rsid w:val="00BD3347"/>
    <w:rsid w:val="00BD57BD"/>
    <w:rsid w:val="00BE0D53"/>
    <w:rsid w:val="00BE4D8C"/>
    <w:rsid w:val="00BE52D8"/>
    <w:rsid w:val="00BE57A2"/>
    <w:rsid w:val="00BF1DCD"/>
    <w:rsid w:val="00C112A0"/>
    <w:rsid w:val="00C12C50"/>
    <w:rsid w:val="00C158BC"/>
    <w:rsid w:val="00C217C4"/>
    <w:rsid w:val="00C34393"/>
    <w:rsid w:val="00C37336"/>
    <w:rsid w:val="00C4171C"/>
    <w:rsid w:val="00C43EEC"/>
    <w:rsid w:val="00C45FEB"/>
    <w:rsid w:val="00C654AC"/>
    <w:rsid w:val="00C66229"/>
    <w:rsid w:val="00C67499"/>
    <w:rsid w:val="00C674EE"/>
    <w:rsid w:val="00C937B7"/>
    <w:rsid w:val="00C94F3D"/>
    <w:rsid w:val="00CB04EC"/>
    <w:rsid w:val="00CB3782"/>
    <w:rsid w:val="00CB5589"/>
    <w:rsid w:val="00CB782B"/>
    <w:rsid w:val="00CC2B06"/>
    <w:rsid w:val="00CC4E22"/>
    <w:rsid w:val="00CD150F"/>
    <w:rsid w:val="00CD2663"/>
    <w:rsid w:val="00CD6C56"/>
    <w:rsid w:val="00CE0B23"/>
    <w:rsid w:val="00CE31A9"/>
    <w:rsid w:val="00CE5C8B"/>
    <w:rsid w:val="00CE6B6E"/>
    <w:rsid w:val="00CF1E47"/>
    <w:rsid w:val="00D00499"/>
    <w:rsid w:val="00D02F6B"/>
    <w:rsid w:val="00D03E08"/>
    <w:rsid w:val="00D11F02"/>
    <w:rsid w:val="00D1445D"/>
    <w:rsid w:val="00D14535"/>
    <w:rsid w:val="00D16483"/>
    <w:rsid w:val="00D2630D"/>
    <w:rsid w:val="00D266E8"/>
    <w:rsid w:val="00D305CB"/>
    <w:rsid w:val="00D36B5C"/>
    <w:rsid w:val="00D46C29"/>
    <w:rsid w:val="00D52511"/>
    <w:rsid w:val="00D54AD3"/>
    <w:rsid w:val="00D55028"/>
    <w:rsid w:val="00D617D0"/>
    <w:rsid w:val="00D6418C"/>
    <w:rsid w:val="00D672D9"/>
    <w:rsid w:val="00D703D2"/>
    <w:rsid w:val="00D71919"/>
    <w:rsid w:val="00D732D3"/>
    <w:rsid w:val="00D81F15"/>
    <w:rsid w:val="00D83723"/>
    <w:rsid w:val="00D848CD"/>
    <w:rsid w:val="00D876AA"/>
    <w:rsid w:val="00D93A69"/>
    <w:rsid w:val="00DA29A4"/>
    <w:rsid w:val="00DA7504"/>
    <w:rsid w:val="00DB664C"/>
    <w:rsid w:val="00DD25BC"/>
    <w:rsid w:val="00DD2765"/>
    <w:rsid w:val="00DD37F1"/>
    <w:rsid w:val="00DD42C0"/>
    <w:rsid w:val="00DE089F"/>
    <w:rsid w:val="00DE4840"/>
    <w:rsid w:val="00DE65A9"/>
    <w:rsid w:val="00DF2F61"/>
    <w:rsid w:val="00E05964"/>
    <w:rsid w:val="00E11C57"/>
    <w:rsid w:val="00E139B7"/>
    <w:rsid w:val="00E26883"/>
    <w:rsid w:val="00E3003B"/>
    <w:rsid w:val="00E31ABF"/>
    <w:rsid w:val="00E5767D"/>
    <w:rsid w:val="00E60442"/>
    <w:rsid w:val="00E61D33"/>
    <w:rsid w:val="00E63A33"/>
    <w:rsid w:val="00E657FD"/>
    <w:rsid w:val="00E70C1C"/>
    <w:rsid w:val="00E7188D"/>
    <w:rsid w:val="00E71D90"/>
    <w:rsid w:val="00E74213"/>
    <w:rsid w:val="00E74B88"/>
    <w:rsid w:val="00E83296"/>
    <w:rsid w:val="00E84D1E"/>
    <w:rsid w:val="00E92063"/>
    <w:rsid w:val="00E9363F"/>
    <w:rsid w:val="00E94EFF"/>
    <w:rsid w:val="00EA09BB"/>
    <w:rsid w:val="00EA3613"/>
    <w:rsid w:val="00EB2CB3"/>
    <w:rsid w:val="00EB3DE2"/>
    <w:rsid w:val="00EB57EB"/>
    <w:rsid w:val="00EB5BFE"/>
    <w:rsid w:val="00EB6DDE"/>
    <w:rsid w:val="00EC2072"/>
    <w:rsid w:val="00EC5A6A"/>
    <w:rsid w:val="00ED0423"/>
    <w:rsid w:val="00ED0E9C"/>
    <w:rsid w:val="00ED131E"/>
    <w:rsid w:val="00ED756B"/>
    <w:rsid w:val="00EE54CC"/>
    <w:rsid w:val="00EF6787"/>
    <w:rsid w:val="00F01773"/>
    <w:rsid w:val="00F05E86"/>
    <w:rsid w:val="00F11D07"/>
    <w:rsid w:val="00F141D2"/>
    <w:rsid w:val="00F1474B"/>
    <w:rsid w:val="00F25972"/>
    <w:rsid w:val="00F355ED"/>
    <w:rsid w:val="00F37537"/>
    <w:rsid w:val="00F4029F"/>
    <w:rsid w:val="00F45627"/>
    <w:rsid w:val="00F47540"/>
    <w:rsid w:val="00F54BDD"/>
    <w:rsid w:val="00F54CE3"/>
    <w:rsid w:val="00F63419"/>
    <w:rsid w:val="00F6681C"/>
    <w:rsid w:val="00F67BA1"/>
    <w:rsid w:val="00F72FBF"/>
    <w:rsid w:val="00F74EDB"/>
    <w:rsid w:val="00F75D21"/>
    <w:rsid w:val="00F82376"/>
    <w:rsid w:val="00F94082"/>
    <w:rsid w:val="00FA46C9"/>
    <w:rsid w:val="00FA4DB5"/>
    <w:rsid w:val="00FA7C51"/>
    <w:rsid w:val="00FB4CDD"/>
    <w:rsid w:val="00FC02F5"/>
    <w:rsid w:val="00FC3075"/>
    <w:rsid w:val="00FC636B"/>
    <w:rsid w:val="00FC6D80"/>
    <w:rsid w:val="00FD1E2F"/>
    <w:rsid w:val="00FD4737"/>
    <w:rsid w:val="00FD4BE9"/>
    <w:rsid w:val="00FD6B73"/>
    <w:rsid w:val="00FE6BCF"/>
    <w:rsid w:val="00FF7CB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45487"/>
  <w15:chartTrackingRefBased/>
  <w15:docId w15:val="{6A5D9296-E376-334D-9186-9E9C9E506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BFE"/>
  </w:style>
  <w:style w:type="paragraph" w:styleId="Heading1">
    <w:name w:val="heading 1"/>
    <w:basedOn w:val="Normal"/>
    <w:next w:val="Normal"/>
    <w:link w:val="Heading1Char"/>
    <w:uiPriority w:val="9"/>
    <w:qFormat/>
    <w:rsid w:val="006F7DA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4CDD"/>
    <w:rPr>
      <w:color w:val="0563C1" w:themeColor="hyperlink"/>
      <w:u w:val="single"/>
    </w:rPr>
  </w:style>
  <w:style w:type="paragraph" w:styleId="FootnoteText">
    <w:name w:val="footnote text"/>
    <w:basedOn w:val="Normal"/>
    <w:link w:val="FootnoteTextChar"/>
    <w:uiPriority w:val="99"/>
    <w:semiHidden/>
    <w:unhideWhenUsed/>
    <w:rsid w:val="00A07211"/>
    <w:rPr>
      <w:rFonts w:ascii="Times New Roman" w:eastAsia="Times New Roman" w:hAnsi="Times New Roman" w:cs="Times New Roman"/>
      <w:kern w:val="0"/>
      <w:sz w:val="20"/>
      <w:szCs w:val="20"/>
      <w:lang w:eastAsia="sv-SE"/>
      <w14:ligatures w14:val="none"/>
    </w:rPr>
  </w:style>
  <w:style w:type="character" w:customStyle="1" w:styleId="FootnoteTextChar">
    <w:name w:val="Footnote Text Char"/>
    <w:basedOn w:val="DefaultParagraphFont"/>
    <w:link w:val="FootnoteText"/>
    <w:uiPriority w:val="99"/>
    <w:semiHidden/>
    <w:rsid w:val="00A07211"/>
    <w:rPr>
      <w:rFonts w:ascii="Times New Roman" w:eastAsia="Times New Roman" w:hAnsi="Times New Roman" w:cs="Times New Roman"/>
      <w:kern w:val="0"/>
      <w:sz w:val="20"/>
      <w:szCs w:val="20"/>
      <w:lang w:eastAsia="sv-SE"/>
      <w14:ligatures w14:val="none"/>
    </w:rPr>
  </w:style>
  <w:style w:type="character" w:styleId="FootnoteReference">
    <w:name w:val="footnote reference"/>
    <w:basedOn w:val="DefaultParagraphFont"/>
    <w:uiPriority w:val="99"/>
    <w:semiHidden/>
    <w:unhideWhenUsed/>
    <w:rsid w:val="00A07211"/>
    <w:rPr>
      <w:vertAlign w:val="superscript"/>
    </w:rPr>
  </w:style>
  <w:style w:type="paragraph" w:styleId="ListParagraph">
    <w:name w:val="List Paragraph"/>
    <w:basedOn w:val="Normal"/>
    <w:uiPriority w:val="34"/>
    <w:qFormat/>
    <w:rsid w:val="002C272C"/>
    <w:pPr>
      <w:ind w:left="720"/>
      <w:contextualSpacing/>
    </w:pPr>
  </w:style>
  <w:style w:type="character" w:styleId="UnresolvedMention">
    <w:name w:val="Unresolved Mention"/>
    <w:basedOn w:val="DefaultParagraphFont"/>
    <w:uiPriority w:val="99"/>
    <w:semiHidden/>
    <w:unhideWhenUsed/>
    <w:rsid w:val="002C272C"/>
    <w:rPr>
      <w:color w:val="605E5C"/>
      <w:shd w:val="clear" w:color="auto" w:fill="E1DFDD"/>
    </w:rPr>
  </w:style>
  <w:style w:type="character" w:styleId="CommentReference">
    <w:name w:val="annotation reference"/>
    <w:basedOn w:val="DefaultParagraphFont"/>
    <w:uiPriority w:val="99"/>
    <w:semiHidden/>
    <w:unhideWhenUsed/>
    <w:rsid w:val="0000493D"/>
    <w:rPr>
      <w:sz w:val="16"/>
      <w:szCs w:val="16"/>
    </w:rPr>
  </w:style>
  <w:style w:type="paragraph" w:styleId="CommentText">
    <w:name w:val="annotation text"/>
    <w:basedOn w:val="Normal"/>
    <w:link w:val="CommentTextChar"/>
    <w:uiPriority w:val="99"/>
    <w:unhideWhenUsed/>
    <w:rsid w:val="0000493D"/>
    <w:rPr>
      <w:sz w:val="20"/>
      <w:szCs w:val="20"/>
    </w:rPr>
  </w:style>
  <w:style w:type="character" w:customStyle="1" w:styleId="CommentTextChar">
    <w:name w:val="Comment Text Char"/>
    <w:basedOn w:val="DefaultParagraphFont"/>
    <w:link w:val="CommentText"/>
    <w:uiPriority w:val="99"/>
    <w:rsid w:val="0000493D"/>
    <w:rPr>
      <w:sz w:val="20"/>
      <w:szCs w:val="20"/>
    </w:rPr>
  </w:style>
  <w:style w:type="paragraph" w:styleId="CommentSubject">
    <w:name w:val="annotation subject"/>
    <w:basedOn w:val="CommentText"/>
    <w:next w:val="CommentText"/>
    <w:link w:val="CommentSubjectChar"/>
    <w:uiPriority w:val="99"/>
    <w:semiHidden/>
    <w:unhideWhenUsed/>
    <w:rsid w:val="0000493D"/>
    <w:rPr>
      <w:b/>
      <w:bCs/>
    </w:rPr>
  </w:style>
  <w:style w:type="character" w:customStyle="1" w:styleId="CommentSubjectChar">
    <w:name w:val="Comment Subject Char"/>
    <w:basedOn w:val="CommentTextChar"/>
    <w:link w:val="CommentSubject"/>
    <w:uiPriority w:val="99"/>
    <w:semiHidden/>
    <w:rsid w:val="0000493D"/>
    <w:rPr>
      <w:b/>
      <w:bCs/>
      <w:sz w:val="20"/>
      <w:szCs w:val="20"/>
    </w:rPr>
  </w:style>
  <w:style w:type="character" w:styleId="FollowedHyperlink">
    <w:name w:val="FollowedHyperlink"/>
    <w:basedOn w:val="DefaultParagraphFont"/>
    <w:uiPriority w:val="99"/>
    <w:semiHidden/>
    <w:unhideWhenUsed/>
    <w:rsid w:val="00521906"/>
    <w:rPr>
      <w:color w:val="954F72" w:themeColor="followedHyperlink"/>
      <w:u w:val="single"/>
    </w:rPr>
  </w:style>
  <w:style w:type="character" w:customStyle="1" w:styleId="Heading1Char">
    <w:name w:val="Heading 1 Char"/>
    <w:basedOn w:val="DefaultParagraphFont"/>
    <w:link w:val="Heading1"/>
    <w:uiPriority w:val="9"/>
    <w:rsid w:val="006F7DA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B4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0823">
      <w:bodyDiv w:val="1"/>
      <w:marLeft w:val="0"/>
      <w:marRight w:val="0"/>
      <w:marTop w:val="0"/>
      <w:marBottom w:val="0"/>
      <w:divBdr>
        <w:top w:val="none" w:sz="0" w:space="0" w:color="auto"/>
        <w:left w:val="none" w:sz="0" w:space="0" w:color="auto"/>
        <w:bottom w:val="none" w:sz="0" w:space="0" w:color="auto"/>
        <w:right w:val="none" w:sz="0" w:space="0" w:color="auto"/>
      </w:divBdr>
    </w:div>
    <w:div w:id="499581850">
      <w:bodyDiv w:val="1"/>
      <w:marLeft w:val="0"/>
      <w:marRight w:val="0"/>
      <w:marTop w:val="0"/>
      <w:marBottom w:val="0"/>
      <w:divBdr>
        <w:top w:val="none" w:sz="0" w:space="0" w:color="auto"/>
        <w:left w:val="none" w:sz="0" w:space="0" w:color="auto"/>
        <w:bottom w:val="none" w:sz="0" w:space="0" w:color="auto"/>
        <w:right w:val="none" w:sz="0" w:space="0" w:color="auto"/>
      </w:divBdr>
    </w:div>
    <w:div w:id="575944003">
      <w:bodyDiv w:val="1"/>
      <w:marLeft w:val="0"/>
      <w:marRight w:val="0"/>
      <w:marTop w:val="0"/>
      <w:marBottom w:val="0"/>
      <w:divBdr>
        <w:top w:val="none" w:sz="0" w:space="0" w:color="auto"/>
        <w:left w:val="none" w:sz="0" w:space="0" w:color="auto"/>
        <w:bottom w:val="none" w:sz="0" w:space="0" w:color="auto"/>
        <w:right w:val="none" w:sz="0" w:space="0" w:color="auto"/>
      </w:divBdr>
    </w:div>
    <w:div w:id="1253006090">
      <w:bodyDiv w:val="1"/>
      <w:marLeft w:val="0"/>
      <w:marRight w:val="0"/>
      <w:marTop w:val="0"/>
      <w:marBottom w:val="0"/>
      <w:divBdr>
        <w:top w:val="none" w:sz="0" w:space="0" w:color="auto"/>
        <w:left w:val="none" w:sz="0" w:space="0" w:color="auto"/>
        <w:bottom w:val="none" w:sz="0" w:space="0" w:color="auto"/>
        <w:right w:val="none" w:sz="0" w:space="0" w:color="auto"/>
      </w:divBdr>
    </w:div>
    <w:div w:id="1275332786">
      <w:bodyDiv w:val="1"/>
      <w:marLeft w:val="0"/>
      <w:marRight w:val="0"/>
      <w:marTop w:val="0"/>
      <w:marBottom w:val="0"/>
      <w:divBdr>
        <w:top w:val="none" w:sz="0" w:space="0" w:color="auto"/>
        <w:left w:val="none" w:sz="0" w:space="0" w:color="auto"/>
        <w:bottom w:val="none" w:sz="0" w:space="0" w:color="auto"/>
        <w:right w:val="none" w:sz="0" w:space="0" w:color="auto"/>
      </w:divBdr>
    </w:div>
    <w:div w:id="1565262688">
      <w:bodyDiv w:val="1"/>
      <w:marLeft w:val="0"/>
      <w:marRight w:val="0"/>
      <w:marTop w:val="0"/>
      <w:marBottom w:val="0"/>
      <w:divBdr>
        <w:top w:val="none" w:sz="0" w:space="0" w:color="auto"/>
        <w:left w:val="none" w:sz="0" w:space="0" w:color="auto"/>
        <w:bottom w:val="none" w:sz="0" w:space="0" w:color="auto"/>
        <w:right w:val="none" w:sz="0" w:space="0" w:color="auto"/>
      </w:divBdr>
      <w:divsChild>
        <w:div w:id="1010761737">
          <w:marLeft w:val="0"/>
          <w:marRight w:val="0"/>
          <w:marTop w:val="0"/>
          <w:marBottom w:val="0"/>
          <w:divBdr>
            <w:top w:val="none" w:sz="0" w:space="0" w:color="auto"/>
            <w:left w:val="none" w:sz="0" w:space="0" w:color="auto"/>
            <w:bottom w:val="none" w:sz="0" w:space="0" w:color="auto"/>
            <w:right w:val="none" w:sz="0" w:space="0" w:color="auto"/>
          </w:divBdr>
        </w:div>
      </w:divsChild>
    </w:div>
    <w:div w:id="166535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kth-my.sharepoint.com/:f:/g/personal/worman_ug_kth_se/ErwGHvODr_9CmH3QqstF-e8B-UpEtQSWkWzPtHc-TvN20g?e=lIw8sE" TargetMode="Externa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11</Pages>
  <Words>2719</Words>
  <Characters>15499</Characters>
  <Application>Microsoft Office Word</Application>
  <DocSecurity>0</DocSecurity>
  <Lines>129</Lines>
  <Paragraphs>36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Wörman</dc:creator>
  <cp:keywords/>
  <dc:description/>
  <cp:lastModifiedBy>Anders Wörman</cp:lastModifiedBy>
  <cp:revision>36</cp:revision>
  <dcterms:created xsi:type="dcterms:W3CDTF">2023-03-27T06:59:00Z</dcterms:created>
  <dcterms:modified xsi:type="dcterms:W3CDTF">2023-04-04T07:02:00Z</dcterms:modified>
</cp:coreProperties>
</file>