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spacing w:line="480" w:lineRule="auto"/>
        <w:jc w:val="center"/>
        <w:rPr>
          <w:rFonts w:hint="default" w:ascii="Times New Roman" w:hAnsi="Times New Roman" w:eastAsia="宋体" w:cs="Times New Roman"/>
          <w:b/>
          <w:kern w:val="0"/>
          <w:sz w:val="18"/>
          <w:szCs w:val="18"/>
          <w:lang w:val="it-IT" w:eastAsia="zh-CN" w:bidi="ar-SA"/>
        </w:rPr>
      </w:pPr>
      <w:bookmarkStart w:id="0" w:name="OLE_LINK5"/>
      <w:r>
        <w:rPr>
          <w:rFonts w:hint="default" w:ascii="Times New Roman" w:hAnsi="Times New Roman" w:eastAsia="宋体" w:cs="Times New Roman"/>
          <w:b/>
          <w:kern w:val="0"/>
          <w:sz w:val="18"/>
          <w:szCs w:val="18"/>
          <w:lang w:val="it-IT" w:eastAsia="zh-CN" w:bidi="ar-SA"/>
        </w:rPr>
        <w:t>Table</w:t>
      </w:r>
      <w:r>
        <w:rPr>
          <w:rFonts w:hint="default" w:ascii="Times New Roman" w:hAnsi="Times New Roman" w:eastAsia="宋体" w:cs="Times New Roman"/>
          <w:b/>
          <w:kern w:val="0"/>
          <w:sz w:val="18"/>
          <w:szCs w:val="18"/>
          <w:lang w:val="en-US" w:eastAsia="zh-CN" w:bidi="ar-SA"/>
        </w:rPr>
        <w:t>1</w:t>
      </w:r>
      <w:r>
        <w:rPr>
          <w:rFonts w:hint="default" w:ascii="Times New Roman" w:hAnsi="Times New Roman" w:eastAsia="宋体" w:cs="Times New Roman"/>
          <w:b/>
          <w:kern w:val="0"/>
          <w:sz w:val="18"/>
          <w:szCs w:val="18"/>
          <w:lang w:val="it-IT" w:eastAsia="zh-CN" w:bidi="ar-SA"/>
        </w:rPr>
        <w:t xml:space="preserve"> Differences in Specific Expression Related to Germ Cell Differentiation in PGCs lncRNA</w:t>
      </w: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617"/>
        <w:gridCol w:w="1881"/>
        <w:gridCol w:w="46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lncRNA</w:t>
            </w:r>
          </w:p>
        </w:tc>
        <w:tc>
          <w:tcPr>
            <w:tcW w:w="188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Target gene</w:t>
            </w:r>
          </w:p>
        </w:tc>
        <w:tc>
          <w:tcPr>
            <w:tcW w:w="462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KEGG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TCONS_00612668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BCL9L</w:t>
            </w:r>
          </w:p>
        </w:tc>
        <w:tc>
          <w:tcPr>
            <w:tcW w:w="462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TCONS_00765266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Lef-1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Wnt signaling pathway,Adherens junction,Melanogenesis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TCONS_00874170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BMP4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TGF-beta signaling pathway,Hedgehog signaling pathway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TCONS_00072199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LIG4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Non-homologous end-joining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TCONS_00362261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MAPK1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TGF-beta signaling pathway,MAPK signaling pathway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TCONS_00362344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TBX3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TCONS_00612668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DDX6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RNA degradation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TCONS_00659989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NR2E1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TCONS_00946310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TRIM8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TGF-beta signaling pathway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TCONS_00580256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SALL4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TCONS_00612668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PHLDB1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TCONS_00947438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TCF7L2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Wnt signaling pathway,Adherens junction,Melanogenesis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TCONS_00978804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ACVR2A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TGF-beta signaling pathway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TCONS_00948124</w:t>
            </w:r>
          </w:p>
        </w:tc>
        <w:tc>
          <w:tcPr>
            <w:tcW w:w="188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BTRC</w:t>
            </w:r>
          </w:p>
        </w:tc>
        <w:tc>
          <w:tcPr>
            <w:tcW w:w="462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TGF-beta signaling pathway,Hedgehog signaling pathway,Oocyte meiosis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TCONS_00627195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IGF2BP1</w:t>
            </w:r>
          </w:p>
        </w:tc>
        <w:tc>
          <w:tcPr>
            <w:tcW w:w="462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topLinePunct/>
              <w:spacing w:line="4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--</w:t>
            </w:r>
          </w:p>
        </w:tc>
      </w:tr>
    </w:tbl>
    <w:p>
      <w:pPr>
        <w:widowControl/>
        <w:spacing w:line="480" w:lineRule="auto"/>
        <w:ind w:firstLine="361" w:firstLineChars="200"/>
        <w:jc w:val="center"/>
        <w:rPr>
          <w:rFonts w:hint="default" w:ascii="Times New Roman" w:hAnsi="Times New Roman" w:cs="Times New Roman"/>
          <w:b/>
          <w:bCs/>
          <w:sz w:val="18"/>
          <w:szCs w:val="18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18"/>
          <w:szCs w:val="18"/>
        </w:rPr>
        <w:t xml:space="preserve"> miRNA binding sites for </w:t>
      </w:r>
      <w:r>
        <w:rPr>
          <w:rFonts w:hint="default" w:ascii="Times New Roman" w:hAnsi="Times New Roman" w:cs="Times New Roman"/>
          <w:b/>
          <w:bCs/>
          <w:sz w:val="18"/>
          <w:szCs w:val="18"/>
          <w:lang w:eastAsia="zh-CN"/>
        </w:rPr>
        <w:t>LncPGCR</w:t>
      </w:r>
      <w:r>
        <w:rPr>
          <w:rFonts w:hint="default" w:ascii="Times New Roman" w:hAnsi="Times New Roman" w:cs="Times New Roman"/>
          <w:b/>
          <w:bCs/>
          <w:sz w:val="18"/>
          <w:szCs w:val="18"/>
        </w:rPr>
        <w:t xml:space="preserve"> and BTRC</w:t>
      </w:r>
    </w:p>
    <w:tbl>
      <w:tblPr>
        <w:tblStyle w:val="6"/>
        <w:tblW w:w="789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150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miRNA name</w:t>
            </w:r>
          </w:p>
        </w:tc>
        <w:tc>
          <w:tcPr>
            <w:tcW w:w="213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Target gene</w:t>
            </w:r>
          </w:p>
        </w:tc>
        <w:tc>
          <w:tcPr>
            <w:tcW w:w="213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lnc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RNA ID</w:t>
            </w:r>
          </w:p>
        </w:tc>
        <w:tc>
          <w:tcPr>
            <w:tcW w:w="1502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Target score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gga-mir-6577-5p</w:t>
            </w:r>
          </w:p>
        </w:tc>
        <w:tc>
          <w:tcPr>
            <w:tcW w:w="213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BTRC</w:t>
            </w:r>
          </w:p>
        </w:tc>
        <w:tc>
          <w:tcPr>
            <w:tcW w:w="2131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TCONS_0094124</w:t>
            </w:r>
          </w:p>
        </w:tc>
        <w:tc>
          <w:tcPr>
            <w:tcW w:w="1502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gga-mir-6625-5p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BTRC</w:t>
            </w:r>
          </w:p>
        </w:tc>
        <w:tc>
          <w:tcPr>
            <w:tcW w:w="21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TCONS_0094124</w:t>
            </w:r>
          </w:p>
        </w:tc>
        <w:tc>
          <w:tcPr>
            <w:tcW w:w="15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gga-mir-3539</w:t>
            </w:r>
          </w:p>
        </w:tc>
        <w:tc>
          <w:tcPr>
            <w:tcW w:w="213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BTRC</w:t>
            </w:r>
          </w:p>
        </w:tc>
        <w:tc>
          <w:tcPr>
            <w:tcW w:w="2131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TCONS_0094124</w:t>
            </w:r>
          </w:p>
        </w:tc>
        <w:tc>
          <w:tcPr>
            <w:tcW w:w="150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85</w:t>
            </w:r>
          </w:p>
        </w:tc>
      </w:tr>
    </w:tbl>
    <w:p>
      <w:pPr>
        <w:rPr>
          <w:rFonts w:hint="default" w:ascii="Times New Roman" w:hAnsi="Times New Roman" w:eastAsia="宋体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uto"/>
        <w:ind w:firstLine="361" w:firstLineChars="200"/>
        <w:jc w:val="center"/>
        <w:rPr>
          <w:rFonts w:hint="default" w:ascii="Times New Roman" w:hAnsi="Times New Roman" w:cs="Times New Roman"/>
          <w:b/>
          <w:bCs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  <w:lang w:eastAsia="zh-CN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18"/>
          <w:szCs w:val="18"/>
          <w:lang w:eastAsia="zh-CN"/>
        </w:rPr>
        <w:t xml:space="preserve"> Mass Spectrometry Analysis of LncPGCR RNA Pull Down Protein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437"/>
        <w:gridCol w:w="1176"/>
        <w:gridCol w:w="434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Numbers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Names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Coverage(%)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Annotations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KRT5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12.77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Type II alpha-keratin IIA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KRT6A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16.19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RCJMB04_10b5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7.51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Elongation factor 1-alpha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KRT19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15.36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Keratin, type I cytoskeletal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SERPING1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2.38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H4-VIII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2.38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Histone H4 type VIII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HNRNPH3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3.71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HNRNPA2B1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4.41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LOC776816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8.75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LOC420039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6.86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1.68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Histone H2A-III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1.49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9.71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9.71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Tubulin beta-7 chain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ATP5B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4.39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ATP synthase subunit beta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ACTG1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8.48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Actin, cytoplasmic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HSPA8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7.16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Heat shock cognate 71 kDa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8.6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Heterogeneous nuclear ribonucleoprotein H1-like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ILF3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7.21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Interleukin enhancer binding factor 3-like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6.98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LOC425049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7.03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Tubulin alpha chain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LOC420039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2.7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Uncharacterized protein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23</w:t>
            </w:r>
          </w:p>
        </w:tc>
        <w:tc>
          <w:tcPr>
            <w:tcW w:w="0" w:type="auto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GAPDH</w:t>
            </w:r>
          </w:p>
        </w:tc>
        <w:tc>
          <w:tcPr>
            <w:tcW w:w="0" w:type="auto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17.41</w:t>
            </w:r>
          </w:p>
        </w:tc>
        <w:tc>
          <w:tcPr>
            <w:tcW w:w="0" w:type="auto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Glyceraldehyde-3-phosphate dehydrogenase</w:t>
            </w:r>
          </w:p>
        </w:tc>
      </w:tr>
    </w:tbl>
    <w:p>
      <w:pPr>
        <w:widowControl/>
        <w:spacing w:line="360" w:lineRule="auto"/>
        <w:jc w:val="center"/>
        <w:rPr>
          <w:rFonts w:hint="default" w:ascii="Times New Roman" w:hAnsi="Times New Roman" w:cs="Times New Roman"/>
          <w:kern w:val="0"/>
          <w:sz w:val="18"/>
          <w:szCs w:val="18"/>
          <w:highlight w:val="none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  <w:r>
        <w:rPr>
          <w:rFonts w:hint="default" w:ascii="Times New Roman" w:hAnsi="Times New Roman" w:cs="Times New Roman"/>
          <w:sz w:val="18"/>
          <w:szCs w:val="18"/>
        </w:rPr>
        <w:br w:type="page"/>
      </w:r>
    </w:p>
    <w:p>
      <w:pPr>
        <w:pStyle w:val="2"/>
        <w:kinsoku w:val="0"/>
        <w:overflowPunct w:val="0"/>
        <w:topLinePunct/>
        <w:spacing w:before="8" w:line="480" w:lineRule="auto"/>
        <w:ind w:left="0"/>
        <w:jc w:val="center"/>
        <w:rPr>
          <w:rFonts w:hint="default" w:ascii="Times New Roman" w:hAnsi="Times New Roman" w:cs="Times New Roman"/>
          <w:b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>Supplementary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>Table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>1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>Lnc</w:t>
      </w: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>PGC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>R</w:t>
      </w: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 xml:space="preserve"> promoter region different length PCR amplification primers</w:t>
      </w:r>
    </w:p>
    <w:tbl>
      <w:tblPr>
        <w:tblStyle w:val="6"/>
        <w:tblpPr w:leftFromText="180" w:rightFromText="180" w:vertAnchor="text" w:horzAnchor="page" w:tblpXSpec="center" w:tblpY="66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3867"/>
        <w:gridCol w:w="576"/>
        <w:gridCol w:w="1201"/>
        <w:gridCol w:w="155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Name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Primer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Sequence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Size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instrText xml:space="preserve"> HYPERLINK "http://dict.cnki.net/javascript:showjdsw('showjd_1','j_1')"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Enzyme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Sites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fldChar w:fldCharType="end"/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Usage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P1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CCCTACGTACCTTTGGGTTCAGAGTCCTG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1614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XhoI</w:t>
            </w:r>
          </w:p>
        </w:tc>
        <w:tc>
          <w:tcPr>
            <w:tcW w:w="0" w:type="auto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 w:bidi="ar-SA"/>
              </w:rPr>
              <w:t>LncPGCR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-EGFP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CGGGGTACCCCTTGAGGGCTTTCCTTTGC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1356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KpnI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pGL3/1356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CGGGGTACCGGTAGTCCCGATGCCAGTCC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1160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KpnI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pGL3/1160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P4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CGGGGTACCGGTTTCCACTGAACACCCTC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1033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KpnI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pGL3/1033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P5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CGGGGTACCATCCCAGCTTTGTCCTTGCT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661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KpnI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pGL3/661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P6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CGGGGTACCCCCAACCCGAGGAGCGAAGA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337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KpnI</w:t>
            </w:r>
          </w:p>
        </w:tc>
        <w:tc>
          <w:tcPr>
            <w:tcW w:w="0" w:type="auto"/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pGL3/337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P0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CCGCTCGAGATCAAAGCGATTTCCCTGTA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SnaBI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kinsoku w:val="0"/>
              <w:overflowPunct w:val="0"/>
              <w:topLinePunct/>
              <w:spacing w:before="8" w:line="44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 w:bidi="ar-SA"/>
              </w:rPr>
              <w:t>LncPGCR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-EGFP</w:t>
            </w:r>
          </w:p>
        </w:tc>
      </w:tr>
    </w:tbl>
    <w:p>
      <w:pPr>
        <w:pStyle w:val="2"/>
        <w:kinsoku w:val="0"/>
        <w:overflowPunct w:val="0"/>
        <w:topLinePunct/>
        <w:spacing w:before="8" w:line="480" w:lineRule="auto"/>
        <w:ind w:left="0"/>
        <w:jc w:val="center"/>
        <w:rPr>
          <w:rFonts w:hint="default" w:ascii="Times New Roman" w:hAnsi="Times New Roman" w:cs="Times New Roman"/>
          <w:b/>
          <w:sz w:val="18"/>
          <w:szCs w:val="18"/>
          <w:lang w:val="zh-CN" w:eastAsia="zh-CN"/>
        </w:rPr>
      </w:pP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>Supplementary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>Table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 xml:space="preserve"> 2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  <w:lang w:val="zh-CN" w:eastAsia="zh-CN"/>
        </w:rPr>
        <w:t>Design of transcription factor point mutation primer</w:t>
      </w: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97"/>
        <w:gridCol w:w="55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Primer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i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TCF7L2</w:t>
            </w:r>
          </w:p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F-Kpn I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TGATCTTAATCAACC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u w:val="single"/>
              </w:rPr>
              <w:t>ATGTT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18"/>
                <w:szCs w:val="18"/>
              </w:rPr>
              <w:t>G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u w:val="single"/>
              </w:rPr>
              <w:t>CAAAGCTT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CATACCGTAAGCACA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TCF7L2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TGTGCTTACGGTATGAAGCTTTG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18"/>
                <w:szCs w:val="18"/>
              </w:rPr>
              <w:t>C</w:t>
            </w: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AACATGGTTGATTAAGATCA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TCF7L2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TGATCTTAATCAACC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u w:val="single"/>
              </w:rPr>
              <w:t>ATGTT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F0000"/>
                <w:sz w:val="18"/>
                <w:szCs w:val="18"/>
              </w:rPr>
              <w:t>G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  <w:u w:val="single"/>
              </w:rPr>
              <w:t>CAAAGCTT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CATACCGTAAGCACA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R-Xho 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GCTTACTTAGATCGCAGATCTCGAGATCAAAGCGATTTCCCTGTA</w:t>
            </w:r>
          </w:p>
        </w:tc>
      </w:tr>
    </w:tbl>
    <w:p>
      <w:pPr>
        <w:widowControl/>
        <w:topLinePunct/>
        <w:spacing w:after="156" w:afterLines="50" w:line="440" w:lineRule="exact"/>
        <w:jc w:val="center"/>
        <w:rPr>
          <w:rFonts w:hint="default" w:ascii="Times New Roman" w:hAnsi="Times New Roman" w:cs="Times New Roman"/>
          <w:b/>
          <w:sz w:val="18"/>
          <w:szCs w:val="18"/>
          <w:lang w:eastAsia="zh-CN"/>
        </w:rPr>
      </w:pPr>
    </w:p>
    <w:p>
      <w:pPr>
        <w:widowControl/>
        <w:topLinePunct/>
        <w:spacing w:after="156" w:afterLines="50" w:line="440" w:lineRule="exact"/>
        <w:jc w:val="center"/>
        <w:rPr>
          <w:rFonts w:hint="default" w:ascii="Times New Roman" w:hAnsi="Times New Roman" w:eastAsia="宋体" w:cs="Times New Roman"/>
          <w:b/>
          <w:kern w:val="2"/>
          <w:sz w:val="18"/>
          <w:szCs w:val="18"/>
          <w:lang w:val="it-IT" w:eastAsia="zh-CN" w:bidi="ar-SA"/>
        </w:rPr>
      </w:pPr>
      <w:r>
        <w:rPr>
          <w:rFonts w:hint="default" w:ascii="Times New Roman" w:hAnsi="Times New Roman" w:eastAsia="宋体" w:cs="Times New Roman"/>
          <w:b/>
          <w:kern w:val="2"/>
          <w:sz w:val="18"/>
          <w:szCs w:val="18"/>
          <w:lang w:val="zh-CN" w:eastAsia="zh-CN" w:bidi="ar-SA"/>
        </w:rPr>
        <w:t>Supplementary</w:t>
      </w:r>
      <w:r>
        <w:rPr>
          <w:rFonts w:hint="default" w:ascii="Times New Roman" w:hAnsi="Times New Roman" w:eastAsia="宋体" w:cs="Times New Roman"/>
          <w:b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18"/>
          <w:szCs w:val="18"/>
          <w:lang w:val="zh-CN" w:eastAsia="zh-CN" w:bidi="ar-SA"/>
        </w:rPr>
        <w:t xml:space="preserve">Table </w:t>
      </w:r>
      <w:r>
        <w:rPr>
          <w:rFonts w:hint="default" w:ascii="Times New Roman" w:hAnsi="Times New Roman" w:eastAsia="宋体" w:cs="Times New Roman"/>
          <w:b/>
          <w:kern w:val="2"/>
          <w:sz w:val="18"/>
          <w:szCs w:val="18"/>
          <w:lang w:val="en-US" w:eastAsia="zh-CN" w:bidi="ar-SA"/>
        </w:rPr>
        <w:t>3</w:t>
      </w:r>
      <w:r>
        <w:rPr>
          <w:rFonts w:hint="eastAsia" w:ascii="Times New Roman" w:hAnsi="Times New Roman" w:eastAsia="宋体" w:cs="Times New Roman"/>
          <w:b/>
          <w:kern w:val="2"/>
          <w:sz w:val="18"/>
          <w:szCs w:val="18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18"/>
          <w:szCs w:val="18"/>
          <w:lang w:val="it-IT" w:eastAsia="zh-CN" w:bidi="ar-SA"/>
        </w:rPr>
        <w:t>Open reading frame forecast information table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686"/>
        <w:gridCol w:w="576"/>
        <w:gridCol w:w="576"/>
        <w:gridCol w:w="14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Label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Strand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Start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Stop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Length（nt|aa）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bookmarkStart w:id="1" w:name="OLE_LINK6" w:colFirst="0" w:colLast="0"/>
            <w:bookmarkStart w:id="2" w:name="OLE_LINK2" w:colFirst="0" w:colLast="0"/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ORF2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+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271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522</w:t>
            </w:r>
          </w:p>
        </w:tc>
        <w:tc>
          <w:tcPr>
            <w:tcW w:w="0" w:type="auto"/>
            <w:tcBorders>
              <w:top w:val="single" w:color="auto" w:sz="4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252|83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ORF3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+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793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993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201|66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ORF6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+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219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476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258|85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ORF8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+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1242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1349</w:t>
            </w:r>
          </w:p>
        </w:tc>
        <w:tc>
          <w:tcPr>
            <w:tcW w:w="0" w:type="auto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108|35</w:t>
            </w:r>
          </w:p>
        </w:tc>
      </w:tr>
      <w:bookmarkEnd w:id="0"/>
      <w:bookmarkEnd w:id="2"/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b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br w:type="page"/>
      </w:r>
    </w:p>
    <w:p>
      <w:pPr>
        <w:pStyle w:val="5"/>
        <w:spacing w:before="0" w:beforeAutospacing="0" w:after="0" w:afterAutospacing="0" w:line="480" w:lineRule="auto"/>
        <w:ind w:left="360"/>
        <w:jc w:val="center"/>
        <w:rPr>
          <w:rFonts w:hint="default" w:ascii="Times New Roman" w:hAnsi="Times New Roman" w:cs="Times New Roman"/>
          <w:b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>Supplementary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  <w:lang w:eastAsia="zh-CN"/>
        </w:rPr>
        <w:t xml:space="preserve">Table </w:t>
      </w:r>
      <w:r>
        <w:rPr>
          <w:rFonts w:hint="default" w:ascii="Times New Roman" w:hAnsi="Times New Roman" w:cs="Times New Roman"/>
          <w:b/>
          <w:sz w:val="18"/>
          <w:szCs w:val="18"/>
          <w:lang w:val="en-US" w:eastAsia="zh-CN"/>
        </w:rPr>
        <w:t>4</w:t>
      </w:r>
      <w:r>
        <w:rPr>
          <w:rFonts w:hint="eastAsia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18"/>
          <w:szCs w:val="18"/>
          <w:lang w:val="it-IT" w:eastAsia="zh-CN"/>
        </w:rPr>
        <w:t>Sequence of shRNA oligo</w:t>
      </w:r>
    </w:p>
    <w:tbl>
      <w:tblPr>
        <w:tblStyle w:val="6"/>
        <w:tblW w:w="804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592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2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it-IT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it-IT" w:eastAsia="zh-CN"/>
              </w:rPr>
              <w:t xml:space="preserve">oligo </w:t>
            </w:r>
          </w:p>
        </w:tc>
        <w:tc>
          <w:tcPr>
            <w:tcW w:w="592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Oligo DNA Sequence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(5’to 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  <w:jc w:val="center"/>
        </w:trPr>
        <w:tc>
          <w:tcPr>
            <w:tcW w:w="2122" w:type="dxa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LncPGCR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-sh1-T(BamHI)</w:t>
            </w:r>
          </w:p>
        </w:tc>
        <w:tc>
          <w:tcPr>
            <w:tcW w:w="5927" w:type="dxa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gatcc</w:t>
            </w:r>
            <w:r>
              <w:rPr>
                <w:rFonts w:hint="default" w:ascii="Times New Roman" w:hAnsi="Times New Roman" w:cs="Times New Roman"/>
                <w:sz w:val="18"/>
                <w:szCs w:val="18"/>
                <w:u w:val="single"/>
              </w:rPr>
              <w:t>GGATCTGGTTTAATCCCATCG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TTCAAGAGACGATGGGATTAAACCAGATCCTTTTTTg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122" w:type="dxa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LncPGCR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-sh1-B(EcoRI)</w:t>
            </w:r>
          </w:p>
        </w:tc>
        <w:tc>
          <w:tcPr>
            <w:tcW w:w="5927" w:type="dxa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aattcAAAAAA</w:t>
            </w:r>
            <w:r>
              <w:rPr>
                <w:rFonts w:hint="default" w:ascii="Times New Roman" w:hAnsi="Times New Roman" w:cs="Times New Roman"/>
                <w:sz w:val="18"/>
                <w:szCs w:val="18"/>
                <w:u w:val="single"/>
              </w:rPr>
              <w:t>GGATCTGGTTTAATCCCATCG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TCTCTTGAACGATGGGATTAAACCAGATCCg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2122" w:type="dxa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LncPGCR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-sh2-T(BamHI)</w:t>
            </w:r>
          </w:p>
        </w:tc>
        <w:tc>
          <w:tcPr>
            <w:tcW w:w="5927" w:type="dxa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gatcc</w:t>
            </w:r>
            <w:r>
              <w:rPr>
                <w:rFonts w:hint="default" w:ascii="Times New Roman" w:hAnsi="Times New Roman" w:cs="Times New Roman"/>
                <w:sz w:val="18"/>
                <w:szCs w:val="18"/>
                <w:u w:val="single"/>
              </w:rPr>
              <w:t>GCCATTTCTCATCAGAGTAAG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TTCAAGAGACTTACTCTGATGAGAAATGGCTTTTTTg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2122" w:type="dxa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LncPGCR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-sh2-B(EcoRI)</w:t>
            </w:r>
          </w:p>
        </w:tc>
        <w:tc>
          <w:tcPr>
            <w:tcW w:w="5927" w:type="dxa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aattcAAAAAA</w:t>
            </w:r>
            <w:r>
              <w:rPr>
                <w:rFonts w:hint="default" w:ascii="Times New Roman" w:hAnsi="Times New Roman" w:cs="Times New Roman"/>
                <w:sz w:val="18"/>
                <w:szCs w:val="18"/>
                <w:u w:val="single"/>
              </w:rPr>
              <w:t>GCCATTTCTCATCAGAGTAA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GTCTCTTGAACTTACTCTGATGAGAAATGGCg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22" w:type="dxa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LncPGCR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-sh3-T(BamHI)</w:t>
            </w:r>
          </w:p>
        </w:tc>
        <w:tc>
          <w:tcPr>
            <w:tcW w:w="5927" w:type="dxa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gatcc</w:t>
            </w:r>
            <w:r>
              <w:rPr>
                <w:rFonts w:hint="default" w:ascii="Times New Roman" w:hAnsi="Times New Roman" w:cs="Times New Roman"/>
                <w:sz w:val="18"/>
                <w:szCs w:val="18"/>
                <w:u w:val="single"/>
              </w:rPr>
              <w:t>GGATCTGGTTTAATCCCATCG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TTCAAGAGACGATGGGATTAAACCAGATCCTTTTTTg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22" w:type="dxa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LncPGCR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-sh3-B(EcoRI)</w:t>
            </w:r>
          </w:p>
        </w:tc>
        <w:tc>
          <w:tcPr>
            <w:tcW w:w="5927" w:type="dxa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aattcAAAAAA</w:t>
            </w:r>
            <w:r>
              <w:rPr>
                <w:rFonts w:hint="default" w:ascii="Times New Roman" w:hAnsi="Times New Roman" w:cs="Times New Roman"/>
                <w:sz w:val="18"/>
                <w:szCs w:val="18"/>
                <w:u w:val="single"/>
              </w:rPr>
              <w:t>GGATCTGGTTTAATCCCATCG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TCTCTTGAACGATGGGATTAAACCAGATCCg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22" w:type="dxa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mir-6577-5p-F</w:t>
            </w:r>
          </w:p>
        </w:tc>
        <w:tc>
          <w:tcPr>
            <w:tcW w:w="5927" w:type="dxa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gatccGACGGCGCTAGGATCATCAACAGAAGAAAACAGAATCTGTAGAAGATGCAAGTATTCTGGTCACAGAATACAACAGAAGAAAACAGAATCTGTAGAAGATGCAAGATGATCCTAGCGCCGTCTTTTTT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22" w:type="dxa"/>
            <w:tcBorders>
              <w:bottom w:val="single" w:color="auto" w:sz="12" w:space="0"/>
            </w:tcBorders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mir-6577-5p-R</w:t>
            </w:r>
          </w:p>
        </w:tc>
        <w:tc>
          <w:tcPr>
            <w:tcW w:w="5927" w:type="dxa"/>
            <w:tcBorders>
              <w:bottom w:val="single" w:color="auto" w:sz="12" w:space="0"/>
            </w:tcBorders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aattcAAAAAAGACGGCGCTAGGATCATCTTGCATCTTCTACAGATTCTGTTTTCTTCTGTTGTATTCTGTGACCAGAATACTTGCATCTTCTACAGATTCTGTTTTCTTCTGTTGATGATCCTAGCGCCGTC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g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  <w:bookmarkStart w:id="3" w:name="OLE_LINK4"/>
      <w:r>
        <w:rPr>
          <w:rFonts w:hint="default" w:ascii="Times New Roman" w:hAnsi="Times New Roman" w:cs="Times New Roman"/>
          <w:sz w:val="18"/>
          <w:szCs w:val="18"/>
        </w:rPr>
        <w:br w:type="page"/>
      </w: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spacing w:line="360" w:lineRule="auto"/>
        <w:ind w:firstLine="361" w:firstLineChars="200"/>
        <w:jc w:val="center"/>
        <w:rPr>
          <w:rFonts w:hint="default" w:ascii="Times New Roman" w:hAnsi="Times New Roman" w:cs="Times New Roman"/>
          <w:b/>
          <w:bCs/>
          <w:sz w:val="18"/>
          <w:szCs w:val="18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</w:rPr>
        <w:t>Supplementary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5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18"/>
          <w:szCs w:val="18"/>
        </w:rPr>
        <w:t>Primer information for qRT-PCR</w:t>
      </w:r>
    </w:p>
    <w:tbl>
      <w:tblPr>
        <w:tblStyle w:val="6"/>
        <w:tblW w:w="601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42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Gene</w:t>
            </w:r>
          </w:p>
        </w:tc>
        <w:tc>
          <w:tcPr>
            <w:tcW w:w="428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 xml:space="preserve">Primers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</w:rPr>
              <w:t>β-actin</w:t>
            </w:r>
          </w:p>
        </w:tc>
        <w:tc>
          <w:tcPr>
            <w:tcW w:w="428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F: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CAGCCATCTTTCTTGGGTAT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R: CTGTGATCTCCTTCTGCATCC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</w:rPr>
              <w:t>G</w:t>
            </w: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  <w:lang w:val="en-US" w:eastAsia="zh-CN"/>
              </w:rPr>
              <w:t>apdh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F: TCAAATGGGCAGATGCAGGT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R: TCAGCAGCAGCCTTCACTAC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  <w:lang w:val="en-US" w:eastAsia="zh-CN"/>
              </w:rPr>
              <w:t>U1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F: ACATGGTGTACAACAAGCGC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R: CTCACCGCTCATCGTATCGG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72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i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  <w:lang w:val="en-US" w:eastAsia="zh-CN"/>
              </w:rPr>
              <w:t>LncPGCR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F: TGGATGGTCAAAGGGATGCC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72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42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t>R: ATGAGAAATGGCTGTGGGGG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  <w:highlight w:val="none"/>
                <w:lang w:val="en-US" w:eastAsia="zh-CN"/>
              </w:rPr>
              <w:t>Cvh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F: CCACGGCTATTTCACACCTCTG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R: GCTCTTGGCAAGCATCCGTA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  <w:lang w:val="en-US" w:eastAsia="zh-CN"/>
              </w:rPr>
              <w:t>C-kit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F: GCGAACTTCACCTTACCCGATTA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7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R: TGTCATTGCCGAGCATATCCA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72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i/>
                <w:iCs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  <w:highlight w:val="none"/>
                <w:lang w:val="en-US" w:eastAsia="zh-CN"/>
              </w:rPr>
              <w:t>Nanog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F: TGGTTTCAGAACCAACGAATGAAG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R: TGCACTGGTCACAGCCTGAAG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  <w:highlight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i/>
                <w:kern w:val="0"/>
                <w:sz w:val="18"/>
                <w:szCs w:val="18"/>
                <w:highlight w:val="none"/>
                <w:lang w:val="en-US" w:eastAsia="zh-CN"/>
              </w:rPr>
              <w:t>trc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F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zh-CN"/>
              </w:rPr>
              <w:t>TCAAATGGGCAGATGCAGGT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zh-CN"/>
              </w:rPr>
              <w:t>TCAGCAGCAGCCTTCACTAC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  <w:lang w:val="en-US" w:eastAsia="zh-CN"/>
              </w:rPr>
              <w:t>gga-mir-6577-5p</w:t>
            </w:r>
          </w:p>
        </w:tc>
        <w:tc>
          <w:tcPr>
            <w:tcW w:w="4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zh-CN"/>
              </w:rPr>
              <w:t>F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zh-CN"/>
              </w:rPr>
              <w:t>acggcgcgCATCTTCTACTCTGTTTTCTTCT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25" w:type="dxa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i/>
                <w:iCs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28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zh-CN"/>
              </w:rPr>
              <w:t>R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  <w:t xml:space="preserve">: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zh-CN"/>
              </w:rPr>
              <w:t>CAGTGCGTGTCGTGGAGT</w:t>
            </w:r>
          </w:p>
        </w:tc>
      </w:tr>
      <w:bookmarkEnd w:id="3"/>
    </w:tbl>
    <w:p>
      <w:pPr>
        <w:rPr>
          <w:rFonts w:hint="default" w:ascii="Times New Roman" w:hAnsi="Times New Roman" w:eastAsia="宋体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b/>
          <w:bCs/>
          <w:sz w:val="18"/>
          <w:szCs w:val="18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</w:rPr>
        <w:br w:type="page"/>
      </w:r>
    </w:p>
    <w:p>
      <w:pPr>
        <w:spacing w:line="480" w:lineRule="auto"/>
        <w:jc w:val="center"/>
        <w:rPr>
          <w:rFonts w:hint="default" w:ascii="Times New Roman" w:hAnsi="Times New Roman" w:eastAsia="宋体" w:cs="Times New Roman"/>
          <w:sz w:val="18"/>
          <w:szCs w:val="18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</w:rPr>
        <w:t>Supplementary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18"/>
          <w:szCs w:val="18"/>
        </w:rPr>
        <w:t>Primer sequences</w:t>
      </w:r>
    </w:p>
    <w:tbl>
      <w:tblPr>
        <w:tblStyle w:val="6"/>
        <w:tblW w:w="813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8"/>
        <w:gridCol w:w="565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247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565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widowControl/>
              <w:topLinePunct/>
              <w:spacing w:line="44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>Primer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-SA"/>
              </w:rPr>
              <w:t xml:space="preserve">Sequence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(5’to 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478" w:type="dxa"/>
            <w:vMerge w:val="restart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LncPGCR-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Sense</w:t>
            </w:r>
          </w:p>
        </w:tc>
        <w:tc>
          <w:tcPr>
            <w:tcW w:w="5655" w:type="dxa"/>
            <w:tcBorders>
              <w:top w:val="single" w:color="auto" w:sz="8" w:space="0"/>
              <w:tl2br w:val="nil"/>
              <w:tr2bl w:val="nil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F：taatacgactcactatagggCAGCCCCAGAGTGCCGTTTCGGTC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47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655" w:type="dxa"/>
            <w:tcBorders>
              <w:tl2br w:val="nil"/>
              <w:tr2bl w:val="nil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R：ATAAAATTGTTGATGCTAATTTTC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47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LncPGCR-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Antisense</w:t>
            </w:r>
          </w:p>
        </w:tc>
        <w:tc>
          <w:tcPr>
            <w:tcW w:w="5655" w:type="dxa"/>
            <w:tcBorders>
              <w:tl2br w:val="nil"/>
              <w:tr2bl w:val="nil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F：taatacgactcactatagggATAAAATTGTTGATGCTAATTTTC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2478" w:type="dxa"/>
            <w:vMerge w:val="continue"/>
            <w:tcBorders>
              <w:tl2br w:val="nil"/>
              <w:tr2bl w:val="nil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655" w:type="dxa"/>
            <w:tcBorders>
              <w:tl2br w:val="nil"/>
              <w:tr2bl w:val="nil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R：CAGCCCCAGAGTGCCGTTTCGGTC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247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pri-miR</w:t>
            </w:r>
          </w:p>
        </w:tc>
        <w:tc>
          <w:tcPr>
            <w:tcW w:w="5655" w:type="dxa"/>
            <w:tcBorders>
              <w:tl2br w:val="nil"/>
              <w:tr2bl w:val="nil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F：CCGGAATTCGGCTGCTAAGGTATAGCACAGCTGTG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2478" w:type="dxa"/>
            <w:vMerge w:val="continue"/>
            <w:tcBorders>
              <w:bottom w:val="single" w:color="auto" w:sz="12" w:space="0"/>
              <w:tl2br w:val="nil"/>
              <w:tr2bl w:val="nil"/>
            </w:tcBorders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655" w:type="dxa"/>
            <w:tcBorders>
              <w:bottom w:val="single" w:color="auto" w:sz="12" w:space="0"/>
              <w:tl2br w:val="nil"/>
              <w:tr2bl w:val="nil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R：CCGGGATCCCCTTACCCAGCAGAGCAACTCAG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eastAsia="zh-CN"/>
        </w:rPr>
      </w:pPr>
    </w:p>
    <w:p>
      <w:pPr>
        <w:widowControl/>
        <w:spacing w:line="360" w:lineRule="auto"/>
        <w:jc w:val="left"/>
        <w:rPr>
          <w:rFonts w:hint="default" w:ascii="Times New Roman" w:hAnsi="Times New Roman" w:cs="Times New Roman"/>
          <w:kern w:val="0"/>
          <w:sz w:val="18"/>
          <w:szCs w:val="18"/>
          <w:highlight w:val="none"/>
        </w:rPr>
      </w:pPr>
      <w:bookmarkStart w:id="4" w:name="_GoBack"/>
      <w:bookmarkEnd w:id="4"/>
    </w:p>
    <w:p>
      <w:pPr>
        <w:rPr>
          <w:rFonts w:hint="default" w:ascii="Times New Roman" w:hAnsi="Times New Roman" w:cs="Times New Roman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173"/>
    <w:rsid w:val="002A4809"/>
    <w:rsid w:val="002C5173"/>
    <w:rsid w:val="00301382"/>
    <w:rsid w:val="00BE31DF"/>
    <w:rsid w:val="00C26CF3"/>
    <w:rsid w:val="00F45850"/>
    <w:rsid w:val="00FC3503"/>
    <w:rsid w:val="1F771301"/>
    <w:rsid w:val="1F7A683A"/>
    <w:rsid w:val="234F6E8F"/>
    <w:rsid w:val="2AF314B2"/>
    <w:rsid w:val="376B66ED"/>
    <w:rsid w:val="39C2234A"/>
    <w:rsid w:val="4F99311C"/>
    <w:rsid w:val="52284C61"/>
    <w:rsid w:val="54163A70"/>
    <w:rsid w:val="690C40A0"/>
    <w:rsid w:val="6A387532"/>
    <w:rsid w:val="6D2F7D40"/>
    <w:rsid w:val="6D7E6E37"/>
    <w:rsid w:val="6E776547"/>
    <w:rsid w:val="701E0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263"/>
    </w:pPr>
    <w:rPr>
      <w:rFonts w:hint="eastAsia" w:ascii="宋体" w:hAnsi="宋体" w:eastAsia="宋体"/>
      <w:sz w:val="24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  <w:lang w:val="en-AU" w:eastAsia="en-US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173</Words>
  <Characters>991</Characters>
  <Lines>8</Lines>
  <Paragraphs>2</Paragraphs>
  <TotalTime>1</TotalTime>
  <ScaleCrop>false</ScaleCrop>
  <LinksUpToDate>false</LinksUpToDate>
  <CharactersWithSpaces>1162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2017-06-12T02:56:00Z</dcterms:created>
  <dc:creator>王颖洁</dc:creator>
  <cp:lastModifiedBy>JIANGJINGYI-</cp:lastModifiedBy>
  <dcterms:modified xsi:type="dcterms:W3CDTF">2020-03-13T01:45:17Z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