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6EBE8" w14:textId="63DBD95C" w:rsidR="00F069F6" w:rsidRPr="00204799" w:rsidRDefault="009A549A" w:rsidP="00F069F6">
      <w:pPr>
        <w:spacing w:line="360" w:lineRule="auto"/>
        <w:jc w:val="both"/>
        <w:rPr>
          <w:b/>
          <w:color w:val="FFFFFF" w:themeColor="background1"/>
          <w:lang w:eastAsia="ja-JP"/>
        </w:rPr>
      </w:pPr>
      <w:r w:rsidRPr="00204799">
        <w:rPr>
          <w:b/>
          <w:color w:val="FFFFFF" w:themeColor="background1"/>
          <w:lang w:eastAsia="ja-JP"/>
        </w:rPr>
        <w:fldChar w:fldCharType="begin"/>
      </w:r>
      <w:r w:rsidRPr="00204799">
        <w:rPr>
          <w:b/>
          <w:color w:val="FFFFFF" w:themeColor="background1"/>
          <w:lang w:eastAsia="ja-JP"/>
        </w:rPr>
        <w:instrText xml:space="preserve"> ADDIN ZOTERO_ITEM CSL_CITATION {"citationID":"ZqLuad45","properties":{"formattedCitation":"\\super 1\\nosupersub{}","plainCitation":"1","noteIndex":0},"citationItems":[{"id":51,"uris":["http://zotero.org/users/9357002/items/526FB9UX"],"itemData":{"id":51,"type":"article-journal","container-title":"Nature Biotechnology","DOI":"10.1038/nbt.3583","ISSN":"1546-1696","issue":"7","journalAbbreviation":"Nat Biotechnol","language":"eng","note":"PMID: 27404874\nPMCID: PMC5242601","page":"695-697","source":"PubMed","title":"Analyzing CRISPR genome-editing experiments with CRISPResso","volume":"34","author":[{"family":"Pinello","given":"Luca"},{"family":"Canver","given":"Matthew C."},{"family":"Hoban","given":"Megan D."},{"family":"Orkin","given":"Stuart H."},{"family":"Kohn","given":"Donald B."},{"family":"Bauer","given":"Daniel E."},{"family":"Yuan","given":"Guo-Cheng"}],"issued":{"date-parts":[["2016",7,12]]}}}],"schema":"https://github.com/citation-style-language/schema/raw/master/csl-citation.json"} </w:instrText>
      </w:r>
      <w:r w:rsidRPr="00204799">
        <w:rPr>
          <w:b/>
          <w:color w:val="FFFFFF" w:themeColor="background1"/>
          <w:lang w:eastAsia="ja-JP"/>
        </w:rPr>
        <w:fldChar w:fldCharType="separate"/>
      </w:r>
      <w:r w:rsidRPr="00204799">
        <w:rPr>
          <w:color w:val="FFFFFF" w:themeColor="background1"/>
          <w:vertAlign w:val="superscript"/>
        </w:rPr>
        <w:t>1</w:t>
      </w:r>
      <w:r w:rsidRPr="00204799">
        <w:rPr>
          <w:b/>
          <w:color w:val="FFFFFF" w:themeColor="background1"/>
          <w:lang w:eastAsia="ja-JP"/>
        </w:rPr>
        <w:fldChar w:fldCharType="end"/>
      </w:r>
      <w:r w:rsidRPr="00204799">
        <w:rPr>
          <w:b/>
          <w:color w:val="FFFFFF" w:themeColor="background1"/>
          <w:lang w:eastAsia="ja-JP"/>
        </w:rPr>
        <w:fldChar w:fldCharType="begin"/>
      </w:r>
      <w:r w:rsidRPr="00204799">
        <w:rPr>
          <w:b/>
          <w:color w:val="FFFFFF" w:themeColor="background1"/>
          <w:lang w:eastAsia="ja-JP"/>
        </w:rPr>
        <w:instrText xml:space="preserve"> ADDIN ZOTERO_ITEM CSL_CITATION {"citationID":"QqvN0CvK","properties":{"formattedCitation":"\\super 2\\nosupersub{}","plainCitation":"2","noteIndex":0},"citationItems":[{"id":54,"uris":["http://zotero.org/users/9357002/items/ADPCNW97"],"itemData":{"id":54,"type":"article-journal","container-title":"Nature Biotechnology","DOI":"10.1038/s41587-019-0032-3","ISSN":"1546-1696","issue":"3","journalAbbreviation":"Nat Biotechnol","language":"eng","note":"PMID: 30809026\nPMCID: PMC6533916","page":"224-226","source":"PubMed","title":"CRISPResso2 provides accurate and rapid genome editing sequence analysis","volume":"37","author":[{"family":"Clement","given":"Kendell"},{"family":"Rees","given":"Holly"},{"family":"Canver","given":"Matthew C."},{"family":"Gehrke","given":"Jason M."},{"family":"Farouni","given":"Rick"},{"family":"Hsu","given":"Jonathan Y."},{"family":"Cole","given":"Mitchel A."},{"family":"Liu","given":"David R."},{"family":"Joung","given":"J. Keith"},{"family":"Bauer","given":"Daniel E."},{"family":"Pinello","given":"Luca"}],"issued":{"date-parts":[["2019",3]]}}}],"schema":"https://github.com/citation-style-language/schema/raw/master/csl-citation.json"} </w:instrText>
      </w:r>
      <w:r w:rsidRPr="00204799">
        <w:rPr>
          <w:b/>
          <w:color w:val="FFFFFF" w:themeColor="background1"/>
          <w:lang w:eastAsia="ja-JP"/>
        </w:rPr>
        <w:fldChar w:fldCharType="separate"/>
      </w:r>
      <w:r w:rsidRPr="00204799">
        <w:rPr>
          <w:color w:val="FFFFFF" w:themeColor="background1"/>
          <w:vertAlign w:val="superscript"/>
        </w:rPr>
        <w:t>2</w:t>
      </w:r>
      <w:r w:rsidRPr="00204799">
        <w:rPr>
          <w:b/>
          <w:color w:val="FFFFFF" w:themeColor="background1"/>
          <w:lang w:eastAsia="ja-JP"/>
        </w:rPr>
        <w:fldChar w:fldCharType="end"/>
      </w:r>
      <w:r w:rsidRPr="00204799">
        <w:rPr>
          <w:b/>
          <w:color w:val="FFFFFF" w:themeColor="background1"/>
          <w:lang w:eastAsia="ja-JP"/>
        </w:rPr>
        <w:fldChar w:fldCharType="begin"/>
      </w:r>
      <w:r w:rsidRPr="00204799">
        <w:rPr>
          <w:b/>
          <w:color w:val="FFFFFF" w:themeColor="background1"/>
          <w:lang w:eastAsia="ja-JP"/>
        </w:rPr>
        <w:instrText xml:space="preserve"> ADDIN ZOTERO_ITEM CSL_CITATION {"citationID":"44npplrJ","properties":{"formattedCitation":"\\super 3\\nosupersub{}","plainCitation":"3","noteIndex":0},"citationItems":[{"id":77,"uris":["http://zotero.org/users/9357002/items/P4DNUSRR"],"itemData":{"id":77,"type":"article-journal","container-title":"Nature Biotechnology","DOI":"10.1038/nbt.3628","ISSN":"1546-1696","issue":"7","journalAbbreviation":"Nat Biotechnol","language":"en","note":"number: 7\npublisher: Nature Publishing Group","page":"701-702","source":"www.nature.com","title":"CrispRVariants charts the mutation spectrum of genome engineering experiments","volume":"34","author":[{"family":"Lindsay","given":"Helen"},{"family":"Burger","given":"Alexa"},{"family":"Biyong","given":"Berthin"},{"family":"Felker","given":"Anastasia"},{"family":"Hess","given":"Christopher"},{"family":"Zaugg","given":"Jonas"},{"family":"Chiavacci","given":"Elena"},{"family":"Anders","given":"Carolin"},{"family":"Jinek","given":"Martin"},{"family":"Mosimann","given":"Christian"},{"family":"Robinson","given":"Mark D."}],"issued":{"date-parts":[["2016",7]]}}}],"schema":"https://github.com/citation-style-language/schema/raw/master/csl-citation.json"} </w:instrText>
      </w:r>
      <w:r w:rsidRPr="00204799">
        <w:rPr>
          <w:b/>
          <w:color w:val="FFFFFF" w:themeColor="background1"/>
          <w:lang w:eastAsia="ja-JP"/>
        </w:rPr>
        <w:fldChar w:fldCharType="separate"/>
      </w:r>
      <w:r w:rsidRPr="00204799">
        <w:rPr>
          <w:color w:val="FFFFFF" w:themeColor="background1"/>
          <w:vertAlign w:val="superscript"/>
        </w:rPr>
        <w:t>3</w:t>
      </w:r>
      <w:r w:rsidRPr="00204799">
        <w:rPr>
          <w:b/>
          <w:color w:val="FFFFFF" w:themeColor="background1"/>
          <w:lang w:eastAsia="ja-JP"/>
        </w:rPr>
        <w:fldChar w:fldCharType="end"/>
      </w:r>
      <w:r w:rsidRPr="00204799">
        <w:rPr>
          <w:b/>
          <w:color w:val="FFFFFF" w:themeColor="background1"/>
          <w:lang w:eastAsia="ja-JP"/>
        </w:rPr>
        <w:fldChar w:fldCharType="begin"/>
      </w:r>
      <w:r w:rsidRPr="00204799">
        <w:rPr>
          <w:b/>
          <w:color w:val="FFFFFF" w:themeColor="background1"/>
          <w:lang w:eastAsia="ja-JP"/>
        </w:rPr>
        <w:instrText xml:space="preserve"> ADDIN ZOTERO_ITEM CSL_CITATION {"citationID":"7Zf6Ov2U","properties":{"formattedCitation":"\\super 4\\nosupersub{}","plainCitation":"4","noteIndex":0},"citationItems":[{"id":80,"uris":["http://zotero.org/users/9357002/items/Y56TUWQV"],"itemData":{"id":80,"type":"article-journal","abstract":"We present ampliCan, an analysis tool for genome editing that unites highly precise quantification and visualization of genuine genome editing events. ampliCan features nuclease-optimized alignments, filtering of experimental artifacts, event-specific normalization, and off-target read detection and quantifies insertions, deletions, HDR repair, as well as targeted base editing. It is scalable to thousands of amplicon sequencing–based experiments from any genome editing experiment, including CRISPR. It enables automated integration of controls and accounts for biases at every step of the analysis. We benchmarked ampliCan on both real and simulated data sets against other leading tools, demonstrating that it outperformed all in the face of common confounding factors.","container-title":"Genome Research","DOI":"10.1101/gr.244293.118","ISSN":"1088-9051","issue":"5","journalAbbreviation":"Genome Res","note":"PMID: 30850374\nPMCID: PMC6499316","page":"843-847","source":"PubMed Central","title":"Accurate analysis of genuine CRISPR editing events with ampliCan","volume":"29","author":[{"family":"Labun","given":"Kornel"},{"family":"Guo","given":"Xiaoge"},{"family":"Chavez","given":"Alejandro"},{"family":"Church","given":"George"},{"family":"Gagnon","given":"James A."},{"family":"Valen","given":"Eivind"}],"issued":{"date-parts":[["2019",5]]}}}],"schema":"https://github.com/citation-style-language/schema/raw/master/csl-citation.json"} </w:instrText>
      </w:r>
      <w:r w:rsidRPr="00204799">
        <w:rPr>
          <w:b/>
          <w:color w:val="FFFFFF" w:themeColor="background1"/>
          <w:lang w:eastAsia="ja-JP"/>
        </w:rPr>
        <w:fldChar w:fldCharType="separate"/>
      </w:r>
      <w:r w:rsidRPr="00204799">
        <w:rPr>
          <w:color w:val="FFFFFF" w:themeColor="background1"/>
          <w:vertAlign w:val="superscript"/>
        </w:rPr>
        <w:t>4</w:t>
      </w:r>
      <w:r w:rsidRPr="00204799">
        <w:rPr>
          <w:b/>
          <w:color w:val="FFFFFF" w:themeColor="background1"/>
          <w:lang w:eastAsia="ja-JP"/>
        </w:rPr>
        <w:fldChar w:fldCharType="end"/>
      </w:r>
      <w:r w:rsidRPr="00204799">
        <w:rPr>
          <w:b/>
          <w:color w:val="FFFFFF" w:themeColor="background1"/>
          <w:lang w:eastAsia="ja-JP"/>
        </w:rPr>
        <w:fldChar w:fldCharType="begin"/>
      </w:r>
      <w:r w:rsidRPr="00204799">
        <w:rPr>
          <w:b/>
          <w:color w:val="FFFFFF" w:themeColor="background1"/>
          <w:lang w:eastAsia="ja-JP"/>
        </w:rPr>
        <w:instrText xml:space="preserve"> ADDIN ZOTERO_ITEM CSL_CITATION {"citationID":"65zASViC","properties":{"formattedCitation":"\\super 5\\nosupersub{}","plainCitation":"5","noteIndex":0},"citationItems":[{"id":97,"uris":["http://zotero.org/users/9357002/items/J44AP8L6"],"itemData":{"id":97,"type":"article-journal","abstract":"Most genetic variants that contribute to disease1 are challenging to correct efficiently and without excess byproducts2–5. Here we describe prime editing, a versatile and precise genome editing method that directly writes new genetic information into a specified DNA site using a catalytically impaired Cas9 endonuclease fused to an engineered reverse transcriptase, programmed with a prime editing guide RNA (pegRNA) that both specifies the target site and encodes the desired edit. We performed more than 175 edits in human cells, including targeted insertions, deletions, and all 12 types of point mutation, without requiring double-strand breaks or donor DNA templates. We used prime editing in human cells to correct, efficiently and with few byproducts, the primary genetic causes of sickle cell disease (requiring a transversion in HBB) and Tay–Sachs disease (requiring a deletion in HEXA); to install a protective transversion in PRNP; and to insert various tags and epitopes precisely into target loci. Four human cell lines and primary post-mitotic mouse cortical neurons support prime editing with varying efficiencies. Prime editing shows higher or similar efficiency and fewer byproducts than homology-directed repair, has complementary strengths and weaknesses compared to base editing, and induces much lower off-target editing than Cas9 nuclease at known Cas9 off-target sites. Prime editing substantially expands the scope and capabilities of genome editing, and in principle could correct up to 89% of known genetic variants associated with human diseases.","container-title":"Nature","DOI":"10.1038/s41586-019-1711-4","ISSN":"1476-4687","issue":"7785","language":"en","note":"number: 7785\npublisher: Nature Publishing Group","page":"149-157","source":"www.nature.com","title":"Search-and-replace genome editing without double-strand breaks or donor DNA","volume":"576","author":[{"family":"Anzalone","given":"Andrew V."},{"family":"Randolph","given":"Peyton B."},{"family":"Davis","given":"Jessie R."},{"family":"Sousa","given":"Alexander A."},{"family":"Koblan","given":"Luke W."},{"family":"Levy","given":"Jonathan M."},{"family":"Chen","given":"Peter J."},{"family":"Wilson","given":"Christopher"},{"family":"Newby","given":"Gregory A."},{"family":"Raguram","given":"Aditya"},{"family":"Liu","given":"David R."}],"issued":{"date-parts":[["2019",12]]}}}],"schema":"https://github.com/citation-style-language/schema/raw/master/csl-citation.json"} </w:instrText>
      </w:r>
      <w:r w:rsidRPr="00204799">
        <w:rPr>
          <w:b/>
          <w:color w:val="FFFFFF" w:themeColor="background1"/>
          <w:lang w:eastAsia="ja-JP"/>
        </w:rPr>
        <w:fldChar w:fldCharType="separate"/>
      </w:r>
      <w:r w:rsidRPr="00204799">
        <w:rPr>
          <w:color w:val="FFFFFF" w:themeColor="background1"/>
          <w:vertAlign w:val="superscript"/>
        </w:rPr>
        <w:t>5</w:t>
      </w:r>
      <w:r w:rsidRPr="00204799">
        <w:rPr>
          <w:b/>
          <w:color w:val="FFFFFF" w:themeColor="background1"/>
          <w:lang w:eastAsia="ja-JP"/>
        </w:rPr>
        <w:fldChar w:fldCharType="end"/>
      </w:r>
      <w:r w:rsidRPr="00204799">
        <w:rPr>
          <w:b/>
          <w:color w:val="FFFFFF" w:themeColor="background1"/>
          <w:lang w:eastAsia="ja-JP"/>
        </w:rPr>
        <w:fldChar w:fldCharType="begin"/>
      </w:r>
      <w:r w:rsidRPr="00204799">
        <w:rPr>
          <w:b/>
          <w:color w:val="FFFFFF" w:themeColor="background1"/>
          <w:lang w:eastAsia="ja-JP"/>
        </w:rPr>
        <w:instrText xml:space="preserve"> ADDIN ZOTERO_ITEM CSL_CITATION {"citationID":"uWvHH1QO","properties":{"formattedCitation":"\\super 6\\nosupersub{}","plainCitation":"6","noteIndex":0},"citationItems":[{"id":64,"uris":["http://zotero.org/users/9357002/items/63X6ER35"],"itemData":{"id":64,"type":"article-journal","abstract":"Genome engineering using programmable nucleases enables homologous recombination (HR)-mediated gene knock-in. However, the labour used to construct targeting vectors containing homology arms and difficulties in inducing HR in some cell type and organisms represent technical hurdles for the application of HR-mediated knock-in technology. Here, we introduce an alternative strategy for gene knock-in using transcription activator-like effector nucleases (TALENs) and clustered regularly interspaced short palindromic repeats (CRISPR)/CRISPR-associated 9 (Cas9) mediated by microhomology-mediated end-joining, termed the PITCh (Precise Integration into Target Chromosome) system. TALEN-mediated PITCh, termed TAL-PITCh, enables efficient integration of exogenous donor DNA in human cells and animals, including silkworms and frogs. We further demonstrate that CRISPR/Cas9-mediated PITCh, termed CRIS-PITCh, can be applied in human cells without carrying the plasmid backbone sequence. Thus, our PITCh-ing strategies will be useful for a variety of applications, not only in cultured cells, but also in various organisms, including invertebrates and vertebrates.","container-title":"Nature Communications","DOI":"10.1038/ncomms6560","ISSN":"2041-1723","journalAbbreviation":"Nat Commun","language":"eng","note":"PMID: 25410609\nPMCID: PMC4263139","page":"5560","source":"PubMed","title":"Microhomology-mediated end-joining-dependent integration of donor DNA in cells and animals using TALENs and CRISPR/Cas9","volume":"5","author":[{"family":"Nakade","given":"Shota"},{"family":"Tsubota","given":"Takuya"},{"family":"Sakane","given":"Yuto"},{"family":"Kume","given":"Satoshi"},{"family":"Sakamoto","given":"Naoaki"},{"family":"Obara","given":"Masanobu"},{"family":"Daimon","given":"Takaaki"},{"family":"Sezutsu","given":"Hideki"},{"family":"Yamamoto","given":"Takashi"},{"family":"Sakuma","given":"Tetsushi"},{"family":"Suzuki","given":"Ken-ichi T."}],"issued":{"date-parts":[["2014",11,20]]}}}],"schema":"https://github.com/citation-style-language/schema/raw/master/csl-citation.json"} </w:instrText>
      </w:r>
      <w:r w:rsidRPr="00204799">
        <w:rPr>
          <w:b/>
          <w:color w:val="FFFFFF" w:themeColor="background1"/>
          <w:lang w:eastAsia="ja-JP"/>
        </w:rPr>
        <w:fldChar w:fldCharType="separate"/>
      </w:r>
      <w:r w:rsidRPr="00204799">
        <w:rPr>
          <w:color w:val="FFFFFF" w:themeColor="background1"/>
          <w:vertAlign w:val="superscript"/>
        </w:rPr>
        <w:t>6</w:t>
      </w:r>
      <w:r w:rsidRPr="00204799">
        <w:rPr>
          <w:b/>
          <w:color w:val="FFFFFF" w:themeColor="background1"/>
          <w:lang w:eastAsia="ja-JP"/>
        </w:rPr>
        <w:fldChar w:fldCharType="end"/>
      </w:r>
      <w:r w:rsidRPr="00204799">
        <w:rPr>
          <w:b/>
          <w:color w:val="FFFFFF" w:themeColor="background1"/>
          <w:lang w:eastAsia="ja-JP"/>
        </w:rPr>
        <w:fldChar w:fldCharType="begin"/>
      </w:r>
      <w:r w:rsidRPr="00204799">
        <w:rPr>
          <w:b/>
          <w:color w:val="FFFFFF" w:themeColor="background1"/>
          <w:lang w:eastAsia="ja-JP"/>
        </w:rPr>
        <w:instrText xml:space="preserve"> ADDIN ZOTERO_ITEM CSL_CITATION {"citationID":"TjA3NKL6","properties":{"formattedCitation":"\\super 7\\nosupersub{}","plainCitation":"7","noteIndex":0},"citationItems":[{"id":86,"uris":["http://zotero.org/users/9357002/items/8PIQA2WT"],"itemData":{"id":86,"type":"article-journal","abstract":"This Protocol describes the CRIS-PITCh and TAL-PITCh systems for MMEJ-based gene targeting using CRISPR-Cas or TALENs. The approach may be particularly useful in systems where HR- or NHEJ-mediated targeting is inefficient.","container-title":"Nature Protocols","DOI":"10.1038/nprot.2015.140","ISSN":"1750-2799","issue":"1","journalAbbreviation":"Nat Protoc","language":"en","note":"number: 1\npublisher: Nature Publishing Group","page":"118-133","source":"www.nature.com","title":"MMEJ-assisted gene knock-in using TALENs and CRISPR-Cas9 with the PITCh systems","volume":"11","author":[{"family":"Sakuma","given":"Tetsushi"},{"family":"Nakade","given":"Shota"},{"family":"Sakane","given":"Yuto"},{"family":"Suzuki","given":"Ken-Ichi T."},{"family":"Yamamoto","given":"Takashi"}],"issued":{"date-parts":[["2016",1]]}}}],"schema":"https://github.com/citation-style-language/schema/raw/master/csl-citation.json"} </w:instrText>
      </w:r>
      <w:r w:rsidRPr="00204799">
        <w:rPr>
          <w:b/>
          <w:color w:val="FFFFFF" w:themeColor="background1"/>
          <w:lang w:eastAsia="ja-JP"/>
        </w:rPr>
        <w:fldChar w:fldCharType="separate"/>
      </w:r>
      <w:r w:rsidRPr="00204799">
        <w:rPr>
          <w:color w:val="FFFFFF" w:themeColor="background1"/>
          <w:vertAlign w:val="superscript"/>
        </w:rPr>
        <w:t>7</w:t>
      </w:r>
      <w:r w:rsidRPr="00204799">
        <w:rPr>
          <w:b/>
          <w:color w:val="FFFFFF" w:themeColor="background1"/>
          <w:lang w:eastAsia="ja-JP"/>
        </w:rPr>
        <w:fldChar w:fldCharType="end"/>
      </w:r>
      <w:r w:rsidRPr="00204799">
        <w:rPr>
          <w:b/>
          <w:color w:val="FFFFFF" w:themeColor="background1"/>
          <w:lang w:eastAsia="ja-JP"/>
        </w:rPr>
        <w:fldChar w:fldCharType="begin"/>
      </w:r>
      <w:r w:rsidRPr="00204799">
        <w:rPr>
          <w:b/>
          <w:color w:val="FFFFFF" w:themeColor="background1"/>
          <w:lang w:eastAsia="ja-JP"/>
        </w:rPr>
        <w:instrText xml:space="preserve"> ADDIN ZOTERO_ITEM CSL_CITATION {"citationID":"Yssfid37","properties":{"formattedCitation":"\\super 8\\nosupersub{}","plainCitation":"8","noteIndex":0},"citationItems":[{"id":83,"uris":["http://zotero.org/users/9357002/items/QM3ZLLQW"],"itemData":{"id":83,"type":"article-journal","abstract":"Selective genome editing such as gene knock-in has recently been achieved by administration of chemical enhancer or inhibitor of particular DNA double-strand break (DSB) repair pathways, as well as overexpression of pathway-specific genes. In this study, we attempt to enhance the efficiency further to secure robust gene knock-ins, by using the local accumulation of DSB repair molecules (LoAD) system. We identify CtIP as a strong enhancer of microhomology-mediated end-joining (MMEJ) repair by genetic screening, and show the knock-in-enhancing effect of CtIP LoADing. Next-generation sequencing reveals that CtIP LoADing highly increases the frequency of MMEJ-mediated integration. Selection-free, simultaneous triple gene knock-ins are also achieved with the CtIP-LoADing strategy. Moreover, by replacing the LoADing molecules and targeting strategies, this system can be applied for other specific genome engineering purposes, such as introducing longer deletions for gene disruption, independently introducing multiple mutations without chromosomal deletion, and efficiently incorporating a single-stranded oligodeoxynucleotide donor.","container-title":"Nature Communications","DOI":"10.1038/s41467-018-05773-6","ISSN":"2041-1723","issue":"1","journalAbbreviation":"Nat Commun","language":"eng","note":"PMID: 30115916\nPMCID: PMC6095859","page":"3270","source":"PubMed","title":"Biased genome editing using the local accumulation of DSB repair molecules system","volume":"9","author":[{"family":"Nakade","given":"Shota"},{"family":"Mochida","given":"Keiji"},{"family":"Kunii","given":"Atsushi"},{"family":"Nakamae","given":"Kazuki"},{"family":"Aida","given":"Tomomi"},{"family":"Tanaka","given":"Kohichi"},{"family":"Sakamoto","given":"Naoaki"},{"family":"Sakuma","given":"Tetsushi"},{"family":"Yamamoto","given":"Takashi"}],"issued":{"date-parts":[["2018",8,16]]}}}],"schema":"https://github.com/citation-style-language/schema/raw/master/csl-citation.json"} </w:instrText>
      </w:r>
      <w:r w:rsidRPr="00204799">
        <w:rPr>
          <w:b/>
          <w:color w:val="FFFFFF" w:themeColor="background1"/>
          <w:lang w:eastAsia="ja-JP"/>
        </w:rPr>
        <w:fldChar w:fldCharType="separate"/>
      </w:r>
      <w:r w:rsidRPr="00204799">
        <w:rPr>
          <w:color w:val="FFFFFF" w:themeColor="background1"/>
          <w:vertAlign w:val="superscript"/>
        </w:rPr>
        <w:t>8</w:t>
      </w:r>
      <w:r w:rsidRPr="00204799">
        <w:rPr>
          <w:b/>
          <w:color w:val="FFFFFF" w:themeColor="background1"/>
          <w:lang w:eastAsia="ja-JP"/>
        </w:rPr>
        <w:fldChar w:fldCharType="end"/>
      </w:r>
      <w:r w:rsidRPr="00204799">
        <w:rPr>
          <w:b/>
          <w:color w:val="FFFFFF" w:themeColor="background1"/>
          <w:lang w:eastAsia="ja-JP"/>
        </w:rPr>
        <w:fldChar w:fldCharType="begin"/>
      </w:r>
      <w:r w:rsidR="007B3754" w:rsidRPr="00204799">
        <w:rPr>
          <w:b/>
          <w:color w:val="FFFFFF" w:themeColor="background1"/>
          <w:lang w:eastAsia="ja-JP"/>
        </w:rPr>
        <w:instrText xml:space="preserve"> ADDIN ZOTERO_ITEM CSL_CITATION {"citationID":"fFKblHY8","properties":{"formattedCitation":"\\super 9\\nosupersub{}","plainCitation":"9","noteIndex":0},"citationItems":[{"id":91,"uris":["http://zotero.org/users/9357002/items/X9LW7JT5"],"itemData":{"id":91,"type":"article-journal","abstract":"CRISPR/Cas9 DNA editing creates a double-stranded break in the target DNA, which can frequently generate random insertion or deletion of bases (indels); a new genome editing approach combining Cas9 with a cytidine deaminase is described here, which corrects point mutations more efficiently than canonical Cas9, while avoiding double-stranded breaks and indel formation.","container-title":"Nature","DOI":"10.1038/nature17946","ISSN":"1476-4687","issue":"7603","language":"en","note":"number: 7603\npublisher: Nature Publishing Group","page":"420-424","source":"www.nature.com","title":"Programmable editing of a target base in genomic DNA without double-stranded DNA cleavage","volume":"533","author":[{"family":"Komor","given":"Alexis C."},{"family":"Kim","given":"Yongjoo B."},{"family":"Packer","given":"Michael S."},{"family":"Zuris","given":"John A."},{"family":"Liu","given":"David R."}],"issued":{"date-parts":[["2016",5]]}}}],"schema":"https://github.com/citation-style-language/schema/raw/master/csl-citation.json"} </w:instrText>
      </w:r>
      <w:r w:rsidRPr="00204799">
        <w:rPr>
          <w:b/>
          <w:color w:val="FFFFFF" w:themeColor="background1"/>
          <w:lang w:eastAsia="ja-JP"/>
        </w:rPr>
        <w:fldChar w:fldCharType="separate"/>
      </w:r>
      <w:r w:rsidR="007B3754" w:rsidRPr="00204799">
        <w:rPr>
          <w:color w:val="FFFFFF" w:themeColor="background1"/>
          <w:vertAlign w:val="superscript"/>
        </w:rPr>
        <w:t>9</w:t>
      </w:r>
      <w:r w:rsidRPr="00204799">
        <w:rPr>
          <w:b/>
          <w:color w:val="FFFFFF" w:themeColor="background1"/>
          <w:lang w:eastAsia="ja-JP"/>
        </w:rPr>
        <w:fldChar w:fldCharType="end"/>
      </w:r>
      <w:r w:rsidR="007B3754" w:rsidRPr="00204799">
        <w:rPr>
          <w:b/>
          <w:color w:val="FFFFFF" w:themeColor="background1"/>
          <w:lang w:eastAsia="ja-JP"/>
        </w:rPr>
        <w:fldChar w:fldCharType="begin"/>
      </w:r>
      <w:r w:rsidR="007B3754" w:rsidRPr="00204799">
        <w:rPr>
          <w:b/>
          <w:color w:val="FFFFFF" w:themeColor="background1"/>
          <w:lang w:eastAsia="ja-JP"/>
        </w:rPr>
        <w:instrText xml:space="preserve"> ADDIN ZOTERO_ITEM CSL_CITATION {"citationID":"MuREXRBD","properties":{"formattedCitation":"\\super 10\\nosupersub{}","plainCitation":"10","noteIndex":0},"citationItems":[{"id":74,"uris":["http://zotero.org/users/9357002/items/V92GKNSF"],"itemData":{"id":74,"type":"article-journal","abstract":"Zinc-finger nucleases (ZFNs) have enabled highly efficient gene targeting in multiple cell types and organisms. Here we describe methods for using simple ssDNA oligonucleotides in tandem with ZFNs to efficiently produce human cell lines with three distinct genetic outcomes: (i) targeted point mutation, (ii) targeted genomic deletion of up to 100 kb and (iii) targeted insertion of small genetic elements concomitant with large genomic deletions.","container-title":"Nature Methods","DOI":"10.1038/nmeth.1653","ISSN":"1548-7105","issue":"9","journalAbbreviation":"Nat Methods","language":"eng","note":"PMID: 21765410\nPMCID: PMC3617923","page":"753-755","source":"PubMed","title":"High-frequency genome editing using ssDNA oligonucleotides with zinc-finger nucleases","volume":"8","author":[{"family":"Chen","given":"Fuqiang"},{"family":"Pruett-Miller","given":"Shondra M."},{"family":"Huang","given":"Yuping"},{"family":"Gjoka","given":"Monika"},{"family":"Duda","given":"Katarzyna"},{"family":"Taunton","given":"Jack"},{"family":"Collingwood","given":"Trevor N."},{"family":"Frodin","given":"Morten"},{"family":"Davis","given":"Gregory D."}],"issued":{"date-parts":[["2011",7,17]]}}}],"schema":"https://github.com/citation-style-language/schema/raw/master/csl-citation.json"} </w:instrText>
      </w:r>
      <w:r w:rsidR="007B3754" w:rsidRPr="00204799">
        <w:rPr>
          <w:b/>
          <w:color w:val="FFFFFF" w:themeColor="background1"/>
          <w:lang w:eastAsia="ja-JP"/>
        </w:rPr>
        <w:fldChar w:fldCharType="separate"/>
      </w:r>
      <w:r w:rsidR="007B3754" w:rsidRPr="00204799">
        <w:rPr>
          <w:color w:val="FFFFFF" w:themeColor="background1"/>
          <w:vertAlign w:val="superscript"/>
        </w:rPr>
        <w:t>10</w:t>
      </w:r>
      <w:r w:rsidR="007B3754" w:rsidRPr="00204799">
        <w:rPr>
          <w:b/>
          <w:color w:val="FFFFFF" w:themeColor="background1"/>
          <w:lang w:eastAsia="ja-JP"/>
        </w:rPr>
        <w:fldChar w:fldCharType="end"/>
      </w:r>
    </w:p>
    <w:p w14:paraId="16A52669" w14:textId="77777777" w:rsidR="00F069F6" w:rsidRPr="004513D2" w:rsidRDefault="00F069F6" w:rsidP="00F069F6">
      <w:pPr>
        <w:spacing w:line="360" w:lineRule="auto"/>
        <w:jc w:val="both"/>
        <w:rPr>
          <w:b/>
          <w:color w:val="000000" w:themeColor="text1"/>
          <w:lang w:val="en-GB" w:eastAsia="ja-JP"/>
        </w:rPr>
      </w:pPr>
    </w:p>
    <w:p w14:paraId="58BF38D3" w14:textId="77777777" w:rsidR="00F069F6" w:rsidRPr="004513D2" w:rsidRDefault="00F069F6" w:rsidP="00F069F6">
      <w:pPr>
        <w:spacing w:line="360" w:lineRule="auto"/>
        <w:jc w:val="both"/>
        <w:rPr>
          <w:b/>
          <w:color w:val="000000" w:themeColor="text1"/>
          <w:lang w:val="en-GB" w:eastAsia="ja-JP"/>
        </w:rPr>
      </w:pPr>
    </w:p>
    <w:p w14:paraId="3AF3D6B6" w14:textId="77777777" w:rsidR="00F069F6" w:rsidRPr="004513D2" w:rsidRDefault="00F069F6" w:rsidP="00F069F6">
      <w:pPr>
        <w:spacing w:line="360" w:lineRule="auto"/>
        <w:jc w:val="both"/>
        <w:rPr>
          <w:b/>
          <w:color w:val="000000" w:themeColor="text1"/>
          <w:lang w:val="en-GB" w:eastAsia="ja-JP"/>
        </w:rPr>
      </w:pPr>
    </w:p>
    <w:p w14:paraId="3780D8B6" w14:textId="1A7980B8" w:rsidR="00F069F6" w:rsidRPr="004513D2" w:rsidRDefault="00F069F6" w:rsidP="00F069F6">
      <w:pPr>
        <w:spacing w:line="360" w:lineRule="auto"/>
        <w:jc w:val="both"/>
        <w:rPr>
          <w:b/>
          <w:color w:val="000000" w:themeColor="text1"/>
          <w:lang w:val="en-GB"/>
        </w:rPr>
      </w:pPr>
      <w:r w:rsidRPr="004513D2">
        <w:rPr>
          <w:b/>
          <w:color w:val="000000" w:themeColor="text1"/>
          <w:lang w:val="en-GB"/>
        </w:rPr>
        <w:t xml:space="preserve">Detailed profiling with MaChIAto reveals various genomic and epigenomic features affecting the efficacy of knock-out, </w:t>
      </w:r>
      <w:r w:rsidR="00E23685" w:rsidRPr="004513D2">
        <w:rPr>
          <w:b/>
          <w:color w:val="000000" w:themeColor="text1"/>
          <w:lang w:val="en-GB"/>
        </w:rPr>
        <w:t>short homology-based knock-in</w:t>
      </w:r>
      <w:r w:rsidRPr="004513D2">
        <w:rPr>
          <w:b/>
          <w:color w:val="000000" w:themeColor="text1"/>
          <w:lang w:val="en-GB"/>
        </w:rPr>
        <w:t xml:space="preserve"> and Prime Editing</w:t>
      </w:r>
    </w:p>
    <w:p w14:paraId="65069ABA" w14:textId="77777777" w:rsidR="00F069F6" w:rsidRPr="004513D2" w:rsidRDefault="00F069F6" w:rsidP="00F069F6">
      <w:pPr>
        <w:spacing w:line="360" w:lineRule="auto"/>
        <w:jc w:val="both"/>
        <w:rPr>
          <w:b/>
          <w:color w:val="000000" w:themeColor="text1"/>
        </w:rPr>
      </w:pPr>
    </w:p>
    <w:p w14:paraId="496ABEE4" w14:textId="77777777" w:rsidR="00F069F6" w:rsidRPr="004513D2" w:rsidRDefault="00F069F6" w:rsidP="00F069F6">
      <w:pPr>
        <w:spacing w:line="360" w:lineRule="auto"/>
        <w:jc w:val="both"/>
        <w:rPr>
          <w:color w:val="000000" w:themeColor="text1"/>
        </w:rPr>
      </w:pPr>
      <w:r w:rsidRPr="004513D2">
        <w:rPr>
          <w:color w:val="000000" w:themeColor="text1"/>
          <w:lang w:val="en-GB"/>
        </w:rPr>
        <w:t>Kazuki Nakamae, Mitsumasa Takenaga, Shota Nakade, Akinori Awazu, Naoaki Sakamoto, Takashi Yamamoto, Tetsushi Sakuma</w:t>
      </w:r>
    </w:p>
    <w:p w14:paraId="1F2A0B32" w14:textId="77777777" w:rsidR="00F069F6" w:rsidRPr="004513D2" w:rsidRDefault="00F069F6" w:rsidP="00F069F6">
      <w:pPr>
        <w:spacing w:line="360" w:lineRule="auto"/>
        <w:jc w:val="both"/>
        <w:rPr>
          <w:color w:val="000000" w:themeColor="text1"/>
        </w:rPr>
      </w:pPr>
    </w:p>
    <w:p w14:paraId="2AFC32E4" w14:textId="77777777" w:rsidR="00F069F6" w:rsidRPr="004513D2" w:rsidRDefault="00F069F6" w:rsidP="00F069F6">
      <w:pPr>
        <w:spacing w:line="360" w:lineRule="auto"/>
        <w:jc w:val="both"/>
        <w:rPr>
          <w:color w:val="000000" w:themeColor="text1"/>
        </w:rPr>
      </w:pPr>
    </w:p>
    <w:p w14:paraId="2839115F" w14:textId="77777777" w:rsidR="00F069F6" w:rsidRPr="004513D2" w:rsidRDefault="00F069F6" w:rsidP="00F069F6">
      <w:pPr>
        <w:spacing w:line="360" w:lineRule="auto"/>
        <w:jc w:val="both"/>
        <w:rPr>
          <w:color w:val="000000" w:themeColor="text1"/>
        </w:rPr>
      </w:pPr>
    </w:p>
    <w:p w14:paraId="305C3A5C" w14:textId="77777777" w:rsidR="00F069F6" w:rsidRPr="004513D2" w:rsidRDefault="00F069F6" w:rsidP="00F069F6">
      <w:pPr>
        <w:spacing w:line="360" w:lineRule="auto"/>
        <w:jc w:val="both"/>
        <w:rPr>
          <w:b/>
          <w:color w:val="000000" w:themeColor="text1"/>
          <w:lang w:eastAsia="ja-JP"/>
        </w:rPr>
      </w:pPr>
      <w:r w:rsidRPr="004513D2">
        <w:rPr>
          <w:b/>
          <w:color w:val="000000" w:themeColor="text1"/>
          <w:lang w:eastAsia="ja-JP"/>
        </w:rPr>
        <w:t>Supplementary Figures and Texts</w:t>
      </w:r>
    </w:p>
    <w:p w14:paraId="5D37B4E3" w14:textId="77777777" w:rsidR="00F069F6" w:rsidRPr="004513D2" w:rsidRDefault="00F069F6" w:rsidP="00F069F6">
      <w:pPr>
        <w:spacing w:line="360" w:lineRule="auto"/>
        <w:jc w:val="both"/>
        <w:rPr>
          <w:bCs/>
          <w:color w:val="000000" w:themeColor="text1"/>
          <w:lang w:eastAsia="ja-JP"/>
        </w:rPr>
      </w:pPr>
      <w:r w:rsidRPr="004513D2">
        <w:rPr>
          <w:bCs/>
          <w:color w:val="000000" w:themeColor="text1"/>
          <w:lang w:eastAsia="ja-JP"/>
        </w:rPr>
        <w:t>Code availability</w:t>
      </w:r>
    </w:p>
    <w:p w14:paraId="3D233DA9" w14:textId="77777777" w:rsidR="00F069F6" w:rsidRPr="004513D2" w:rsidRDefault="00F069F6" w:rsidP="00F069F6">
      <w:pPr>
        <w:spacing w:line="360" w:lineRule="auto"/>
        <w:jc w:val="both"/>
        <w:rPr>
          <w:bCs/>
          <w:color w:val="000000" w:themeColor="text1"/>
          <w:lang w:eastAsia="ja-JP"/>
        </w:rPr>
      </w:pPr>
      <w:r w:rsidRPr="004513D2">
        <w:rPr>
          <w:bCs/>
          <w:color w:val="000000" w:themeColor="text1"/>
          <w:lang w:eastAsia="ja-JP"/>
        </w:rPr>
        <w:t>Data availability</w:t>
      </w:r>
    </w:p>
    <w:p w14:paraId="0C014408" w14:textId="77777777" w:rsidR="00F069F6" w:rsidRPr="004513D2" w:rsidRDefault="00F069F6" w:rsidP="00F069F6">
      <w:pPr>
        <w:spacing w:line="360" w:lineRule="auto"/>
        <w:jc w:val="both"/>
        <w:rPr>
          <w:color w:val="000000" w:themeColor="text1"/>
          <w:lang w:eastAsia="ja-JP"/>
        </w:rPr>
      </w:pPr>
      <w:r w:rsidRPr="004513D2">
        <w:rPr>
          <w:rFonts w:hint="eastAsia"/>
          <w:color w:val="000000" w:themeColor="text1"/>
          <w:lang w:eastAsia="ja-JP"/>
        </w:rPr>
        <w:t>Methods</w:t>
      </w:r>
    </w:p>
    <w:p w14:paraId="279B8CE6" w14:textId="424BD0E2" w:rsidR="00F069F6" w:rsidRPr="004513D2" w:rsidRDefault="00F069F6" w:rsidP="00F069F6">
      <w:pPr>
        <w:spacing w:line="360" w:lineRule="auto"/>
        <w:jc w:val="both"/>
        <w:rPr>
          <w:color w:val="000000" w:themeColor="text1"/>
          <w:lang w:eastAsia="ja-JP"/>
        </w:rPr>
      </w:pPr>
      <w:r w:rsidRPr="004513D2">
        <w:rPr>
          <w:color w:val="000000" w:themeColor="text1"/>
          <w:lang w:eastAsia="ja-JP"/>
        </w:rPr>
        <w:t>Supplementary Notes 1–</w:t>
      </w:r>
      <w:r w:rsidR="00553873" w:rsidRPr="004513D2">
        <w:rPr>
          <w:color w:val="000000" w:themeColor="text1"/>
          <w:lang w:eastAsia="ja-JP"/>
        </w:rPr>
        <w:t>10</w:t>
      </w:r>
    </w:p>
    <w:p w14:paraId="15790A8E" w14:textId="71995739" w:rsidR="00F069F6" w:rsidRPr="004513D2" w:rsidRDefault="00F069F6" w:rsidP="00F069F6">
      <w:pPr>
        <w:spacing w:line="360" w:lineRule="auto"/>
        <w:jc w:val="both"/>
        <w:rPr>
          <w:color w:val="000000" w:themeColor="text1"/>
          <w:lang w:eastAsia="ja-JP"/>
        </w:rPr>
      </w:pPr>
      <w:r w:rsidRPr="004513D2">
        <w:rPr>
          <w:color w:val="000000" w:themeColor="text1"/>
          <w:lang w:eastAsia="ja-JP"/>
        </w:rPr>
        <w:t>Supplementary Figures 1–</w:t>
      </w:r>
      <w:r w:rsidR="00331A67" w:rsidRPr="004513D2">
        <w:rPr>
          <w:color w:val="000000" w:themeColor="text1"/>
          <w:lang w:eastAsia="ja-JP"/>
        </w:rPr>
        <w:t>43</w:t>
      </w:r>
    </w:p>
    <w:p w14:paraId="5F96A980" w14:textId="77777777" w:rsidR="00F069F6" w:rsidRPr="004513D2" w:rsidRDefault="00F069F6" w:rsidP="00F069F6">
      <w:pPr>
        <w:spacing w:line="360" w:lineRule="auto"/>
        <w:jc w:val="both"/>
        <w:rPr>
          <w:color w:val="000000" w:themeColor="text1"/>
          <w:lang w:eastAsia="ja-JP"/>
        </w:rPr>
      </w:pPr>
      <w:r w:rsidRPr="004513D2">
        <w:rPr>
          <w:color w:val="000000" w:themeColor="text1"/>
          <w:lang w:eastAsia="ja-JP"/>
        </w:rPr>
        <w:t>Supplementary</w:t>
      </w:r>
      <w:r w:rsidRPr="004513D2">
        <w:rPr>
          <w:rFonts w:hint="eastAsia"/>
          <w:color w:val="000000" w:themeColor="text1"/>
          <w:lang w:eastAsia="ja-JP"/>
        </w:rPr>
        <w:t xml:space="preserve"> Data References</w:t>
      </w:r>
    </w:p>
    <w:p w14:paraId="31F16B04" w14:textId="77777777" w:rsidR="00F069F6" w:rsidRPr="004513D2" w:rsidRDefault="00F069F6" w:rsidP="00F069F6">
      <w:pPr>
        <w:spacing w:line="360" w:lineRule="auto"/>
        <w:jc w:val="both"/>
        <w:rPr>
          <w:b/>
          <w:color w:val="000000" w:themeColor="text1"/>
        </w:rPr>
      </w:pPr>
      <w:r w:rsidRPr="004513D2">
        <w:rPr>
          <w:b/>
          <w:color w:val="000000" w:themeColor="text1"/>
        </w:rPr>
        <w:br w:type="page"/>
      </w:r>
    </w:p>
    <w:p w14:paraId="443E6A07" w14:textId="77777777" w:rsidR="00787175" w:rsidRPr="004513D2" w:rsidRDefault="00787175" w:rsidP="00787175">
      <w:pPr>
        <w:spacing w:line="360" w:lineRule="auto"/>
        <w:jc w:val="both"/>
        <w:rPr>
          <w:b/>
          <w:color w:val="000000" w:themeColor="text1"/>
          <w:lang w:eastAsia="ja-JP"/>
        </w:rPr>
      </w:pPr>
      <w:r w:rsidRPr="004513D2">
        <w:rPr>
          <w:b/>
          <w:color w:val="000000" w:themeColor="text1"/>
          <w:lang w:eastAsia="ja-JP"/>
        </w:rPr>
        <w:lastRenderedPageBreak/>
        <w:t>Code availability</w:t>
      </w:r>
    </w:p>
    <w:p w14:paraId="29767A4B" w14:textId="59F5BA60" w:rsidR="00787175" w:rsidRDefault="00787175" w:rsidP="00787175">
      <w:pPr>
        <w:spacing w:line="360" w:lineRule="auto"/>
        <w:jc w:val="both"/>
        <w:rPr>
          <w:bCs/>
          <w:color w:val="000000" w:themeColor="text1"/>
          <w:lang w:eastAsia="ja-JP"/>
        </w:rPr>
      </w:pPr>
      <w:r w:rsidRPr="004513D2">
        <w:rPr>
          <w:bCs/>
          <w:color w:val="000000" w:themeColor="text1"/>
          <w:lang w:eastAsia="ja-JP"/>
        </w:rPr>
        <w:t>MaChIAto source code is available online at</w:t>
      </w:r>
      <w:r w:rsidRPr="004513D2">
        <w:rPr>
          <w:color w:val="000000" w:themeColor="text1"/>
        </w:rPr>
        <w:t xml:space="preserve"> </w:t>
      </w:r>
      <w:hyperlink r:id="rId8" w:history="1">
        <w:r w:rsidRPr="004513D2">
          <w:rPr>
            <w:rStyle w:val="Hyperlink"/>
            <w:bCs/>
            <w:color w:val="000000" w:themeColor="text1"/>
            <w:lang w:eastAsia="ja-JP"/>
          </w:rPr>
          <w:t>https://github.com/KazukiNakamae/MaChIAto</w:t>
        </w:r>
      </w:hyperlink>
      <w:r w:rsidRPr="004513D2">
        <w:rPr>
          <w:bCs/>
          <w:color w:val="000000" w:themeColor="text1"/>
          <w:lang w:eastAsia="ja-JP"/>
        </w:rPr>
        <w:t xml:space="preserve">. The code used for the analyses in this paper and the additional manuscripts are available at </w:t>
      </w:r>
      <w:hyperlink r:id="rId9" w:history="1">
        <w:r w:rsidR="00D82B72" w:rsidRPr="00FA1298">
          <w:rPr>
            <w:rStyle w:val="Hyperlink"/>
          </w:rPr>
          <w:t>https://machiatopage.github.io</w:t>
        </w:r>
      </w:hyperlink>
      <w:r w:rsidRPr="004513D2">
        <w:rPr>
          <w:bCs/>
          <w:color w:val="000000" w:themeColor="text1"/>
          <w:lang w:eastAsia="ja-JP"/>
        </w:rPr>
        <w:t>.</w:t>
      </w:r>
    </w:p>
    <w:p w14:paraId="68AC99FF" w14:textId="20DDA152" w:rsidR="00D82B72" w:rsidRPr="004513D2" w:rsidRDefault="00D82B72" w:rsidP="00D82B72">
      <w:pPr>
        <w:spacing w:line="360" w:lineRule="auto"/>
        <w:jc w:val="both"/>
        <w:rPr>
          <w:bCs/>
          <w:color w:val="000000" w:themeColor="text1"/>
          <w:lang w:eastAsia="ja-JP"/>
        </w:rPr>
      </w:pPr>
      <w:r>
        <w:rPr>
          <w:bCs/>
          <w:color w:val="000000" w:themeColor="text1"/>
          <w:lang w:eastAsia="ja-JP"/>
        </w:rPr>
        <w:t xml:space="preserve">We also </w:t>
      </w:r>
      <w:r>
        <w:rPr>
          <w:bCs/>
          <w:color w:val="000000" w:themeColor="text1"/>
        </w:rPr>
        <w:t>deposite</w:t>
      </w:r>
      <w:r>
        <w:rPr>
          <w:bCs/>
          <w:color w:val="000000" w:themeColor="text1"/>
          <w:lang w:eastAsia="ja-JP"/>
        </w:rPr>
        <w:t xml:space="preserve"> Docker containers (</w:t>
      </w:r>
      <w:r w:rsidRPr="007C28F8">
        <w:rPr>
          <w:bCs/>
          <w:color w:val="000000" w:themeColor="text1"/>
        </w:rPr>
        <w:t>kazukinakamae/machiato</w:t>
      </w:r>
      <w:r>
        <w:rPr>
          <w:bCs/>
          <w:color w:val="000000" w:themeColor="text1"/>
        </w:rPr>
        <w:t xml:space="preserve">, </w:t>
      </w:r>
      <w:r w:rsidRPr="007C28F8">
        <w:rPr>
          <w:bCs/>
          <w:color w:val="000000" w:themeColor="text1"/>
        </w:rPr>
        <w:t>kazukinakamae/machiato_aligner</w:t>
      </w:r>
      <w:r>
        <w:rPr>
          <w:bCs/>
          <w:color w:val="000000" w:themeColor="text1"/>
        </w:rPr>
        <w:t xml:space="preserve">, </w:t>
      </w:r>
      <w:r w:rsidRPr="007C28F8">
        <w:rPr>
          <w:bCs/>
          <w:color w:val="000000" w:themeColor="text1"/>
        </w:rPr>
        <w:t>kazukinakamae/collect_machiato_data</w:t>
      </w:r>
      <w:r>
        <w:rPr>
          <w:bCs/>
          <w:color w:val="000000" w:themeColor="text1"/>
        </w:rPr>
        <w:t xml:space="preserve">, </w:t>
      </w:r>
      <w:r w:rsidRPr="007C28F8">
        <w:rPr>
          <w:bCs/>
          <w:color w:val="000000" w:themeColor="text1"/>
        </w:rPr>
        <w:t>kazukinakamae/machiato_reviewer</w:t>
      </w:r>
      <w:r>
        <w:rPr>
          <w:bCs/>
          <w:color w:val="000000" w:themeColor="text1"/>
        </w:rPr>
        <w:t xml:space="preserve">, and </w:t>
      </w:r>
      <w:r w:rsidRPr="007C28F8">
        <w:rPr>
          <w:bCs/>
          <w:color w:val="000000" w:themeColor="text1"/>
        </w:rPr>
        <w:t>kazukinakamae/machiato_analyzer</w:t>
      </w:r>
      <w:r>
        <w:rPr>
          <w:bCs/>
          <w:color w:val="000000" w:themeColor="text1"/>
          <w:lang w:eastAsia="ja-JP"/>
        </w:rPr>
        <w:t xml:space="preserve">) </w:t>
      </w:r>
      <w:r>
        <w:rPr>
          <w:bCs/>
          <w:color w:val="000000" w:themeColor="text1"/>
        </w:rPr>
        <w:t>in Docker Hub (</w:t>
      </w:r>
      <w:r w:rsidRPr="007C28F8">
        <w:rPr>
          <w:bCs/>
          <w:color w:val="000000" w:themeColor="text1"/>
        </w:rPr>
        <w:t>https://hub.docker.com</w:t>
      </w:r>
      <w:r>
        <w:rPr>
          <w:bCs/>
          <w:color w:val="000000" w:themeColor="text1"/>
        </w:rPr>
        <w:t>),</w:t>
      </w:r>
      <w:r>
        <w:rPr>
          <w:bCs/>
          <w:color w:val="000000" w:themeColor="text1"/>
          <w:lang w:eastAsia="ja-JP"/>
        </w:rPr>
        <w:t xml:space="preserve"> which enable users to </w:t>
      </w:r>
      <w:r w:rsidR="0077478F">
        <w:rPr>
          <w:bCs/>
          <w:color w:val="000000" w:themeColor="text1"/>
          <w:lang w:eastAsia="ja-JP"/>
        </w:rPr>
        <w:t xml:space="preserve">easily </w:t>
      </w:r>
      <w:r>
        <w:rPr>
          <w:bCs/>
          <w:color w:val="000000" w:themeColor="text1"/>
          <w:lang w:eastAsia="ja-JP"/>
        </w:rPr>
        <w:t>install and run MaChIAto.</w:t>
      </w:r>
    </w:p>
    <w:p w14:paraId="413E4A5D" w14:textId="77777777" w:rsidR="00787175" w:rsidRPr="004513D2" w:rsidRDefault="00787175" w:rsidP="00787175">
      <w:pPr>
        <w:spacing w:line="360" w:lineRule="auto"/>
        <w:jc w:val="both"/>
        <w:rPr>
          <w:b/>
          <w:color w:val="000000" w:themeColor="text1"/>
          <w:lang w:eastAsia="ja-JP"/>
        </w:rPr>
      </w:pPr>
      <w:r w:rsidRPr="004513D2">
        <w:rPr>
          <w:bCs/>
          <w:color w:val="000000" w:themeColor="text1"/>
          <w:lang w:eastAsia="ja-JP"/>
        </w:rPr>
        <w:br w:type="page"/>
      </w:r>
      <w:r w:rsidRPr="004513D2">
        <w:rPr>
          <w:b/>
          <w:color w:val="000000" w:themeColor="text1"/>
          <w:lang w:eastAsia="ja-JP"/>
        </w:rPr>
        <w:lastRenderedPageBreak/>
        <w:t>Data availability</w:t>
      </w:r>
    </w:p>
    <w:p w14:paraId="5CED431B" w14:textId="7CDABB1E" w:rsidR="00DC6603" w:rsidRDefault="00DC6603" w:rsidP="00787175">
      <w:pPr>
        <w:spacing w:line="360" w:lineRule="auto"/>
        <w:jc w:val="both"/>
        <w:rPr>
          <w:bCs/>
          <w:color w:val="000000" w:themeColor="text1"/>
          <w:lang w:eastAsia="ja-JP"/>
        </w:rPr>
      </w:pPr>
      <w:r>
        <w:rPr>
          <w:bCs/>
          <w:color w:val="000000" w:themeColor="text1"/>
          <w:lang w:eastAsia="ja-JP"/>
        </w:rPr>
        <w:t>Our amplicon</w:t>
      </w:r>
      <w:r w:rsidRPr="00DC6603">
        <w:rPr>
          <w:bCs/>
          <w:color w:val="000000" w:themeColor="text1"/>
          <w:lang w:eastAsia="ja-JP"/>
        </w:rPr>
        <w:t xml:space="preserve"> sequencing data have been deposited to the NCBI Sequence Read Archive database under accession PRJDB14230.</w:t>
      </w:r>
    </w:p>
    <w:p w14:paraId="0DB7B7B1" w14:textId="35083CAA" w:rsidR="00787175" w:rsidRPr="004513D2" w:rsidRDefault="00787175" w:rsidP="00787175">
      <w:pPr>
        <w:spacing w:line="360" w:lineRule="auto"/>
        <w:jc w:val="both"/>
        <w:rPr>
          <w:bCs/>
          <w:color w:val="000000" w:themeColor="text1"/>
          <w:lang w:eastAsia="ja-JP"/>
        </w:rPr>
      </w:pPr>
      <w:r w:rsidRPr="004513D2">
        <w:rPr>
          <w:bCs/>
          <w:color w:val="000000" w:themeColor="text1"/>
          <w:lang w:eastAsia="ja-JP"/>
        </w:rPr>
        <w:t>The data used in Supplementary Note 3 was obtained from the additional manuscript of ref. 3 (</w:t>
      </w:r>
      <w:hyperlink r:id="rId10" w:history="1">
        <w:r w:rsidRPr="004513D2">
          <w:rPr>
            <w:rStyle w:val="Hyperlink"/>
            <w:bCs/>
            <w:color w:val="000000" w:themeColor="text1"/>
            <w:lang w:eastAsia="ja-JP"/>
          </w:rPr>
          <w:t>https://github.com/markrobinsonuzh/CrispRvariants_manuscript</w:t>
        </w:r>
      </w:hyperlink>
      <w:r w:rsidRPr="004513D2">
        <w:rPr>
          <w:bCs/>
          <w:color w:val="000000" w:themeColor="text1"/>
          <w:lang w:eastAsia="ja-JP"/>
        </w:rPr>
        <w:t>) and SRR1769728. The danRer7 reference genome was obtained from UCSC Genome Browser database (</w:t>
      </w:r>
      <w:hyperlink r:id="rId11" w:history="1">
        <w:r w:rsidRPr="004513D2">
          <w:rPr>
            <w:rStyle w:val="Hyperlink"/>
            <w:bCs/>
            <w:color w:val="000000" w:themeColor="text1"/>
            <w:lang w:eastAsia="ja-JP"/>
          </w:rPr>
          <w:t>http://hgdownload.cse.ucsc.edu/goldenPath/danRer7/bigZips/danRer7.fa.gz</w:t>
        </w:r>
      </w:hyperlink>
      <w:r w:rsidRPr="004513D2">
        <w:rPr>
          <w:bCs/>
          <w:color w:val="000000" w:themeColor="text1"/>
          <w:lang w:eastAsia="ja-JP"/>
        </w:rPr>
        <w:t xml:space="preserve">). We downloaded the </w:t>
      </w:r>
      <w:proofErr w:type="gramStart"/>
      <w:r w:rsidR="007F0236" w:rsidRPr="007F0236">
        <w:rPr>
          <w:bCs/>
          <w:color w:val="000000" w:themeColor="text1"/>
          <w:lang w:eastAsia="ja-JP"/>
        </w:rPr>
        <w:t>accessibility</w:t>
      </w:r>
      <w:r w:rsidR="007F0236" w:rsidRPr="007F0236" w:rsidDel="007F0236">
        <w:rPr>
          <w:bCs/>
          <w:color w:val="000000" w:themeColor="text1"/>
          <w:lang w:eastAsia="ja-JP"/>
        </w:rPr>
        <w:t xml:space="preserve"> </w:t>
      </w:r>
      <w:r w:rsidRPr="004513D2">
        <w:rPr>
          <w:bCs/>
          <w:color w:val="000000" w:themeColor="text1"/>
          <w:lang w:eastAsia="ja-JP"/>
        </w:rPr>
        <w:t xml:space="preserve"> </w:t>
      </w:r>
      <w:r w:rsidR="007F0236">
        <w:rPr>
          <w:bCs/>
          <w:color w:val="000000" w:themeColor="text1"/>
          <w:lang w:eastAsia="ja-JP"/>
        </w:rPr>
        <w:t>data</w:t>
      </w:r>
      <w:r w:rsidRPr="004513D2">
        <w:rPr>
          <w:bCs/>
          <w:color w:val="000000" w:themeColor="text1"/>
          <w:lang w:eastAsia="ja-JP"/>
        </w:rPr>
        <w:t>sets</w:t>
      </w:r>
      <w:proofErr w:type="gramEnd"/>
      <w:r w:rsidRPr="004513D2">
        <w:rPr>
          <w:bCs/>
          <w:color w:val="000000" w:themeColor="text1"/>
          <w:lang w:eastAsia="ja-JP"/>
        </w:rPr>
        <w:t xml:space="preserve"> from the ENCODE portal (https://www.encodeproject.org/) for making the extra table in MaChIAto Analyzer.</w:t>
      </w:r>
      <w:r w:rsidR="007F0236">
        <w:rPr>
          <w:bCs/>
          <w:color w:val="000000" w:themeColor="text1"/>
          <w:lang w:eastAsia="ja-JP"/>
        </w:rPr>
        <w:t xml:space="preserve"> The data of extra tables are described in </w:t>
      </w:r>
      <w:r w:rsidR="007F0236" w:rsidRPr="004513D2">
        <w:rPr>
          <w:bCs/>
          <w:color w:val="000000" w:themeColor="text1"/>
          <w:lang w:eastAsia="ja-JP"/>
        </w:rPr>
        <w:t xml:space="preserve">Supplementary </w:t>
      </w:r>
      <w:r w:rsidR="007F0236">
        <w:rPr>
          <w:bCs/>
          <w:color w:val="000000" w:themeColor="text1"/>
          <w:lang w:eastAsia="ja-JP"/>
        </w:rPr>
        <w:t>Table</w:t>
      </w:r>
      <w:r w:rsidR="007F0236" w:rsidRPr="004513D2">
        <w:rPr>
          <w:bCs/>
          <w:color w:val="000000" w:themeColor="text1"/>
          <w:lang w:eastAsia="ja-JP"/>
        </w:rPr>
        <w:t xml:space="preserve"> </w:t>
      </w:r>
      <w:proofErr w:type="gramStart"/>
      <w:r w:rsidR="007F0236" w:rsidRPr="004513D2">
        <w:rPr>
          <w:bCs/>
          <w:color w:val="000000" w:themeColor="text1"/>
          <w:lang w:eastAsia="ja-JP"/>
        </w:rPr>
        <w:t xml:space="preserve">4 </w:t>
      </w:r>
      <w:r w:rsidR="007F0236">
        <w:rPr>
          <w:bCs/>
          <w:color w:val="000000" w:themeColor="text1"/>
          <w:lang w:eastAsia="ja-JP"/>
        </w:rPr>
        <w:t>.</w:t>
      </w:r>
      <w:proofErr w:type="gramEnd"/>
      <w:r w:rsidRPr="004513D2">
        <w:rPr>
          <w:bCs/>
          <w:color w:val="000000" w:themeColor="text1"/>
          <w:lang w:eastAsia="ja-JP"/>
        </w:rPr>
        <w:t xml:space="preserve"> The example files for MaChIAto are available at our Source Forge (</w:t>
      </w:r>
      <w:hyperlink r:id="rId12" w:history="1">
        <w:r w:rsidRPr="004513D2">
          <w:rPr>
            <w:rStyle w:val="Hyperlink"/>
            <w:bCs/>
            <w:color w:val="000000" w:themeColor="text1"/>
            <w:lang w:eastAsia="ja-JP"/>
          </w:rPr>
          <w:t>https://sourceforge.net/projects/machiato-example-files/</w:t>
        </w:r>
      </w:hyperlink>
      <w:r w:rsidRPr="004513D2">
        <w:rPr>
          <w:bCs/>
          <w:color w:val="000000" w:themeColor="text1"/>
          <w:lang w:eastAsia="ja-JP"/>
        </w:rPr>
        <w:t xml:space="preserve">). The raw NGS amplicon sequencing data generated in Supplementary Note 4 can be provided if there is a request to the authors. We performed the meta-analysis of </w:t>
      </w:r>
      <w:r w:rsidR="003D6BD5" w:rsidRPr="004513D2">
        <w:rPr>
          <w:bCs/>
          <w:color w:val="000000" w:themeColor="text1"/>
          <w:lang w:eastAsia="ja-JP"/>
        </w:rPr>
        <w:t>Supplementary Note 9</w:t>
      </w:r>
      <w:r w:rsidRPr="004513D2">
        <w:rPr>
          <w:bCs/>
          <w:color w:val="000000" w:themeColor="text1"/>
          <w:lang w:eastAsia="ja-JP"/>
        </w:rPr>
        <w:t xml:space="preserve"> using the high-throughput sequencing data at the NCBI Sequence Read Archive database under accession PRJNA565979.</w:t>
      </w:r>
    </w:p>
    <w:p w14:paraId="5C0EB5F9" w14:textId="77777777" w:rsidR="00787175" w:rsidRPr="004513D2" w:rsidRDefault="00787175" w:rsidP="00787175">
      <w:pPr>
        <w:spacing w:line="360" w:lineRule="auto"/>
        <w:rPr>
          <w:bCs/>
          <w:color w:val="000000" w:themeColor="text1"/>
          <w:lang w:eastAsia="ja-JP"/>
        </w:rPr>
      </w:pPr>
      <w:r w:rsidRPr="004513D2">
        <w:rPr>
          <w:bCs/>
          <w:color w:val="000000" w:themeColor="text1"/>
          <w:lang w:eastAsia="ja-JP"/>
        </w:rPr>
        <w:br w:type="page"/>
      </w:r>
    </w:p>
    <w:p w14:paraId="3B6805E5" w14:textId="77777777" w:rsidR="00787175" w:rsidRPr="004513D2" w:rsidRDefault="00787175" w:rsidP="00787175">
      <w:pPr>
        <w:spacing w:line="360" w:lineRule="auto"/>
        <w:jc w:val="both"/>
        <w:rPr>
          <w:bCs/>
          <w:color w:val="000000" w:themeColor="text1"/>
          <w:lang w:eastAsia="ja-JP"/>
        </w:rPr>
      </w:pPr>
    </w:p>
    <w:p w14:paraId="20B7065F" w14:textId="77777777" w:rsidR="00787175" w:rsidRPr="004513D2" w:rsidRDefault="00787175" w:rsidP="00787175">
      <w:pPr>
        <w:spacing w:line="360" w:lineRule="auto"/>
        <w:jc w:val="both"/>
        <w:outlineLvl w:val="0"/>
        <w:rPr>
          <w:b/>
          <w:color w:val="000000" w:themeColor="text1"/>
          <w:lang w:eastAsia="ja-JP"/>
        </w:rPr>
      </w:pPr>
      <w:r w:rsidRPr="004513D2">
        <w:rPr>
          <w:b/>
          <w:color w:val="000000" w:themeColor="text1"/>
          <w:lang w:eastAsia="ja-JP"/>
        </w:rPr>
        <w:t>METHODS</w:t>
      </w:r>
    </w:p>
    <w:p w14:paraId="287C3EBC" w14:textId="77777777" w:rsidR="00787175" w:rsidRPr="004513D2" w:rsidRDefault="00787175" w:rsidP="00787175">
      <w:pPr>
        <w:spacing w:line="360" w:lineRule="auto"/>
        <w:jc w:val="both"/>
        <w:outlineLvl w:val="0"/>
        <w:rPr>
          <w:bCs/>
          <w:color w:val="000000" w:themeColor="text1"/>
          <w:lang w:eastAsia="ja-JP"/>
        </w:rPr>
      </w:pPr>
    </w:p>
    <w:p w14:paraId="417F6C11" w14:textId="77777777" w:rsidR="00787175" w:rsidRPr="004513D2" w:rsidRDefault="00787175" w:rsidP="00787175">
      <w:pPr>
        <w:spacing w:line="360" w:lineRule="auto"/>
        <w:jc w:val="both"/>
        <w:outlineLvl w:val="0"/>
        <w:rPr>
          <w:i/>
          <w:color w:val="000000" w:themeColor="text1"/>
        </w:rPr>
      </w:pPr>
      <w:r w:rsidRPr="004513D2">
        <w:rPr>
          <w:i/>
          <w:color w:val="000000" w:themeColor="text1"/>
        </w:rPr>
        <w:t xml:space="preserve">Implementation of MaChIAto </w:t>
      </w:r>
      <w:bookmarkStart w:id="0" w:name="_Hlk106538980"/>
      <w:r w:rsidRPr="004513D2">
        <w:rPr>
          <w:i/>
          <w:color w:val="000000" w:themeColor="text1"/>
        </w:rPr>
        <w:t>(</w:t>
      </w:r>
      <w:r w:rsidRPr="004513D2">
        <w:rPr>
          <w:b/>
          <w:bCs/>
          <w:i/>
          <w:color w:val="000000" w:themeColor="text1"/>
        </w:rPr>
        <w:t>M</w:t>
      </w:r>
      <w:r w:rsidRPr="004513D2">
        <w:rPr>
          <w:i/>
          <w:color w:val="000000" w:themeColor="text1"/>
        </w:rPr>
        <w:t>icrohomology-</w:t>
      </w:r>
      <w:r w:rsidRPr="004513D2">
        <w:rPr>
          <w:b/>
          <w:bCs/>
          <w:i/>
          <w:color w:val="000000" w:themeColor="text1"/>
        </w:rPr>
        <w:t>a</w:t>
      </w:r>
      <w:r w:rsidRPr="004513D2">
        <w:rPr>
          <w:i/>
          <w:color w:val="000000" w:themeColor="text1"/>
        </w:rPr>
        <w:t xml:space="preserve">ssociated </w:t>
      </w:r>
      <w:r w:rsidRPr="004513D2">
        <w:rPr>
          <w:b/>
          <w:bCs/>
          <w:i/>
          <w:color w:val="000000" w:themeColor="text1"/>
        </w:rPr>
        <w:t>Ch</w:t>
      </w:r>
      <w:r w:rsidRPr="004513D2">
        <w:rPr>
          <w:i/>
          <w:color w:val="000000" w:themeColor="text1"/>
        </w:rPr>
        <w:t xml:space="preserve">romosomal </w:t>
      </w:r>
      <w:r w:rsidRPr="004513D2">
        <w:rPr>
          <w:b/>
          <w:bCs/>
          <w:i/>
          <w:color w:val="000000" w:themeColor="text1"/>
        </w:rPr>
        <w:t>I</w:t>
      </w:r>
      <w:r w:rsidRPr="004513D2">
        <w:rPr>
          <w:i/>
          <w:color w:val="000000" w:themeColor="text1"/>
        </w:rPr>
        <w:t xml:space="preserve">ntegration/editing </w:t>
      </w:r>
      <w:r w:rsidRPr="004513D2">
        <w:rPr>
          <w:b/>
          <w:bCs/>
          <w:i/>
          <w:color w:val="000000" w:themeColor="text1"/>
        </w:rPr>
        <w:t>A</w:t>
      </w:r>
      <w:r w:rsidRPr="004513D2">
        <w:rPr>
          <w:i/>
          <w:color w:val="000000" w:themeColor="text1"/>
        </w:rPr>
        <w:t xml:space="preserve">nalysis </w:t>
      </w:r>
      <w:r w:rsidRPr="004513D2">
        <w:rPr>
          <w:b/>
          <w:bCs/>
          <w:i/>
          <w:color w:val="000000" w:themeColor="text1"/>
        </w:rPr>
        <w:t>to</w:t>
      </w:r>
      <w:r w:rsidRPr="004513D2">
        <w:rPr>
          <w:i/>
          <w:color w:val="000000" w:themeColor="text1"/>
        </w:rPr>
        <w:t>ols)</w:t>
      </w:r>
      <w:bookmarkEnd w:id="0"/>
    </w:p>
    <w:p w14:paraId="5061A3BD" w14:textId="77777777" w:rsidR="00787175" w:rsidRPr="004513D2" w:rsidRDefault="00787175" w:rsidP="00787175">
      <w:pPr>
        <w:spacing w:line="360" w:lineRule="auto"/>
        <w:jc w:val="both"/>
        <w:outlineLvl w:val="0"/>
        <w:rPr>
          <w:iCs/>
          <w:color w:val="000000" w:themeColor="text1"/>
        </w:rPr>
      </w:pPr>
    </w:p>
    <w:p w14:paraId="4CD36226" w14:textId="77777777" w:rsidR="00787175" w:rsidRPr="004513D2" w:rsidRDefault="00787175" w:rsidP="00787175">
      <w:pPr>
        <w:spacing w:line="360" w:lineRule="auto"/>
        <w:jc w:val="both"/>
        <w:outlineLvl w:val="0"/>
        <w:rPr>
          <w:iCs/>
          <w:color w:val="000000" w:themeColor="text1"/>
        </w:rPr>
      </w:pPr>
      <w:r w:rsidRPr="004513D2">
        <w:rPr>
          <w:iCs/>
          <w:color w:val="000000" w:themeColor="text1"/>
        </w:rPr>
        <w:t>See the online manual (</w:t>
      </w:r>
      <w:hyperlink r:id="rId13" w:history="1">
        <w:r w:rsidRPr="004513D2">
          <w:rPr>
            <w:rStyle w:val="Hyperlink"/>
            <w:color w:val="000000" w:themeColor="text1"/>
          </w:rPr>
          <w:t>https://machiatopage.github.io</w:t>
        </w:r>
      </w:hyperlink>
      <w:r w:rsidRPr="004513D2">
        <w:rPr>
          <w:iCs/>
          <w:color w:val="000000" w:themeColor="text1"/>
        </w:rPr>
        <w:t>) for the detailed usage and limitation of MaChIAto.</w:t>
      </w:r>
    </w:p>
    <w:p w14:paraId="6469397F" w14:textId="77777777" w:rsidR="00787175" w:rsidRPr="004513D2" w:rsidRDefault="00787175" w:rsidP="00787175">
      <w:pPr>
        <w:spacing w:line="360" w:lineRule="auto"/>
        <w:jc w:val="both"/>
        <w:outlineLvl w:val="0"/>
        <w:rPr>
          <w:iCs/>
          <w:color w:val="000000" w:themeColor="text1"/>
        </w:rPr>
      </w:pPr>
    </w:p>
    <w:p w14:paraId="33CFBA58" w14:textId="77777777" w:rsidR="00787175" w:rsidRPr="004513D2" w:rsidRDefault="00787175" w:rsidP="00787175">
      <w:pPr>
        <w:spacing w:line="360" w:lineRule="auto"/>
        <w:jc w:val="both"/>
        <w:rPr>
          <w:color w:val="000000" w:themeColor="text1"/>
          <w:lang w:eastAsia="ja-JP"/>
        </w:rPr>
      </w:pPr>
      <w:r w:rsidRPr="004513D2">
        <w:rPr>
          <w:color w:val="000000" w:themeColor="text1"/>
          <w:lang w:eastAsia="ja-JP"/>
        </w:rPr>
        <w:t>MaChIAto is a third-party tool of the CRISPResso series (CRISPResso and CRISPResso2), which was built with Python and R. MaChIAto consists of four components; “MaChIAto Classifier</w:t>
      </w:r>
      <w:r w:rsidRPr="004513D2">
        <w:rPr>
          <w:rFonts w:ascii="MS Mincho" w:eastAsia="MS Mincho" w:hAnsi="MS Mincho" w:cs="MS Mincho" w:hint="eastAsia"/>
          <w:color w:val="000000" w:themeColor="text1"/>
          <w:lang w:eastAsia="ja-JP"/>
        </w:rPr>
        <w:t>,</w:t>
      </w:r>
      <w:r w:rsidRPr="004513D2">
        <w:rPr>
          <w:color w:val="000000" w:themeColor="text1"/>
          <w:lang w:eastAsia="ja-JP"/>
        </w:rPr>
        <w:t>” “MaChIAto Analyzer,” “MaChIAto Aligner,” and “MaChIAto Reviewer.”</w:t>
      </w:r>
    </w:p>
    <w:p w14:paraId="432C8973" w14:textId="77777777" w:rsidR="00787175" w:rsidRPr="004513D2" w:rsidRDefault="00787175" w:rsidP="00787175">
      <w:pPr>
        <w:spacing w:line="360" w:lineRule="auto"/>
        <w:ind w:firstLine="720"/>
        <w:jc w:val="both"/>
        <w:rPr>
          <w:color w:val="000000" w:themeColor="text1"/>
          <w:lang w:eastAsia="ja-JP"/>
        </w:rPr>
      </w:pPr>
      <w:r w:rsidRPr="004513D2">
        <w:rPr>
          <w:color w:val="000000" w:themeColor="text1"/>
          <w:lang w:eastAsia="ja-JP"/>
        </w:rPr>
        <w:t>MaChIAto Classifier can re-classify CRISPResso and CRISPResso2 results to generate stricter classifications. The classes are “Unmodified</w:t>
      </w:r>
      <w:r w:rsidRPr="004513D2">
        <w:rPr>
          <w:rFonts w:ascii="MS Mincho" w:eastAsia="MS Mincho" w:hAnsi="MS Mincho" w:cs="MS Mincho"/>
          <w:color w:val="000000" w:themeColor="text1"/>
          <w:lang w:eastAsia="ja-JP"/>
        </w:rPr>
        <w:t>,</w:t>
      </w:r>
      <w:r w:rsidRPr="004513D2">
        <w:rPr>
          <w:color w:val="000000" w:themeColor="text1"/>
          <w:lang w:eastAsia="ja-JP"/>
        </w:rPr>
        <w:t>” “Deletion,” “Insertion,” “Frequent Substitution,” “Imprecise Editing,” and “Precise Editing.” The tool can also calculate values such as “Editing Efficiency” and “Precise Knock-in Efficiency” based on the MaChIAto result. MaChIAto Classifier is one of the core components of MaChIAto and is located as the initial step in MaChIAto because it generates data that is used as input for MaChIAto Analyzer, MaChIAto Aligner, and MaChIAto Reviewer.</w:t>
      </w:r>
    </w:p>
    <w:p w14:paraId="1EA1E58F" w14:textId="721965B4" w:rsidR="00787175" w:rsidRPr="004513D2" w:rsidRDefault="00787175" w:rsidP="00787175">
      <w:pPr>
        <w:spacing w:line="360" w:lineRule="auto"/>
        <w:ind w:firstLine="720"/>
        <w:jc w:val="both"/>
        <w:rPr>
          <w:bCs/>
          <w:color w:val="000000" w:themeColor="text1"/>
        </w:rPr>
      </w:pPr>
      <w:r w:rsidRPr="004513D2">
        <w:rPr>
          <w:color w:val="000000" w:themeColor="text1"/>
          <w:lang w:eastAsia="ja-JP"/>
        </w:rPr>
        <w:t>MaChIAto Classifier accepts the output file: “Alleles_frequency_table.txt” and some parameters of the CRISPResso series. If knock-in analysis is performed, each homology arm length is also required as input. In the initial MaChIAto Classifier process, random sequences are temporally recognized as homology arms and indicators. The definition of indicators is similar to that in Cas-Analyzer</w:t>
      </w:r>
      <w:r w:rsidR="007B3754" w:rsidRPr="004513D2">
        <w:rPr>
          <w:color w:val="000000" w:themeColor="text1"/>
          <w:lang w:eastAsia="ja-JP"/>
        </w:rPr>
        <w:fldChar w:fldCharType="begin"/>
      </w:r>
      <w:r w:rsidR="007B3754" w:rsidRPr="004513D2">
        <w:rPr>
          <w:color w:val="000000" w:themeColor="text1"/>
          <w:lang w:eastAsia="ja-JP"/>
        </w:rPr>
        <w:instrText xml:space="preserve"> ADDIN ZOTERO_ITEM CSL_CITATION {"citationID":"MMTiEfux","properties":{"formattedCitation":"\\super 11\\nosupersub{}","plainCitation":"11","noteIndex":0},"citationItems":[{"id":189,"uris":["http://zotero.org/users/9357002/items/X6MMIDUJ"],"itemData":{"id":189,"type":"article-journal","abstract":"Genome editing with programmable nucleases has been widely adopted in research and medicine. Next generation sequencing (NGS) platforms are now widely used for measuring the frequencies of mutations induced by CRISPR-Cas9 and other programmable nucleases. Here, we present an online tool, Cas-Analyzer, a JavaScript-based implementation for NGS data analysis. Because Cas-Analyzer is completely used at a client-side web browser on-the-fly, there is no need to upload very large NGS datasets to a server, a time-consuming step in genome editing analysis. Currently, Cas-Analyzer supports various programmable nucleases, including single nucleases and paired nucleases.\nAVAILABILITY AND IMPLEMENTATION: Free access at http://www.rgenome.net/cas-analyzer/ CONTACT: sangsubae@hanyang.ac.kr or jskim01@snu.ac.krSupplementary information: Supplementary data are available at Bioinformatics online.","container-title":"Bioinformatics (Oxford, England)","DOI":"10.1093/bioinformatics/btw561","ISSN":"1367-4811","issue":"2","journalAbbreviation":"Bioinformatics","language":"eng","note":"PMID: 27559154\nPMCID: PMC5254075","page":"286-288","source":"PubMed","title":"Cas-analyzer: an online tool for assessing genome editing results using NGS data","title-short":"Cas-analyzer","volume":"33","author":[{"family":"Park","given":"Jeongbin"},{"family":"Lim","given":"Kayeong"},{"family":"Kim","given":"Jin-Soo"},{"family":"Bae","given":"Sangsu"}],"issued":{"date-parts":[["2017",1,15]]}}}],"schema":"https://github.com/citation-style-language/schema/raw/master/csl-citation.json"} </w:instrText>
      </w:r>
      <w:r w:rsidR="007B3754" w:rsidRPr="004513D2">
        <w:rPr>
          <w:color w:val="000000" w:themeColor="text1"/>
          <w:lang w:eastAsia="ja-JP"/>
        </w:rPr>
        <w:fldChar w:fldCharType="separate"/>
      </w:r>
      <w:r w:rsidR="007B3754" w:rsidRPr="004513D2">
        <w:rPr>
          <w:color w:val="000000" w:themeColor="text1"/>
          <w:vertAlign w:val="superscript"/>
        </w:rPr>
        <w:t>11</w:t>
      </w:r>
      <w:r w:rsidR="007B3754" w:rsidRPr="004513D2">
        <w:rPr>
          <w:color w:val="000000" w:themeColor="text1"/>
          <w:lang w:eastAsia="ja-JP"/>
        </w:rPr>
        <w:fldChar w:fldCharType="end"/>
      </w:r>
      <w:r w:rsidRPr="004513D2">
        <w:rPr>
          <w:color w:val="000000" w:themeColor="text1"/>
          <w:lang w:eastAsia="ja-JP"/>
        </w:rPr>
        <w:t>. Four indicators of MaChIAto Classifier are used for the recognition of the following sequences: on-target sequence, knock-in sequence, and the sequences that are located around the cutting site and on knock-in donor sequence (</w:t>
      </w:r>
      <w:r w:rsidR="00D13A2D" w:rsidRPr="004513D2">
        <w:rPr>
          <w:color w:val="000000" w:themeColor="text1"/>
          <w:lang w:eastAsia="ja-JP"/>
        </w:rPr>
        <w:t>Supplementary Fig. 3</w:t>
      </w:r>
      <w:r w:rsidRPr="004513D2">
        <w:rPr>
          <w:color w:val="000000" w:themeColor="text1"/>
          <w:lang w:eastAsia="ja-JP"/>
        </w:rPr>
        <w:t>, callout</w:t>
      </w:r>
      <w:r w:rsidRPr="004513D2">
        <w:rPr>
          <w:rFonts w:hint="eastAsia"/>
          <w:color w:val="000000" w:themeColor="text1"/>
          <w:lang w:eastAsia="ja-JP"/>
        </w:rPr>
        <w:t>)</w:t>
      </w:r>
      <w:r w:rsidRPr="004513D2">
        <w:rPr>
          <w:color w:val="000000" w:themeColor="text1"/>
          <w:lang w:eastAsia="ja-JP"/>
        </w:rPr>
        <w:t>. To decrease false-negative detection, MaChIAto Classifier automatically chooses the proper length of indicators and alignment thresholds to detect more on-target sequences and knock-in sequences in the total reads. Specifically, MaChIAto Classifier runs four-step Bayesian optimization</w:t>
      </w:r>
      <w:r w:rsidRPr="004513D2">
        <w:rPr>
          <w:bCs/>
          <w:color w:val="000000" w:themeColor="text1"/>
        </w:rPr>
        <w:t>: 1) optimizing out-out indicators, 2) optimizing out-out alignment thresholds, 3) optimizing in-out indicators and 4)</w:t>
      </w:r>
      <w:r w:rsidRPr="004513D2">
        <w:rPr>
          <w:color w:val="000000" w:themeColor="text1"/>
        </w:rPr>
        <w:t xml:space="preserve"> </w:t>
      </w:r>
      <w:r w:rsidRPr="004513D2">
        <w:rPr>
          <w:bCs/>
          <w:color w:val="000000" w:themeColor="text1"/>
        </w:rPr>
        <w:t xml:space="preserve">optimizing in-out alignment </w:t>
      </w:r>
      <w:r w:rsidRPr="004513D2">
        <w:rPr>
          <w:bCs/>
          <w:color w:val="000000" w:themeColor="text1"/>
        </w:rPr>
        <w:lastRenderedPageBreak/>
        <w:t>thresholds. Each set of information, which are the purpose, adjustable parameters, and calculation, is explained below.</w:t>
      </w:r>
    </w:p>
    <w:p w14:paraId="43F05E30" w14:textId="77777777" w:rsidR="00787175" w:rsidRPr="004513D2" w:rsidRDefault="00787175" w:rsidP="00787175">
      <w:pPr>
        <w:spacing w:line="360" w:lineRule="auto"/>
        <w:ind w:firstLine="720"/>
        <w:jc w:val="both"/>
        <w:rPr>
          <w:color w:val="000000" w:themeColor="text1"/>
        </w:rPr>
      </w:pPr>
      <w:r w:rsidRPr="004513D2">
        <w:rPr>
          <w:color w:val="000000" w:themeColor="text1"/>
        </w:rPr>
        <w:t xml:space="preserve">The purpose of the “optimizing out-out indicators” step is to </w:t>
      </w:r>
      <w:r w:rsidRPr="004513D2">
        <w:rPr>
          <w:bCs/>
          <w:color w:val="000000" w:themeColor="text1"/>
        </w:rPr>
        <w:t xml:space="preserve">maximize the </w:t>
      </w:r>
      <w:r w:rsidRPr="004513D2">
        <w:rPr>
          <w:color w:val="000000" w:themeColor="text1"/>
        </w:rPr>
        <w:t>rate of detected variants</w:t>
      </w:r>
      <w:r w:rsidRPr="004513D2">
        <w:rPr>
          <w:bCs/>
          <w:color w:val="000000" w:themeColor="text1"/>
        </w:rPr>
        <w:t xml:space="preserve"> (RDV) in each class of CRISPResso: RDV</w:t>
      </w:r>
      <w:r w:rsidRPr="004513D2">
        <w:rPr>
          <w:bCs/>
          <w:color w:val="000000" w:themeColor="text1"/>
          <w:vertAlign w:val="subscript"/>
        </w:rPr>
        <w:t>HDR,</w:t>
      </w:r>
      <w:r w:rsidRPr="004513D2">
        <w:rPr>
          <w:bCs/>
          <w:color w:val="000000" w:themeColor="text1"/>
        </w:rPr>
        <w:t xml:space="preserve"> RDV</w:t>
      </w:r>
      <w:r w:rsidRPr="004513D2">
        <w:rPr>
          <w:bCs/>
          <w:color w:val="000000" w:themeColor="text1"/>
          <w:vertAlign w:val="subscript"/>
        </w:rPr>
        <w:t>Mixed,</w:t>
      </w:r>
      <w:r w:rsidRPr="004513D2">
        <w:rPr>
          <w:bCs/>
          <w:color w:val="000000" w:themeColor="text1"/>
        </w:rPr>
        <w:t xml:space="preserve"> RDV</w:t>
      </w:r>
      <w:r w:rsidRPr="004513D2">
        <w:rPr>
          <w:bCs/>
          <w:color w:val="000000" w:themeColor="text1"/>
          <w:vertAlign w:val="subscript"/>
        </w:rPr>
        <w:t>NHEJ</w:t>
      </w:r>
      <w:r w:rsidRPr="004513D2">
        <w:rPr>
          <w:bCs/>
          <w:color w:val="000000" w:themeColor="text1"/>
        </w:rPr>
        <w:t>, and RDV</w:t>
      </w:r>
      <w:r w:rsidRPr="004513D2">
        <w:rPr>
          <w:bCs/>
          <w:color w:val="000000" w:themeColor="text1"/>
          <w:vertAlign w:val="subscript"/>
        </w:rPr>
        <w:t>Unmodified</w:t>
      </w:r>
      <w:r w:rsidRPr="004513D2">
        <w:rPr>
          <w:bCs/>
          <w:color w:val="000000" w:themeColor="text1"/>
        </w:rPr>
        <w:t>.</w:t>
      </w:r>
    </w:p>
    <w:p w14:paraId="775A3CF6" w14:textId="77777777" w:rsidR="00787175" w:rsidRPr="004513D2" w:rsidRDefault="00787175" w:rsidP="00787175">
      <w:pPr>
        <w:spacing w:line="360" w:lineRule="auto"/>
        <w:ind w:firstLine="720"/>
        <w:jc w:val="both"/>
        <w:rPr>
          <w:bCs/>
          <w:color w:val="000000" w:themeColor="text1"/>
        </w:rPr>
      </w:pPr>
      <w:r w:rsidRPr="004513D2">
        <w:rPr>
          <w:bCs/>
          <w:color w:val="000000" w:themeColor="text1"/>
        </w:rPr>
        <w:t xml:space="preserve">To do that, the lengths of the </w:t>
      </w:r>
      <w:proofErr w:type="gramStart"/>
      <w:r w:rsidRPr="004513D2">
        <w:rPr>
          <w:bCs/>
          <w:color w:val="000000" w:themeColor="text1"/>
        </w:rPr>
        <w:t>Left out</w:t>
      </w:r>
      <w:proofErr w:type="gramEnd"/>
      <w:r w:rsidRPr="004513D2">
        <w:rPr>
          <w:bCs/>
          <w:color w:val="000000" w:themeColor="text1"/>
        </w:rPr>
        <w:t xml:space="preserve"> indicator, the Right out indicator, the left junction sequence, and the right junction sequence are changed repeatedly unless the minimum value of the following acquisition function is found.</w:t>
      </w:r>
    </w:p>
    <w:p w14:paraId="5BE1AE4A" w14:textId="77777777" w:rsidR="00787175" w:rsidRPr="004513D2" w:rsidRDefault="00787175" w:rsidP="00787175">
      <w:pPr>
        <w:spacing w:line="360" w:lineRule="auto"/>
        <w:ind w:firstLine="720"/>
        <w:jc w:val="both"/>
        <w:rPr>
          <w:bCs/>
          <w:color w:val="000000" w:themeColor="text1"/>
          <w:lang w:eastAsia="ja-JP"/>
        </w:rPr>
      </w:pPr>
      <w:r w:rsidRPr="004513D2">
        <w:rPr>
          <w:bCs/>
          <w:color w:val="000000" w:themeColor="text1"/>
        </w:rPr>
        <w:t>The acquisition function is f [g (RDV</w:t>
      </w:r>
      <w:r w:rsidRPr="004513D2">
        <w:rPr>
          <w:bCs/>
          <w:color w:val="000000" w:themeColor="text1"/>
          <w:vertAlign w:val="subscript"/>
        </w:rPr>
        <w:t>HDR</w:t>
      </w:r>
      <w:r w:rsidRPr="004513D2">
        <w:rPr>
          <w:bCs/>
          <w:color w:val="000000" w:themeColor="text1"/>
        </w:rPr>
        <w:t>, RDV</w:t>
      </w:r>
      <w:r w:rsidRPr="004513D2">
        <w:rPr>
          <w:bCs/>
          <w:color w:val="000000" w:themeColor="text1"/>
          <w:vertAlign w:val="subscript"/>
        </w:rPr>
        <w:t>Mixed</w:t>
      </w:r>
      <w:r w:rsidRPr="004513D2">
        <w:rPr>
          <w:bCs/>
          <w:color w:val="000000" w:themeColor="text1"/>
        </w:rPr>
        <w:t>, RDV</w:t>
      </w:r>
      <w:r w:rsidRPr="004513D2">
        <w:rPr>
          <w:bCs/>
          <w:color w:val="000000" w:themeColor="text1"/>
          <w:vertAlign w:val="subscript"/>
        </w:rPr>
        <w:t>NHEJ</w:t>
      </w:r>
      <w:r w:rsidRPr="004513D2">
        <w:rPr>
          <w:bCs/>
          <w:color w:val="000000" w:themeColor="text1"/>
        </w:rPr>
        <w:t>, RDV</w:t>
      </w:r>
      <w:r w:rsidRPr="004513D2">
        <w:rPr>
          <w:bCs/>
          <w:color w:val="000000" w:themeColor="text1"/>
          <w:vertAlign w:val="subscript"/>
        </w:rPr>
        <w:t>Unmodified</w:t>
      </w:r>
      <w:r w:rsidRPr="004513D2">
        <w:rPr>
          <w:bCs/>
          <w:color w:val="000000" w:themeColor="text1"/>
        </w:rPr>
        <w:t>)]</w:t>
      </w:r>
    </w:p>
    <w:p w14:paraId="7BE82FB6" w14:textId="77777777" w:rsidR="00787175" w:rsidRPr="004513D2" w:rsidRDefault="00787175" w:rsidP="00787175">
      <w:pPr>
        <w:pStyle w:val="ListParagraph"/>
        <w:spacing w:line="360" w:lineRule="auto"/>
        <w:jc w:val="both"/>
        <w:rPr>
          <w:bCs/>
          <w:i/>
          <w:iCs/>
          <w:color w:val="000000" w:themeColor="text1"/>
          <w:sz w:val="28"/>
          <w:szCs w:val="28"/>
        </w:rPr>
      </w:pPr>
      <m:oMathPara>
        <m:oMath>
          <m:r>
            <w:rPr>
              <w:rFonts w:ascii="Cambria Math" w:hAnsi="Cambria Math"/>
              <w:color w:val="000000" w:themeColor="text1"/>
              <w:sz w:val="28"/>
              <w:szCs w:val="28"/>
              <w:lang w:eastAsia="ja-JP"/>
            </w:rPr>
            <m:t>f</m:t>
          </m:r>
          <m:d>
            <m:dPr>
              <m:ctrlPr>
                <w:rPr>
                  <w:rFonts w:ascii="Cambria Math" w:hAnsi="Cambria Math"/>
                  <w:bCs/>
                  <w:i/>
                  <w:iCs/>
                  <w:color w:val="000000" w:themeColor="text1"/>
                  <w:sz w:val="28"/>
                  <w:szCs w:val="28"/>
                  <w:lang w:eastAsia="ja-JP"/>
                </w:rPr>
              </m:ctrlPr>
            </m:dPr>
            <m:e>
              <m:r>
                <w:rPr>
                  <w:rFonts w:ascii="Cambria Math" w:hAnsi="Cambria Math"/>
                  <w:color w:val="000000" w:themeColor="text1"/>
                  <w:sz w:val="28"/>
                  <w:szCs w:val="28"/>
                  <w:lang w:eastAsia="ja-JP"/>
                </w:rPr>
                <m:t>x</m:t>
              </m:r>
            </m:e>
          </m:d>
          <m:r>
            <w:rPr>
              <w:rFonts w:ascii="Cambria Math" w:hAnsi="Cambria Math"/>
              <w:color w:val="000000" w:themeColor="text1"/>
              <w:sz w:val="28"/>
              <w:szCs w:val="28"/>
              <w:lang w:eastAsia="ja-JP"/>
            </w:rPr>
            <m:t>=</m:t>
          </m:r>
          <m:f>
            <m:fPr>
              <m:ctrlPr>
                <w:rPr>
                  <w:rFonts w:ascii="Cambria Math" w:hAnsi="Cambria Math"/>
                  <w:bCs/>
                  <w:i/>
                  <w:iCs/>
                  <w:color w:val="000000" w:themeColor="text1"/>
                  <w:sz w:val="28"/>
                  <w:szCs w:val="28"/>
                  <w:lang w:eastAsia="ja-JP"/>
                </w:rPr>
              </m:ctrlPr>
            </m:fPr>
            <m:num>
              <m:r>
                <w:rPr>
                  <w:rFonts w:ascii="Cambria Math" w:hAnsi="Cambria Math"/>
                  <w:color w:val="000000" w:themeColor="text1"/>
                  <w:sz w:val="28"/>
                  <w:szCs w:val="28"/>
                  <w:lang w:eastAsia="ja-JP"/>
                </w:rPr>
                <m:t>x+1-</m:t>
              </m:r>
              <m:f>
                <m:fPr>
                  <m:ctrlPr>
                    <w:rPr>
                      <w:rFonts w:ascii="Cambria Math" w:hAnsi="Cambria Math"/>
                      <w:bCs/>
                      <w:i/>
                      <w:iCs/>
                      <w:color w:val="000000" w:themeColor="text1"/>
                      <w:sz w:val="28"/>
                      <w:szCs w:val="28"/>
                      <w:lang w:eastAsia="ja-JP"/>
                    </w:rPr>
                  </m:ctrlPr>
                </m:fPr>
                <m:num>
                  <m:r>
                    <w:rPr>
                      <w:rFonts w:ascii="Cambria Math" w:hAnsi="Cambria Math"/>
                      <w:color w:val="000000" w:themeColor="text1"/>
                      <w:sz w:val="28"/>
                      <w:szCs w:val="28"/>
                      <w:lang w:eastAsia="ja-JP"/>
                    </w:rPr>
                    <m:t>1</m:t>
                  </m:r>
                </m:num>
                <m:den>
                  <m:func>
                    <m:funcPr>
                      <m:ctrlPr>
                        <w:rPr>
                          <w:rFonts w:ascii="Cambria Math" w:hAnsi="Cambria Math"/>
                          <w:bCs/>
                          <w:i/>
                          <w:iCs/>
                          <w:color w:val="000000" w:themeColor="text1"/>
                          <w:sz w:val="28"/>
                          <w:szCs w:val="28"/>
                          <w:lang w:eastAsia="ja-JP"/>
                        </w:rPr>
                      </m:ctrlPr>
                    </m:funcPr>
                    <m:fName>
                      <m:r>
                        <w:rPr>
                          <w:rFonts w:ascii="Cambria Math" w:hAnsi="Cambria Math"/>
                          <w:color w:val="000000" w:themeColor="text1"/>
                          <w:sz w:val="28"/>
                          <w:szCs w:val="28"/>
                          <w:lang w:eastAsia="ja-JP"/>
                        </w:rPr>
                        <m:t>exp</m:t>
                      </m:r>
                    </m:fName>
                    <m:e>
                      <m:d>
                        <m:dPr>
                          <m:ctrlPr>
                            <w:rPr>
                              <w:rFonts w:ascii="Cambria Math" w:hAnsi="Cambria Math"/>
                              <w:bCs/>
                              <w:i/>
                              <w:iCs/>
                              <w:color w:val="000000" w:themeColor="text1"/>
                              <w:sz w:val="28"/>
                              <w:szCs w:val="28"/>
                              <w:lang w:eastAsia="ja-JP"/>
                            </w:rPr>
                          </m:ctrlPr>
                        </m:dPr>
                        <m:e>
                          <m:r>
                            <w:rPr>
                              <w:rFonts w:ascii="Cambria Math" w:hAnsi="Cambria Math"/>
                              <w:color w:val="000000" w:themeColor="text1"/>
                              <w:sz w:val="28"/>
                              <w:szCs w:val="28"/>
                              <w:lang w:eastAsia="ja-JP"/>
                            </w:rPr>
                            <m:t>4πex-e</m:t>
                          </m:r>
                        </m:e>
                      </m:d>
                    </m:e>
                  </m:func>
                  <m:r>
                    <w:rPr>
                      <w:rFonts w:ascii="Cambria Math" w:hAnsi="Cambria Math"/>
                      <w:color w:val="000000" w:themeColor="text1"/>
                      <w:sz w:val="28"/>
                      <w:szCs w:val="28"/>
                      <w:lang w:eastAsia="ja-JP"/>
                    </w:rPr>
                    <m:t>+1</m:t>
                  </m:r>
                </m:den>
              </m:f>
            </m:num>
            <m:den>
              <m:r>
                <w:rPr>
                  <w:rFonts w:ascii="Cambria Math" w:hAnsi="Cambria Math"/>
                  <w:color w:val="000000" w:themeColor="text1"/>
                  <w:sz w:val="28"/>
                  <w:szCs w:val="28"/>
                  <w:lang w:eastAsia="ja-JP"/>
                </w:rPr>
                <m:t>2</m:t>
              </m:r>
            </m:den>
          </m:f>
        </m:oMath>
      </m:oMathPara>
    </w:p>
    <w:p w14:paraId="157B495D" w14:textId="77777777" w:rsidR="00787175" w:rsidRPr="004513D2" w:rsidRDefault="00787175" w:rsidP="00787175">
      <w:pPr>
        <w:spacing w:line="360" w:lineRule="auto"/>
        <w:jc w:val="both"/>
        <w:rPr>
          <w:bCs/>
          <w:i/>
          <w:color w:val="000000" w:themeColor="text1"/>
          <w:sz w:val="28"/>
          <w:szCs w:val="28"/>
        </w:rPr>
      </w:pPr>
      <m:oMathPara>
        <m:oMath>
          <m:r>
            <w:rPr>
              <w:rFonts w:ascii="Cambria Math" w:hAnsi="Cambria Math"/>
              <w:color w:val="000000" w:themeColor="text1"/>
              <w:sz w:val="28"/>
              <w:szCs w:val="28"/>
            </w:rPr>
            <m:t>g</m:t>
          </m:r>
          <m:d>
            <m:dPr>
              <m:ctrlPr>
                <w:rPr>
                  <w:rFonts w:ascii="Cambria Math" w:hAnsi="Cambria Math"/>
                  <w:bCs/>
                  <w:i/>
                  <w:color w:val="000000" w:themeColor="text1"/>
                  <w:sz w:val="28"/>
                  <w:szCs w:val="28"/>
                </w:rPr>
              </m:ctrlPr>
            </m:dPr>
            <m:e>
              <m:sSub>
                <m:sSubPr>
                  <m:ctrlPr>
                    <w:rPr>
                      <w:rFonts w:ascii="Cambria Math" w:hAnsi="Cambria Math"/>
                      <w:bCs/>
                      <w:i/>
                      <w:color w:val="000000" w:themeColor="text1"/>
                      <w:sz w:val="28"/>
                      <w:szCs w:val="28"/>
                    </w:rPr>
                  </m:ctrlPr>
                </m:sSubPr>
                <m:e>
                  <m:r>
                    <w:rPr>
                      <w:rFonts w:ascii="Cambria Math" w:hAnsi="Cambria Math"/>
                      <w:color w:val="000000" w:themeColor="text1"/>
                      <w:sz w:val="28"/>
                      <w:szCs w:val="28"/>
                    </w:rPr>
                    <m:t>RDV</m:t>
                  </m:r>
                </m:e>
                <m:sub>
                  <m:r>
                    <w:rPr>
                      <w:rFonts w:ascii="Cambria Math" w:hAnsi="Cambria Math"/>
                      <w:color w:val="000000" w:themeColor="text1"/>
                      <w:sz w:val="28"/>
                      <w:szCs w:val="28"/>
                    </w:rPr>
                    <m:t>HDR</m:t>
                  </m:r>
                </m:sub>
              </m:sSub>
              <m:r>
                <w:rPr>
                  <w:rFonts w:ascii="Cambria Math" w:hAnsi="Cambria Math"/>
                  <w:color w:val="000000" w:themeColor="text1"/>
                  <w:sz w:val="28"/>
                  <w:szCs w:val="28"/>
                </w:rPr>
                <m:t xml:space="preserve">, </m:t>
              </m:r>
              <m:sSub>
                <m:sSubPr>
                  <m:ctrlPr>
                    <w:rPr>
                      <w:rFonts w:ascii="Cambria Math" w:hAnsi="Cambria Math"/>
                      <w:bCs/>
                      <w:i/>
                      <w:color w:val="000000" w:themeColor="text1"/>
                      <w:sz w:val="28"/>
                      <w:szCs w:val="28"/>
                    </w:rPr>
                  </m:ctrlPr>
                </m:sSubPr>
                <m:e>
                  <m:r>
                    <w:rPr>
                      <w:rFonts w:ascii="Cambria Math" w:hAnsi="Cambria Math"/>
                      <w:color w:val="000000" w:themeColor="text1"/>
                      <w:sz w:val="28"/>
                      <w:szCs w:val="28"/>
                    </w:rPr>
                    <m:t>RDV</m:t>
                  </m:r>
                </m:e>
                <m:sub>
                  <m:r>
                    <w:rPr>
                      <w:rFonts w:ascii="Cambria Math" w:hAnsi="Cambria Math"/>
                      <w:color w:val="000000" w:themeColor="text1"/>
                      <w:sz w:val="28"/>
                      <w:szCs w:val="28"/>
                    </w:rPr>
                    <m:t>Mixed</m:t>
                  </m:r>
                </m:sub>
              </m:sSub>
              <m:r>
                <w:rPr>
                  <w:rFonts w:ascii="Cambria Math" w:hAnsi="Cambria Math"/>
                  <w:color w:val="000000" w:themeColor="text1"/>
                  <w:sz w:val="28"/>
                  <w:szCs w:val="28"/>
                </w:rPr>
                <m:t xml:space="preserve">, </m:t>
              </m:r>
              <m:sSub>
                <m:sSubPr>
                  <m:ctrlPr>
                    <w:rPr>
                      <w:rFonts w:ascii="Cambria Math" w:hAnsi="Cambria Math"/>
                      <w:bCs/>
                      <w:i/>
                      <w:color w:val="000000" w:themeColor="text1"/>
                      <w:sz w:val="28"/>
                      <w:szCs w:val="28"/>
                    </w:rPr>
                  </m:ctrlPr>
                </m:sSubPr>
                <m:e>
                  <m:r>
                    <w:rPr>
                      <w:rFonts w:ascii="Cambria Math" w:hAnsi="Cambria Math"/>
                      <w:color w:val="000000" w:themeColor="text1"/>
                      <w:sz w:val="28"/>
                      <w:szCs w:val="28"/>
                    </w:rPr>
                    <m:t>RDV</m:t>
                  </m:r>
                </m:e>
                <m:sub>
                  <m:r>
                    <w:rPr>
                      <w:rFonts w:ascii="Cambria Math" w:hAnsi="Cambria Math"/>
                      <w:color w:val="000000" w:themeColor="text1"/>
                      <w:sz w:val="28"/>
                      <w:szCs w:val="28"/>
                    </w:rPr>
                    <m:t>NHEJ</m:t>
                  </m:r>
                </m:sub>
              </m:sSub>
              <m:r>
                <w:rPr>
                  <w:rFonts w:ascii="Cambria Math" w:hAnsi="Cambria Math"/>
                  <w:color w:val="000000" w:themeColor="text1"/>
                  <w:sz w:val="28"/>
                  <w:szCs w:val="28"/>
                </w:rPr>
                <m:t xml:space="preserve">, </m:t>
              </m:r>
              <m:sSub>
                <m:sSubPr>
                  <m:ctrlPr>
                    <w:rPr>
                      <w:rFonts w:ascii="Cambria Math" w:hAnsi="Cambria Math"/>
                      <w:bCs/>
                      <w:i/>
                      <w:color w:val="000000" w:themeColor="text1"/>
                      <w:sz w:val="28"/>
                      <w:szCs w:val="28"/>
                    </w:rPr>
                  </m:ctrlPr>
                </m:sSubPr>
                <m:e>
                  <m:r>
                    <w:rPr>
                      <w:rFonts w:ascii="Cambria Math" w:hAnsi="Cambria Math"/>
                      <w:color w:val="000000" w:themeColor="text1"/>
                      <w:sz w:val="28"/>
                      <w:szCs w:val="28"/>
                    </w:rPr>
                    <m:t>RDV</m:t>
                  </m:r>
                </m:e>
                <m:sub>
                  <m:r>
                    <w:rPr>
                      <w:rFonts w:ascii="Cambria Math" w:hAnsi="Cambria Math"/>
                      <w:color w:val="000000" w:themeColor="text1"/>
                      <w:sz w:val="28"/>
                      <w:szCs w:val="28"/>
                    </w:rPr>
                    <m:t>Unmodified</m:t>
                  </m:r>
                </m:sub>
              </m:sSub>
            </m:e>
          </m:d>
          <m:r>
            <w:rPr>
              <w:rFonts w:ascii="Cambria Math" w:hAnsi="Cambria Math"/>
              <w:color w:val="000000" w:themeColor="text1"/>
              <w:sz w:val="28"/>
              <w:szCs w:val="28"/>
            </w:rPr>
            <m:t xml:space="preserve">= 1- </m:t>
          </m:r>
          <m:f>
            <m:fPr>
              <m:ctrlPr>
                <w:rPr>
                  <w:rFonts w:ascii="Cambria Math" w:hAnsi="Cambria Math"/>
                  <w:bCs/>
                  <w:i/>
                  <w:color w:val="000000" w:themeColor="text1"/>
                  <w:sz w:val="28"/>
                  <w:szCs w:val="28"/>
                </w:rPr>
              </m:ctrlPr>
            </m:fPr>
            <m:num>
              <m:nary>
                <m:naryPr>
                  <m:chr m:val="∑"/>
                  <m:limLoc m:val="subSup"/>
                  <m:supHide m:val="1"/>
                  <m:ctrlPr>
                    <w:rPr>
                      <w:rFonts w:ascii="Cambria Math" w:hAnsi="Cambria Math"/>
                      <w:bCs/>
                      <w:i/>
                      <w:color w:val="000000" w:themeColor="text1"/>
                      <w:sz w:val="28"/>
                      <w:szCs w:val="28"/>
                    </w:rPr>
                  </m:ctrlPr>
                </m:naryPr>
                <m:sub>
                  <m:r>
                    <w:rPr>
                      <w:rFonts w:ascii="Cambria Math" w:hAnsi="Cambria Math"/>
                      <w:color w:val="000000" w:themeColor="text1"/>
                      <w:sz w:val="28"/>
                      <w:szCs w:val="28"/>
                    </w:rPr>
                    <m:t>class=HDR, Mixed, NHEJ, Unmodified</m:t>
                  </m:r>
                </m:sub>
                <m:sup/>
                <m:e>
                  <m:sSub>
                    <m:sSubPr>
                      <m:ctrlPr>
                        <w:rPr>
                          <w:rFonts w:ascii="Cambria Math" w:hAnsi="Cambria Math"/>
                          <w:bCs/>
                          <w:i/>
                          <w:color w:val="000000" w:themeColor="text1"/>
                          <w:sz w:val="28"/>
                          <w:szCs w:val="28"/>
                        </w:rPr>
                      </m:ctrlPr>
                    </m:sSubPr>
                    <m:e>
                      <m:r>
                        <w:rPr>
                          <w:rFonts w:ascii="Cambria Math" w:hAnsi="Cambria Math"/>
                          <w:color w:val="000000" w:themeColor="text1"/>
                          <w:sz w:val="28"/>
                          <w:szCs w:val="28"/>
                        </w:rPr>
                        <m:t>RDV</m:t>
                      </m:r>
                    </m:e>
                    <m:sub>
                      <m:r>
                        <w:rPr>
                          <w:rFonts w:ascii="Cambria Math" w:hAnsi="Cambria Math"/>
                          <w:color w:val="000000" w:themeColor="text1"/>
                          <w:sz w:val="28"/>
                          <w:szCs w:val="28"/>
                        </w:rPr>
                        <m:t>class</m:t>
                      </m:r>
                    </m:sub>
                  </m:sSub>
                </m:e>
              </m:nary>
            </m:num>
            <m:den>
              <m:r>
                <w:rPr>
                  <w:rFonts w:ascii="Cambria Math" w:hAnsi="Cambria Math"/>
                  <w:color w:val="000000" w:themeColor="text1"/>
                  <w:sz w:val="28"/>
                  <w:szCs w:val="28"/>
                </w:rPr>
                <m:t>4</m:t>
              </m:r>
            </m:den>
          </m:f>
        </m:oMath>
      </m:oMathPara>
    </w:p>
    <w:p w14:paraId="35BA2C28" w14:textId="77777777" w:rsidR="00787175" w:rsidRPr="004513D2" w:rsidRDefault="00787175" w:rsidP="00787175">
      <w:pPr>
        <w:spacing w:line="360" w:lineRule="auto"/>
        <w:ind w:firstLine="720"/>
        <w:jc w:val="both"/>
        <w:rPr>
          <w:bCs/>
          <w:color w:val="000000" w:themeColor="text1"/>
          <w:lang w:eastAsia="ja-JP"/>
        </w:rPr>
      </w:pPr>
      <w:r w:rsidRPr="004513D2">
        <w:rPr>
          <w:bCs/>
          <w:color w:val="000000" w:themeColor="text1"/>
        </w:rPr>
        <w:t>If the classification is knock-out analysis, the process uses the alternative g ()</w:t>
      </w:r>
      <w:r w:rsidRPr="004513D2">
        <w:rPr>
          <w:rFonts w:eastAsia="MS Mincho"/>
          <w:bCs/>
          <w:color w:val="000000" w:themeColor="text1"/>
          <w:lang w:eastAsia="ja-JP"/>
        </w:rPr>
        <w:t>:</w:t>
      </w:r>
    </w:p>
    <w:p w14:paraId="423CDD49" w14:textId="77777777" w:rsidR="00787175" w:rsidRPr="004513D2" w:rsidRDefault="00787175" w:rsidP="00787175">
      <w:pPr>
        <w:spacing w:line="360" w:lineRule="auto"/>
        <w:jc w:val="both"/>
        <w:rPr>
          <w:bCs/>
          <w:i/>
          <w:color w:val="000000" w:themeColor="text1"/>
          <w:sz w:val="28"/>
          <w:szCs w:val="28"/>
          <w:lang w:eastAsia="ja-JP"/>
        </w:rPr>
      </w:pPr>
      <m:oMathPara>
        <m:oMath>
          <m:r>
            <w:rPr>
              <w:rFonts w:ascii="Cambria Math" w:hAnsi="Cambria Math"/>
              <w:color w:val="000000" w:themeColor="text1"/>
              <w:sz w:val="28"/>
              <w:szCs w:val="28"/>
            </w:rPr>
            <m:t>g</m:t>
          </m:r>
          <m:d>
            <m:dPr>
              <m:ctrlPr>
                <w:rPr>
                  <w:rFonts w:ascii="Cambria Math" w:hAnsi="Cambria Math"/>
                  <w:bCs/>
                  <w:i/>
                  <w:color w:val="000000" w:themeColor="text1"/>
                  <w:sz w:val="28"/>
                  <w:szCs w:val="28"/>
                </w:rPr>
              </m:ctrlPr>
            </m:dPr>
            <m:e>
              <m:sSub>
                <m:sSubPr>
                  <m:ctrlPr>
                    <w:rPr>
                      <w:rFonts w:ascii="Cambria Math" w:hAnsi="Cambria Math"/>
                      <w:bCs/>
                      <w:i/>
                      <w:color w:val="000000" w:themeColor="text1"/>
                      <w:sz w:val="28"/>
                      <w:szCs w:val="28"/>
                    </w:rPr>
                  </m:ctrlPr>
                </m:sSubPr>
                <m:e>
                  <m:r>
                    <w:rPr>
                      <w:rFonts w:ascii="Cambria Math" w:hAnsi="Cambria Math"/>
                      <w:color w:val="000000" w:themeColor="text1"/>
                      <w:sz w:val="28"/>
                      <w:szCs w:val="28"/>
                    </w:rPr>
                    <m:t>RDV</m:t>
                  </m:r>
                </m:e>
                <m:sub>
                  <m:r>
                    <w:rPr>
                      <w:rFonts w:ascii="Cambria Math" w:hAnsi="Cambria Math"/>
                      <w:color w:val="000000" w:themeColor="text1"/>
                      <w:sz w:val="28"/>
                      <w:szCs w:val="28"/>
                    </w:rPr>
                    <m:t>NHEJ</m:t>
                  </m:r>
                </m:sub>
              </m:sSub>
              <m:r>
                <w:rPr>
                  <w:rFonts w:ascii="Cambria Math" w:hAnsi="Cambria Math"/>
                  <w:color w:val="000000" w:themeColor="text1"/>
                  <w:sz w:val="28"/>
                  <w:szCs w:val="28"/>
                </w:rPr>
                <m:t xml:space="preserve">, </m:t>
              </m:r>
              <m:sSub>
                <m:sSubPr>
                  <m:ctrlPr>
                    <w:rPr>
                      <w:rFonts w:ascii="Cambria Math" w:hAnsi="Cambria Math"/>
                      <w:bCs/>
                      <w:i/>
                      <w:color w:val="000000" w:themeColor="text1"/>
                      <w:sz w:val="28"/>
                      <w:szCs w:val="28"/>
                    </w:rPr>
                  </m:ctrlPr>
                </m:sSubPr>
                <m:e>
                  <m:r>
                    <w:rPr>
                      <w:rFonts w:ascii="Cambria Math" w:hAnsi="Cambria Math"/>
                      <w:color w:val="000000" w:themeColor="text1"/>
                      <w:sz w:val="28"/>
                      <w:szCs w:val="28"/>
                    </w:rPr>
                    <m:t>RDV</m:t>
                  </m:r>
                </m:e>
                <m:sub>
                  <m:r>
                    <w:rPr>
                      <w:rFonts w:ascii="Cambria Math" w:hAnsi="Cambria Math"/>
                      <w:color w:val="000000" w:themeColor="text1"/>
                      <w:sz w:val="28"/>
                      <w:szCs w:val="28"/>
                    </w:rPr>
                    <m:t>Unmodified</m:t>
                  </m:r>
                </m:sub>
              </m:sSub>
            </m:e>
          </m:d>
          <m:r>
            <w:rPr>
              <w:rFonts w:ascii="Cambria Math" w:hAnsi="Cambria Math"/>
              <w:color w:val="000000" w:themeColor="text1"/>
              <w:sz w:val="28"/>
              <w:szCs w:val="28"/>
            </w:rPr>
            <m:t xml:space="preserve">= 1- </m:t>
          </m:r>
          <m:f>
            <m:fPr>
              <m:ctrlPr>
                <w:rPr>
                  <w:rFonts w:ascii="Cambria Math" w:hAnsi="Cambria Math"/>
                  <w:bCs/>
                  <w:i/>
                  <w:color w:val="000000" w:themeColor="text1"/>
                  <w:sz w:val="28"/>
                  <w:szCs w:val="28"/>
                </w:rPr>
              </m:ctrlPr>
            </m:fPr>
            <m:num>
              <m:nary>
                <m:naryPr>
                  <m:chr m:val="∑"/>
                  <m:limLoc m:val="subSup"/>
                  <m:supHide m:val="1"/>
                  <m:ctrlPr>
                    <w:rPr>
                      <w:rFonts w:ascii="Cambria Math" w:hAnsi="Cambria Math"/>
                      <w:bCs/>
                      <w:i/>
                      <w:color w:val="000000" w:themeColor="text1"/>
                      <w:sz w:val="28"/>
                      <w:szCs w:val="28"/>
                    </w:rPr>
                  </m:ctrlPr>
                </m:naryPr>
                <m:sub>
                  <m:r>
                    <w:rPr>
                      <w:rFonts w:ascii="Cambria Math" w:hAnsi="Cambria Math"/>
                      <w:color w:val="000000" w:themeColor="text1"/>
                      <w:sz w:val="28"/>
                      <w:szCs w:val="28"/>
                    </w:rPr>
                    <m:t>class=NHEJ, Unmodified</m:t>
                  </m:r>
                </m:sub>
                <m:sup/>
                <m:e>
                  <m:sSub>
                    <m:sSubPr>
                      <m:ctrlPr>
                        <w:rPr>
                          <w:rFonts w:ascii="Cambria Math" w:hAnsi="Cambria Math"/>
                          <w:bCs/>
                          <w:i/>
                          <w:color w:val="000000" w:themeColor="text1"/>
                          <w:sz w:val="28"/>
                          <w:szCs w:val="28"/>
                        </w:rPr>
                      </m:ctrlPr>
                    </m:sSubPr>
                    <m:e>
                      <m:r>
                        <w:rPr>
                          <w:rFonts w:ascii="Cambria Math" w:hAnsi="Cambria Math"/>
                          <w:color w:val="000000" w:themeColor="text1"/>
                          <w:sz w:val="28"/>
                          <w:szCs w:val="28"/>
                        </w:rPr>
                        <m:t>RDV</m:t>
                      </m:r>
                    </m:e>
                    <m:sub>
                      <m:r>
                        <w:rPr>
                          <w:rFonts w:ascii="Cambria Math" w:hAnsi="Cambria Math"/>
                          <w:color w:val="000000" w:themeColor="text1"/>
                          <w:sz w:val="28"/>
                          <w:szCs w:val="28"/>
                        </w:rPr>
                        <m:t>class</m:t>
                      </m:r>
                    </m:sub>
                  </m:sSub>
                </m:e>
              </m:nary>
            </m:num>
            <m:den>
              <m:r>
                <w:rPr>
                  <w:rFonts w:ascii="Cambria Math" w:hAnsi="Cambria Math"/>
                  <w:color w:val="000000" w:themeColor="text1"/>
                  <w:sz w:val="28"/>
                  <w:szCs w:val="28"/>
                </w:rPr>
                <m:t>2</m:t>
              </m:r>
            </m:den>
          </m:f>
        </m:oMath>
      </m:oMathPara>
    </w:p>
    <w:p w14:paraId="340222CB" w14:textId="77777777" w:rsidR="00787175" w:rsidRPr="004513D2" w:rsidRDefault="00787175" w:rsidP="00787175">
      <w:pPr>
        <w:spacing w:line="360" w:lineRule="auto"/>
        <w:jc w:val="both"/>
        <w:rPr>
          <w:bCs/>
          <w:color w:val="000000" w:themeColor="text1"/>
          <w:sz w:val="36"/>
          <w:szCs w:val="36"/>
        </w:rPr>
      </w:pPr>
    </w:p>
    <w:p w14:paraId="50FDA774" w14:textId="77777777" w:rsidR="00787175" w:rsidRPr="004513D2" w:rsidRDefault="00787175" w:rsidP="00787175">
      <w:pPr>
        <w:spacing w:line="360" w:lineRule="auto"/>
        <w:ind w:firstLine="960"/>
        <w:jc w:val="both"/>
        <w:rPr>
          <w:bCs/>
          <w:color w:val="000000" w:themeColor="text1"/>
        </w:rPr>
      </w:pPr>
      <w:r w:rsidRPr="004513D2">
        <w:rPr>
          <w:color w:val="000000" w:themeColor="text1"/>
        </w:rPr>
        <w:t>The purpose of the “out-out alignment thresholds” step is to</w:t>
      </w:r>
      <w:r w:rsidRPr="004513D2">
        <w:rPr>
          <w:bCs/>
          <w:color w:val="000000" w:themeColor="text1"/>
        </w:rPr>
        <w:t xml:space="preserve"> adjust the alignment thresholds for the alignment between the </w:t>
      </w:r>
      <w:proofErr w:type="gramStart"/>
      <w:r w:rsidRPr="004513D2">
        <w:rPr>
          <w:bCs/>
          <w:color w:val="000000" w:themeColor="text1"/>
        </w:rPr>
        <w:t>Left out</w:t>
      </w:r>
      <w:proofErr w:type="gramEnd"/>
      <w:r w:rsidRPr="004513D2">
        <w:rPr>
          <w:bCs/>
          <w:color w:val="000000" w:themeColor="text1"/>
        </w:rPr>
        <w:t xml:space="preserve"> indicator and the Right out indicator. It is also called out-out alignment, so that it can distinguish </w:t>
      </w:r>
      <w:r w:rsidRPr="004513D2">
        <w:rPr>
          <w:bCs/>
          <w:color w:val="000000" w:themeColor="text1"/>
          <w:lang w:eastAsia="ja-JP"/>
        </w:rPr>
        <w:t>unmodified and HDR reads</w:t>
      </w:r>
      <w:r w:rsidRPr="004513D2">
        <w:rPr>
          <w:bCs/>
          <w:color w:val="000000" w:themeColor="text1"/>
        </w:rPr>
        <w:t xml:space="preserve"> from others. The process uses the </w:t>
      </w:r>
      <w:r w:rsidRPr="004513D2">
        <w:rPr>
          <w:b/>
          <w:bCs/>
          <w:color w:val="000000" w:themeColor="text1"/>
        </w:rPr>
        <w:t>r</w:t>
      </w:r>
      <w:r w:rsidRPr="004513D2">
        <w:rPr>
          <w:bCs/>
          <w:color w:val="000000" w:themeColor="text1"/>
        </w:rPr>
        <w:t xml:space="preserve">ate of </w:t>
      </w:r>
      <w:r w:rsidRPr="004513D2">
        <w:rPr>
          <w:b/>
          <w:bCs/>
          <w:color w:val="000000" w:themeColor="text1"/>
        </w:rPr>
        <w:t>v</w:t>
      </w:r>
      <w:r w:rsidRPr="004513D2">
        <w:rPr>
          <w:color w:val="000000" w:themeColor="text1"/>
        </w:rPr>
        <w:t>ariant</w:t>
      </w:r>
      <w:r w:rsidRPr="004513D2">
        <w:rPr>
          <w:bCs/>
          <w:color w:val="000000" w:themeColor="text1"/>
        </w:rPr>
        <w:t>s which gets “is_</w:t>
      </w:r>
      <w:r w:rsidRPr="004513D2">
        <w:rPr>
          <w:b/>
          <w:bCs/>
          <w:color w:val="000000" w:themeColor="text1"/>
        </w:rPr>
        <w:t>u</w:t>
      </w:r>
      <w:r w:rsidRPr="004513D2">
        <w:rPr>
          <w:bCs/>
          <w:color w:val="000000" w:themeColor="text1"/>
        </w:rPr>
        <w:t>ntreated” flag (RVU) and “is_</w:t>
      </w:r>
      <w:r w:rsidRPr="004513D2">
        <w:rPr>
          <w:b/>
          <w:bCs/>
          <w:color w:val="000000" w:themeColor="text1"/>
        </w:rPr>
        <w:t>p</w:t>
      </w:r>
      <w:r w:rsidRPr="004513D2">
        <w:rPr>
          <w:bCs/>
          <w:color w:val="000000" w:themeColor="text1"/>
        </w:rPr>
        <w:t>erfect_outout_ki” flag (RVP) in some classes of CRISPResso: RVU</w:t>
      </w:r>
      <w:r w:rsidRPr="004513D2">
        <w:rPr>
          <w:bCs/>
          <w:color w:val="000000" w:themeColor="text1"/>
          <w:vertAlign w:val="subscript"/>
        </w:rPr>
        <w:t xml:space="preserve"> NHEJ</w:t>
      </w:r>
      <w:r w:rsidRPr="004513D2">
        <w:rPr>
          <w:bCs/>
          <w:color w:val="000000" w:themeColor="text1"/>
        </w:rPr>
        <w:t>, RVU</w:t>
      </w:r>
      <w:r w:rsidRPr="004513D2">
        <w:rPr>
          <w:bCs/>
          <w:color w:val="000000" w:themeColor="text1"/>
          <w:vertAlign w:val="subscript"/>
        </w:rPr>
        <w:t>Unmodified</w:t>
      </w:r>
      <w:r w:rsidRPr="004513D2">
        <w:rPr>
          <w:bCs/>
          <w:color w:val="000000" w:themeColor="text1"/>
        </w:rPr>
        <w:t>, RVP</w:t>
      </w:r>
      <w:r w:rsidRPr="004513D2">
        <w:rPr>
          <w:bCs/>
          <w:color w:val="000000" w:themeColor="text1"/>
          <w:vertAlign w:val="subscript"/>
        </w:rPr>
        <w:t>HDR</w:t>
      </w:r>
      <w:r w:rsidRPr="004513D2">
        <w:rPr>
          <w:bCs/>
          <w:color w:val="000000" w:themeColor="text1"/>
        </w:rPr>
        <w:t>, and RVP</w:t>
      </w:r>
      <w:r w:rsidRPr="004513D2">
        <w:rPr>
          <w:bCs/>
          <w:color w:val="000000" w:themeColor="text1"/>
          <w:vertAlign w:val="subscript"/>
        </w:rPr>
        <w:t>Mixed</w:t>
      </w:r>
      <w:r w:rsidRPr="004513D2">
        <w:rPr>
          <w:bCs/>
          <w:color w:val="000000" w:themeColor="text1"/>
        </w:rPr>
        <w:t>.</w:t>
      </w:r>
    </w:p>
    <w:p w14:paraId="2E0DE196" w14:textId="77777777" w:rsidR="00787175" w:rsidRPr="004513D2" w:rsidRDefault="00787175" w:rsidP="00787175">
      <w:pPr>
        <w:spacing w:line="360" w:lineRule="auto"/>
        <w:ind w:firstLine="720"/>
        <w:jc w:val="both"/>
        <w:rPr>
          <w:bCs/>
          <w:color w:val="000000" w:themeColor="text1"/>
        </w:rPr>
      </w:pPr>
      <w:r w:rsidRPr="004513D2">
        <w:rPr>
          <w:bCs/>
          <w:color w:val="000000" w:themeColor="text1"/>
        </w:rPr>
        <w:t>To do that, the threshold for left bit-by-bit alignment (Supplementary Note 2) in out-out alignment, and the threshold for right bit-by-bit alignment in out-out alignment are changed repeatedly unless the minimum value of the following acquisition function</w:t>
      </w:r>
      <w:r w:rsidRPr="004513D2">
        <w:rPr>
          <w:rStyle w:val="CommentReference"/>
          <w:bCs/>
          <w:color w:val="000000" w:themeColor="text1"/>
        </w:rPr>
        <w:t xml:space="preserve"> </w:t>
      </w:r>
      <w:r w:rsidRPr="004513D2">
        <w:rPr>
          <w:bCs/>
          <w:color w:val="000000" w:themeColor="text1"/>
        </w:rPr>
        <w:t>is found.</w:t>
      </w:r>
    </w:p>
    <w:p w14:paraId="6594062A" w14:textId="77777777" w:rsidR="00787175" w:rsidRPr="004513D2" w:rsidRDefault="00787175" w:rsidP="00787175">
      <w:pPr>
        <w:spacing w:line="360" w:lineRule="auto"/>
        <w:ind w:firstLine="720"/>
        <w:jc w:val="both"/>
        <w:rPr>
          <w:bCs/>
          <w:color w:val="000000" w:themeColor="text1"/>
        </w:rPr>
      </w:pPr>
      <w:r w:rsidRPr="004513D2">
        <w:rPr>
          <w:bCs/>
          <w:color w:val="000000" w:themeColor="text1"/>
        </w:rPr>
        <w:t>The used acquisition function is f [</w:t>
      </w:r>
      <w:proofErr w:type="gramStart"/>
      <w:r w:rsidRPr="004513D2">
        <w:rPr>
          <w:bCs/>
          <w:color w:val="000000" w:themeColor="text1"/>
        </w:rPr>
        <w:t>g(</w:t>
      </w:r>
      <w:proofErr w:type="gramEnd"/>
      <m:oMath>
        <m:sSub>
          <m:sSubPr>
            <m:ctrlPr>
              <w:rPr>
                <w:rFonts w:ascii="Cambria Math" w:hAnsi="Cambria Math"/>
                <w:bCs/>
                <w:i/>
                <w:color w:val="000000" w:themeColor="text1"/>
              </w:rPr>
            </m:ctrlPr>
          </m:sSubPr>
          <m:e>
            <m:r>
              <w:rPr>
                <w:rFonts w:ascii="Cambria Math" w:hAnsi="Cambria Math"/>
                <w:color w:val="000000" w:themeColor="text1"/>
              </w:rPr>
              <m:t>RVU</m:t>
            </m:r>
          </m:e>
          <m:sub>
            <m:r>
              <w:rPr>
                <w:rFonts w:ascii="Cambria Math" w:hAnsi="Cambria Math"/>
                <w:color w:val="000000" w:themeColor="text1"/>
              </w:rPr>
              <m:t>Unmodified</m:t>
            </m:r>
          </m:sub>
        </m:sSub>
        <m:r>
          <w:rPr>
            <w:rFonts w:ascii="Cambria Math" w:hAnsi="Cambria Math"/>
            <w:color w:val="000000" w:themeColor="text1"/>
          </w:rPr>
          <m:t xml:space="preserve">, </m:t>
        </m:r>
        <m:sSub>
          <m:sSubPr>
            <m:ctrlPr>
              <w:rPr>
                <w:rFonts w:ascii="Cambria Math" w:hAnsi="Cambria Math"/>
                <w:bCs/>
                <w:i/>
                <w:color w:val="000000" w:themeColor="text1"/>
              </w:rPr>
            </m:ctrlPr>
          </m:sSubPr>
          <m:e>
            <m:r>
              <w:rPr>
                <w:rFonts w:ascii="Cambria Math" w:hAnsi="Cambria Math"/>
                <w:color w:val="000000" w:themeColor="text1"/>
              </w:rPr>
              <m:t>RVP</m:t>
            </m:r>
          </m:e>
          <m:sub>
            <m:r>
              <w:rPr>
                <w:rFonts w:ascii="Cambria Math" w:hAnsi="Cambria Math"/>
                <w:color w:val="000000" w:themeColor="text1"/>
              </w:rPr>
              <m:t>HDR</m:t>
            </m:r>
          </m:sub>
        </m:sSub>
        <m:r>
          <w:rPr>
            <w:rFonts w:ascii="Cambria Math" w:hAnsi="Cambria Math"/>
            <w:color w:val="000000" w:themeColor="text1"/>
          </w:rPr>
          <m:t xml:space="preserve">, </m:t>
        </m:r>
        <m:sSub>
          <m:sSubPr>
            <m:ctrlPr>
              <w:rPr>
                <w:rFonts w:ascii="Cambria Math" w:hAnsi="Cambria Math"/>
                <w:bCs/>
                <w:i/>
                <w:color w:val="000000" w:themeColor="text1"/>
              </w:rPr>
            </m:ctrlPr>
          </m:sSubPr>
          <m:e>
            <m:r>
              <w:rPr>
                <w:rFonts w:ascii="Cambria Math" w:hAnsi="Cambria Math"/>
                <w:color w:val="000000" w:themeColor="text1"/>
              </w:rPr>
              <m:t>RVU</m:t>
            </m:r>
          </m:e>
          <m:sub>
            <m:r>
              <w:rPr>
                <w:rFonts w:ascii="Cambria Math" w:hAnsi="Cambria Math"/>
                <w:color w:val="000000" w:themeColor="text1"/>
              </w:rPr>
              <m:t>NHEJ</m:t>
            </m:r>
          </m:sub>
        </m:sSub>
        <m:r>
          <w:rPr>
            <w:rFonts w:ascii="Cambria Math" w:hAnsi="Cambria Math"/>
            <w:color w:val="000000" w:themeColor="text1"/>
          </w:rPr>
          <m:t>,</m:t>
        </m:r>
        <m:sSub>
          <m:sSubPr>
            <m:ctrlPr>
              <w:rPr>
                <w:rFonts w:ascii="Cambria Math" w:hAnsi="Cambria Math"/>
                <w:bCs/>
                <w:i/>
                <w:color w:val="000000" w:themeColor="text1"/>
              </w:rPr>
            </m:ctrlPr>
          </m:sSubPr>
          <m:e>
            <m:r>
              <w:rPr>
                <w:rFonts w:ascii="Cambria Math" w:hAnsi="Cambria Math"/>
                <w:color w:val="000000" w:themeColor="text1"/>
              </w:rPr>
              <m:t>RVP</m:t>
            </m:r>
          </m:e>
          <m:sub>
            <m:r>
              <w:rPr>
                <w:rFonts w:ascii="Cambria Math" w:hAnsi="Cambria Math"/>
                <w:color w:val="000000" w:themeColor="text1"/>
              </w:rPr>
              <m:t>Mixed</m:t>
            </m:r>
          </m:sub>
        </m:sSub>
      </m:oMath>
      <w:r w:rsidRPr="004513D2">
        <w:rPr>
          <w:bCs/>
          <w:color w:val="000000" w:themeColor="text1"/>
        </w:rPr>
        <w:t>)]</w:t>
      </w:r>
    </w:p>
    <w:p w14:paraId="7ABD6ED1" w14:textId="77777777" w:rsidR="00787175" w:rsidRPr="004513D2" w:rsidRDefault="00787175" w:rsidP="00787175">
      <w:pPr>
        <w:pStyle w:val="ListParagraph"/>
        <w:spacing w:line="360" w:lineRule="auto"/>
        <w:jc w:val="both"/>
        <w:rPr>
          <w:bCs/>
          <w:i/>
          <w:iCs/>
          <w:color w:val="000000" w:themeColor="text1"/>
        </w:rPr>
      </w:pPr>
      <m:oMathPara>
        <m:oMath>
          <m:r>
            <w:rPr>
              <w:rFonts w:ascii="Cambria Math" w:hAnsi="Cambria Math"/>
              <w:color w:val="000000" w:themeColor="text1"/>
              <w:lang w:eastAsia="ja-JP"/>
            </w:rPr>
            <m:t>f</m:t>
          </m:r>
          <m:d>
            <m:dPr>
              <m:ctrlPr>
                <w:rPr>
                  <w:rFonts w:ascii="Cambria Math" w:hAnsi="Cambria Math"/>
                  <w:bCs/>
                  <w:i/>
                  <w:iCs/>
                  <w:color w:val="000000" w:themeColor="text1"/>
                  <w:lang w:eastAsia="ja-JP"/>
                </w:rPr>
              </m:ctrlPr>
            </m:dPr>
            <m:e>
              <m:r>
                <w:rPr>
                  <w:rFonts w:ascii="Cambria Math" w:hAnsi="Cambria Math"/>
                  <w:color w:val="000000" w:themeColor="text1"/>
                  <w:lang w:eastAsia="ja-JP"/>
                </w:rPr>
                <m:t>x</m:t>
              </m:r>
            </m:e>
          </m:d>
          <m:r>
            <w:rPr>
              <w:rFonts w:ascii="Cambria Math" w:hAnsi="Cambria Math"/>
              <w:color w:val="000000" w:themeColor="text1"/>
              <w:lang w:eastAsia="ja-JP"/>
            </w:rPr>
            <m:t>=</m:t>
          </m:r>
          <m:f>
            <m:fPr>
              <m:ctrlPr>
                <w:rPr>
                  <w:rFonts w:ascii="Cambria Math" w:hAnsi="Cambria Math"/>
                  <w:bCs/>
                  <w:i/>
                  <w:iCs/>
                  <w:color w:val="000000" w:themeColor="text1"/>
                  <w:lang w:eastAsia="ja-JP"/>
                </w:rPr>
              </m:ctrlPr>
            </m:fPr>
            <m:num>
              <m:r>
                <w:rPr>
                  <w:rFonts w:ascii="Cambria Math" w:hAnsi="Cambria Math"/>
                  <w:color w:val="000000" w:themeColor="text1"/>
                  <w:lang w:eastAsia="ja-JP"/>
                </w:rPr>
                <m:t>x+1-</m:t>
              </m:r>
              <m:f>
                <m:fPr>
                  <m:ctrlPr>
                    <w:rPr>
                      <w:rFonts w:ascii="Cambria Math" w:hAnsi="Cambria Math"/>
                      <w:bCs/>
                      <w:i/>
                      <w:iCs/>
                      <w:color w:val="000000" w:themeColor="text1"/>
                      <w:lang w:eastAsia="ja-JP"/>
                    </w:rPr>
                  </m:ctrlPr>
                </m:fPr>
                <m:num>
                  <m:r>
                    <w:rPr>
                      <w:rFonts w:ascii="Cambria Math" w:hAnsi="Cambria Math"/>
                      <w:color w:val="000000" w:themeColor="text1"/>
                      <w:lang w:eastAsia="ja-JP"/>
                    </w:rPr>
                    <m:t>1</m:t>
                  </m:r>
                </m:num>
                <m:den>
                  <m:func>
                    <m:funcPr>
                      <m:ctrlPr>
                        <w:rPr>
                          <w:rFonts w:ascii="Cambria Math" w:hAnsi="Cambria Math"/>
                          <w:bCs/>
                          <w:i/>
                          <w:iCs/>
                          <w:color w:val="000000" w:themeColor="text1"/>
                          <w:lang w:eastAsia="ja-JP"/>
                        </w:rPr>
                      </m:ctrlPr>
                    </m:funcPr>
                    <m:fName>
                      <m:r>
                        <w:rPr>
                          <w:rFonts w:ascii="Cambria Math" w:hAnsi="Cambria Math"/>
                          <w:color w:val="000000" w:themeColor="text1"/>
                          <w:lang w:eastAsia="ja-JP"/>
                        </w:rPr>
                        <m:t>exp</m:t>
                      </m:r>
                    </m:fName>
                    <m:e>
                      <m:d>
                        <m:dPr>
                          <m:ctrlPr>
                            <w:rPr>
                              <w:rFonts w:ascii="Cambria Math" w:hAnsi="Cambria Math"/>
                              <w:bCs/>
                              <w:i/>
                              <w:iCs/>
                              <w:color w:val="000000" w:themeColor="text1"/>
                              <w:lang w:eastAsia="ja-JP"/>
                            </w:rPr>
                          </m:ctrlPr>
                        </m:dPr>
                        <m:e>
                          <m:r>
                            <w:rPr>
                              <w:rFonts w:ascii="Cambria Math" w:hAnsi="Cambria Math"/>
                              <w:color w:val="000000" w:themeColor="text1"/>
                              <w:lang w:eastAsia="ja-JP"/>
                            </w:rPr>
                            <m:t>4πex-e</m:t>
                          </m:r>
                        </m:e>
                      </m:d>
                    </m:e>
                  </m:func>
                  <m:r>
                    <w:rPr>
                      <w:rFonts w:ascii="Cambria Math" w:hAnsi="Cambria Math"/>
                      <w:color w:val="000000" w:themeColor="text1"/>
                      <w:lang w:eastAsia="ja-JP"/>
                    </w:rPr>
                    <m:t>+1</m:t>
                  </m:r>
                </m:den>
              </m:f>
            </m:num>
            <m:den>
              <m:r>
                <w:rPr>
                  <w:rFonts w:ascii="Cambria Math" w:hAnsi="Cambria Math"/>
                  <w:color w:val="000000" w:themeColor="text1"/>
                  <w:lang w:eastAsia="ja-JP"/>
                </w:rPr>
                <m:t>2</m:t>
              </m:r>
            </m:den>
          </m:f>
        </m:oMath>
      </m:oMathPara>
    </w:p>
    <w:p w14:paraId="505147E7" w14:textId="77777777" w:rsidR="00787175" w:rsidRPr="004513D2" w:rsidRDefault="00787175" w:rsidP="00787175">
      <w:pPr>
        <w:spacing w:line="360" w:lineRule="auto"/>
        <w:jc w:val="both"/>
        <w:rPr>
          <w:bCs/>
          <w:i/>
          <w:color w:val="000000" w:themeColor="text1"/>
        </w:rPr>
      </w:pPr>
      <m:oMathPara>
        <m:oMath>
          <m:r>
            <w:rPr>
              <w:rFonts w:ascii="Cambria Math" w:hAnsi="Cambria Math"/>
              <w:color w:val="000000" w:themeColor="text1"/>
            </w:rPr>
            <w:lastRenderedPageBreak/>
            <m:t>g</m:t>
          </m:r>
          <m:d>
            <m:dPr>
              <m:ctrlPr>
                <w:rPr>
                  <w:rFonts w:ascii="Cambria Math" w:hAnsi="Cambria Math"/>
                  <w:bCs/>
                  <w:i/>
                  <w:color w:val="000000" w:themeColor="text1"/>
                </w:rPr>
              </m:ctrlPr>
            </m:dPr>
            <m:e>
              <m:sSub>
                <m:sSubPr>
                  <m:ctrlPr>
                    <w:rPr>
                      <w:rFonts w:ascii="Cambria Math" w:hAnsi="Cambria Math"/>
                      <w:bCs/>
                      <w:i/>
                      <w:color w:val="000000" w:themeColor="text1"/>
                    </w:rPr>
                  </m:ctrlPr>
                </m:sSubPr>
                <m:e>
                  <m:r>
                    <w:rPr>
                      <w:rFonts w:ascii="Cambria Math" w:hAnsi="Cambria Math"/>
                      <w:color w:val="000000" w:themeColor="text1"/>
                    </w:rPr>
                    <m:t>RVU</m:t>
                  </m:r>
                </m:e>
                <m:sub>
                  <m:r>
                    <w:rPr>
                      <w:rFonts w:ascii="Cambria Math" w:hAnsi="Cambria Math"/>
                      <w:color w:val="000000" w:themeColor="text1"/>
                    </w:rPr>
                    <m:t>Unmodified</m:t>
                  </m:r>
                </m:sub>
              </m:sSub>
              <m:r>
                <w:rPr>
                  <w:rFonts w:ascii="Cambria Math" w:hAnsi="Cambria Math"/>
                  <w:color w:val="000000" w:themeColor="text1"/>
                </w:rPr>
                <m:t xml:space="preserve">, </m:t>
              </m:r>
              <m:sSub>
                <m:sSubPr>
                  <m:ctrlPr>
                    <w:rPr>
                      <w:rFonts w:ascii="Cambria Math" w:hAnsi="Cambria Math"/>
                      <w:bCs/>
                      <w:i/>
                      <w:color w:val="000000" w:themeColor="text1"/>
                    </w:rPr>
                  </m:ctrlPr>
                </m:sSubPr>
                <m:e>
                  <m:r>
                    <w:rPr>
                      <w:rFonts w:ascii="Cambria Math" w:hAnsi="Cambria Math"/>
                      <w:color w:val="000000" w:themeColor="text1"/>
                    </w:rPr>
                    <m:t>RVP</m:t>
                  </m:r>
                </m:e>
                <m:sub>
                  <m:r>
                    <w:rPr>
                      <w:rFonts w:ascii="Cambria Math" w:hAnsi="Cambria Math"/>
                      <w:color w:val="000000" w:themeColor="text1"/>
                    </w:rPr>
                    <m:t>HDR</m:t>
                  </m:r>
                </m:sub>
              </m:sSub>
              <m:r>
                <w:rPr>
                  <w:rFonts w:ascii="Cambria Math" w:hAnsi="Cambria Math"/>
                  <w:color w:val="000000" w:themeColor="text1"/>
                </w:rPr>
                <m:t xml:space="preserve">, </m:t>
              </m:r>
              <m:sSub>
                <m:sSubPr>
                  <m:ctrlPr>
                    <w:rPr>
                      <w:rFonts w:ascii="Cambria Math" w:hAnsi="Cambria Math"/>
                      <w:bCs/>
                      <w:i/>
                      <w:color w:val="000000" w:themeColor="text1"/>
                    </w:rPr>
                  </m:ctrlPr>
                </m:sSubPr>
                <m:e>
                  <m:r>
                    <w:rPr>
                      <w:rFonts w:ascii="Cambria Math" w:hAnsi="Cambria Math"/>
                      <w:color w:val="000000" w:themeColor="text1"/>
                    </w:rPr>
                    <m:t>RVU</m:t>
                  </m:r>
                </m:e>
                <m:sub>
                  <m:r>
                    <w:rPr>
                      <w:rFonts w:ascii="Cambria Math" w:hAnsi="Cambria Math"/>
                      <w:color w:val="000000" w:themeColor="text1"/>
                    </w:rPr>
                    <m:t>NHEJ</m:t>
                  </m:r>
                </m:sub>
              </m:sSub>
              <m:r>
                <w:rPr>
                  <w:rFonts w:ascii="Cambria Math" w:hAnsi="Cambria Math"/>
                  <w:color w:val="000000" w:themeColor="text1"/>
                </w:rPr>
                <m:t>,</m:t>
              </m:r>
              <m:sSub>
                <m:sSubPr>
                  <m:ctrlPr>
                    <w:rPr>
                      <w:rFonts w:ascii="Cambria Math" w:hAnsi="Cambria Math"/>
                      <w:bCs/>
                      <w:i/>
                      <w:color w:val="000000" w:themeColor="text1"/>
                    </w:rPr>
                  </m:ctrlPr>
                </m:sSubPr>
                <m:e>
                  <m:r>
                    <w:rPr>
                      <w:rFonts w:ascii="Cambria Math" w:hAnsi="Cambria Math"/>
                      <w:color w:val="000000" w:themeColor="text1"/>
                    </w:rPr>
                    <m:t>RVP</m:t>
                  </m:r>
                </m:e>
                <m:sub>
                  <m:r>
                    <w:rPr>
                      <w:rFonts w:ascii="Cambria Math" w:hAnsi="Cambria Math"/>
                      <w:color w:val="000000" w:themeColor="text1"/>
                    </w:rPr>
                    <m:t>Mixed</m:t>
                  </m:r>
                </m:sub>
              </m:sSub>
            </m:e>
          </m:d>
          <m:r>
            <w:rPr>
              <w:rFonts w:ascii="Cambria Math" w:hAnsi="Cambria Math"/>
              <w:color w:val="000000" w:themeColor="text1"/>
            </w:rPr>
            <m:t xml:space="preserve">= 1- </m:t>
          </m:r>
          <m:d>
            <m:dPr>
              <m:ctrlPr>
                <w:rPr>
                  <w:rFonts w:ascii="Cambria Math" w:hAnsi="Cambria Math"/>
                  <w:bCs/>
                  <w:i/>
                  <w:color w:val="000000" w:themeColor="text1"/>
                </w:rPr>
              </m:ctrlPr>
            </m:dPr>
            <m:e>
              <m:r>
                <w:rPr>
                  <w:rFonts w:ascii="Cambria Math" w:hAnsi="Cambria Math"/>
                  <w:color w:val="000000" w:themeColor="text1"/>
                </w:rPr>
                <m:t xml:space="preserve">0.5+ </m:t>
              </m:r>
              <m:f>
                <m:fPr>
                  <m:ctrlPr>
                    <w:rPr>
                      <w:rFonts w:ascii="Cambria Math" w:hAnsi="Cambria Math"/>
                      <w:bCs/>
                      <w:i/>
                      <w:color w:val="000000" w:themeColor="text1"/>
                    </w:rPr>
                  </m:ctrlPr>
                </m:fPr>
                <m:num>
                  <m:sSub>
                    <m:sSubPr>
                      <m:ctrlPr>
                        <w:rPr>
                          <w:rFonts w:ascii="Cambria Math" w:hAnsi="Cambria Math"/>
                          <w:bCs/>
                          <w:i/>
                          <w:color w:val="000000" w:themeColor="text1"/>
                        </w:rPr>
                      </m:ctrlPr>
                    </m:sSubPr>
                    <m:e>
                      <m:r>
                        <w:rPr>
                          <w:rFonts w:ascii="Cambria Math" w:hAnsi="Cambria Math"/>
                          <w:color w:val="000000" w:themeColor="text1"/>
                        </w:rPr>
                        <m:t>RVU</m:t>
                      </m:r>
                    </m:e>
                    <m:sub>
                      <m:r>
                        <w:rPr>
                          <w:rFonts w:ascii="Cambria Math" w:hAnsi="Cambria Math"/>
                          <w:color w:val="000000" w:themeColor="text1"/>
                        </w:rPr>
                        <m:t>Unmodified</m:t>
                      </m:r>
                    </m:sub>
                  </m:sSub>
                  <m:r>
                    <w:rPr>
                      <w:rFonts w:ascii="Cambria Math" w:hAnsi="Cambria Math"/>
                      <w:color w:val="000000" w:themeColor="text1"/>
                    </w:rPr>
                    <m:t>+</m:t>
                  </m:r>
                  <m:sSub>
                    <m:sSubPr>
                      <m:ctrlPr>
                        <w:rPr>
                          <w:rFonts w:ascii="Cambria Math" w:hAnsi="Cambria Math"/>
                          <w:bCs/>
                          <w:i/>
                          <w:color w:val="000000" w:themeColor="text1"/>
                        </w:rPr>
                      </m:ctrlPr>
                    </m:sSubPr>
                    <m:e>
                      <m:r>
                        <w:rPr>
                          <w:rFonts w:ascii="Cambria Math" w:hAnsi="Cambria Math"/>
                          <w:color w:val="000000" w:themeColor="text1"/>
                        </w:rPr>
                        <m:t>RVP</m:t>
                      </m:r>
                    </m:e>
                    <m:sub>
                      <m:r>
                        <w:rPr>
                          <w:rFonts w:ascii="Cambria Math" w:hAnsi="Cambria Math"/>
                          <w:color w:val="000000" w:themeColor="text1"/>
                        </w:rPr>
                        <m:t>HDR</m:t>
                      </m:r>
                    </m:sub>
                  </m:sSub>
                </m:num>
                <m:den>
                  <m:r>
                    <w:rPr>
                      <w:rFonts w:ascii="Cambria Math" w:hAnsi="Cambria Math"/>
                      <w:color w:val="000000" w:themeColor="text1"/>
                    </w:rPr>
                    <m:t>4</m:t>
                  </m:r>
                </m:den>
              </m:f>
              <m:r>
                <w:rPr>
                  <w:rFonts w:ascii="Cambria Math" w:hAnsi="Cambria Math"/>
                  <w:color w:val="000000" w:themeColor="text1"/>
                </w:rPr>
                <m:t>-</m:t>
              </m:r>
              <m:f>
                <m:fPr>
                  <m:ctrlPr>
                    <w:rPr>
                      <w:rFonts w:ascii="Cambria Math" w:hAnsi="Cambria Math"/>
                      <w:bCs/>
                      <w:i/>
                      <w:color w:val="000000" w:themeColor="text1"/>
                    </w:rPr>
                  </m:ctrlPr>
                </m:fPr>
                <m:num>
                  <m:sSub>
                    <m:sSubPr>
                      <m:ctrlPr>
                        <w:rPr>
                          <w:rFonts w:ascii="Cambria Math" w:hAnsi="Cambria Math"/>
                          <w:bCs/>
                          <w:i/>
                          <w:color w:val="000000" w:themeColor="text1"/>
                        </w:rPr>
                      </m:ctrlPr>
                    </m:sSubPr>
                    <m:e>
                      <m:r>
                        <w:rPr>
                          <w:rFonts w:ascii="Cambria Math" w:hAnsi="Cambria Math"/>
                          <w:color w:val="000000" w:themeColor="text1"/>
                        </w:rPr>
                        <m:t>RVU</m:t>
                      </m:r>
                    </m:e>
                    <m:sub>
                      <m:r>
                        <w:rPr>
                          <w:rFonts w:ascii="Cambria Math" w:hAnsi="Cambria Math"/>
                          <w:color w:val="000000" w:themeColor="text1"/>
                        </w:rPr>
                        <m:t>NHEJ</m:t>
                      </m:r>
                    </m:sub>
                  </m:sSub>
                  <m:r>
                    <w:rPr>
                      <w:rFonts w:ascii="Cambria Math" w:hAnsi="Cambria Math"/>
                      <w:color w:val="000000" w:themeColor="text1"/>
                    </w:rPr>
                    <m:t>+</m:t>
                  </m:r>
                  <m:sSub>
                    <m:sSubPr>
                      <m:ctrlPr>
                        <w:rPr>
                          <w:rFonts w:ascii="Cambria Math" w:hAnsi="Cambria Math"/>
                          <w:bCs/>
                          <w:i/>
                          <w:color w:val="000000" w:themeColor="text1"/>
                        </w:rPr>
                      </m:ctrlPr>
                    </m:sSubPr>
                    <m:e>
                      <m:r>
                        <w:rPr>
                          <w:rFonts w:ascii="Cambria Math" w:hAnsi="Cambria Math"/>
                          <w:color w:val="000000" w:themeColor="text1"/>
                        </w:rPr>
                        <m:t>RVP</m:t>
                      </m:r>
                    </m:e>
                    <m:sub>
                      <m:r>
                        <w:rPr>
                          <w:rFonts w:ascii="Cambria Math" w:hAnsi="Cambria Math"/>
                          <w:color w:val="000000" w:themeColor="text1"/>
                        </w:rPr>
                        <m:t>Mixed</m:t>
                      </m:r>
                    </m:sub>
                  </m:sSub>
                </m:num>
                <m:den>
                  <m:r>
                    <w:rPr>
                      <w:rFonts w:ascii="Cambria Math" w:hAnsi="Cambria Math"/>
                      <w:color w:val="000000" w:themeColor="text1"/>
                    </w:rPr>
                    <m:t>4</m:t>
                  </m:r>
                </m:den>
              </m:f>
            </m:e>
          </m:d>
        </m:oMath>
      </m:oMathPara>
    </w:p>
    <w:p w14:paraId="59404C0C" w14:textId="77777777" w:rsidR="00787175" w:rsidRPr="004513D2" w:rsidRDefault="00787175" w:rsidP="00787175">
      <w:pPr>
        <w:spacing w:line="360" w:lineRule="auto"/>
        <w:ind w:firstLine="720"/>
        <w:jc w:val="both"/>
        <w:rPr>
          <w:bCs/>
          <w:color w:val="000000" w:themeColor="text1"/>
          <w:lang w:eastAsia="ja-JP"/>
        </w:rPr>
      </w:pPr>
      <w:r w:rsidRPr="004513D2">
        <w:rPr>
          <w:bCs/>
          <w:color w:val="000000" w:themeColor="text1"/>
        </w:rPr>
        <w:t>If the classification is knock-out analysis, the process uses the alternative g ()</w:t>
      </w:r>
      <w:r w:rsidRPr="004513D2">
        <w:rPr>
          <w:rFonts w:eastAsia="MS Mincho"/>
          <w:bCs/>
          <w:color w:val="000000" w:themeColor="text1"/>
          <w:lang w:eastAsia="ja-JP"/>
        </w:rPr>
        <w:t>:</w:t>
      </w:r>
    </w:p>
    <w:p w14:paraId="12B24E1D" w14:textId="77777777" w:rsidR="00787175" w:rsidRPr="004513D2" w:rsidRDefault="00787175" w:rsidP="00787175">
      <w:pPr>
        <w:spacing w:line="360" w:lineRule="auto"/>
        <w:jc w:val="both"/>
        <w:rPr>
          <w:bCs/>
          <w:color w:val="000000" w:themeColor="text1"/>
        </w:rPr>
      </w:pPr>
      <m:oMathPara>
        <m:oMath>
          <m:r>
            <w:rPr>
              <w:rFonts w:ascii="Cambria Math" w:hAnsi="Cambria Math"/>
              <w:color w:val="000000" w:themeColor="text1"/>
            </w:rPr>
            <m:t>g</m:t>
          </m:r>
          <m:d>
            <m:dPr>
              <m:ctrlPr>
                <w:rPr>
                  <w:rFonts w:ascii="Cambria Math" w:hAnsi="Cambria Math"/>
                  <w:bCs/>
                  <w:i/>
                  <w:color w:val="000000" w:themeColor="text1"/>
                </w:rPr>
              </m:ctrlPr>
            </m:dPr>
            <m:e>
              <m:sSub>
                <m:sSubPr>
                  <m:ctrlPr>
                    <w:rPr>
                      <w:rFonts w:ascii="Cambria Math" w:hAnsi="Cambria Math"/>
                      <w:bCs/>
                      <w:i/>
                      <w:color w:val="000000" w:themeColor="text1"/>
                    </w:rPr>
                  </m:ctrlPr>
                </m:sSubPr>
                <m:e>
                  <m:r>
                    <w:rPr>
                      <w:rFonts w:ascii="Cambria Math" w:hAnsi="Cambria Math"/>
                      <w:color w:val="000000" w:themeColor="text1"/>
                    </w:rPr>
                    <m:t>RVU</m:t>
                  </m:r>
                </m:e>
                <m:sub>
                  <m:r>
                    <w:rPr>
                      <w:rFonts w:ascii="Cambria Math" w:hAnsi="Cambria Math"/>
                      <w:color w:val="000000" w:themeColor="text1"/>
                    </w:rPr>
                    <m:t>Unmodified</m:t>
                  </m:r>
                </m:sub>
              </m:sSub>
              <m:r>
                <w:rPr>
                  <w:rFonts w:ascii="Cambria Math" w:hAnsi="Cambria Math"/>
                  <w:color w:val="000000" w:themeColor="text1"/>
                </w:rPr>
                <m:t xml:space="preserve">, </m:t>
              </m:r>
              <m:sSub>
                <m:sSubPr>
                  <m:ctrlPr>
                    <w:rPr>
                      <w:rFonts w:ascii="Cambria Math" w:hAnsi="Cambria Math"/>
                      <w:bCs/>
                      <w:i/>
                      <w:color w:val="000000" w:themeColor="text1"/>
                    </w:rPr>
                  </m:ctrlPr>
                </m:sSubPr>
                <m:e>
                  <m:r>
                    <w:rPr>
                      <w:rFonts w:ascii="Cambria Math" w:hAnsi="Cambria Math"/>
                      <w:color w:val="000000" w:themeColor="text1"/>
                    </w:rPr>
                    <m:t>RVU</m:t>
                  </m:r>
                </m:e>
                <m:sub>
                  <m:r>
                    <w:rPr>
                      <w:rFonts w:ascii="Cambria Math" w:hAnsi="Cambria Math"/>
                      <w:color w:val="000000" w:themeColor="text1"/>
                    </w:rPr>
                    <m:t>NHEJ</m:t>
                  </m:r>
                </m:sub>
              </m:sSub>
            </m:e>
          </m:d>
          <m:r>
            <w:rPr>
              <w:rFonts w:ascii="Cambria Math" w:hAnsi="Cambria Math"/>
              <w:color w:val="000000" w:themeColor="text1"/>
            </w:rPr>
            <m:t xml:space="preserve">= 1- </m:t>
          </m:r>
          <m:d>
            <m:dPr>
              <m:ctrlPr>
                <w:rPr>
                  <w:rFonts w:ascii="Cambria Math" w:hAnsi="Cambria Math"/>
                  <w:bCs/>
                  <w:i/>
                  <w:color w:val="000000" w:themeColor="text1"/>
                </w:rPr>
              </m:ctrlPr>
            </m:dPr>
            <m:e>
              <m:r>
                <w:rPr>
                  <w:rFonts w:ascii="Cambria Math" w:hAnsi="Cambria Math"/>
                  <w:color w:val="000000" w:themeColor="text1"/>
                </w:rPr>
                <m:t xml:space="preserve">0.5+ </m:t>
              </m:r>
              <m:f>
                <m:fPr>
                  <m:ctrlPr>
                    <w:rPr>
                      <w:rFonts w:ascii="Cambria Math" w:hAnsi="Cambria Math"/>
                      <w:bCs/>
                      <w:i/>
                      <w:color w:val="000000" w:themeColor="text1"/>
                    </w:rPr>
                  </m:ctrlPr>
                </m:fPr>
                <m:num>
                  <m:sSub>
                    <m:sSubPr>
                      <m:ctrlPr>
                        <w:rPr>
                          <w:rFonts w:ascii="Cambria Math" w:hAnsi="Cambria Math"/>
                          <w:bCs/>
                          <w:i/>
                          <w:color w:val="000000" w:themeColor="text1"/>
                        </w:rPr>
                      </m:ctrlPr>
                    </m:sSubPr>
                    <m:e>
                      <m:r>
                        <w:rPr>
                          <w:rFonts w:ascii="Cambria Math" w:hAnsi="Cambria Math"/>
                          <w:color w:val="000000" w:themeColor="text1"/>
                        </w:rPr>
                        <m:t>RVU</m:t>
                      </m:r>
                    </m:e>
                    <m:sub>
                      <m:r>
                        <w:rPr>
                          <w:rFonts w:ascii="Cambria Math" w:hAnsi="Cambria Math"/>
                          <w:color w:val="000000" w:themeColor="text1"/>
                        </w:rPr>
                        <m:t>Unmodified</m:t>
                      </m:r>
                    </m:sub>
                  </m:sSub>
                </m:num>
                <m:den>
                  <m:r>
                    <w:rPr>
                      <w:rFonts w:ascii="Cambria Math" w:hAnsi="Cambria Math"/>
                      <w:color w:val="000000" w:themeColor="text1"/>
                    </w:rPr>
                    <m:t>2</m:t>
                  </m:r>
                </m:den>
              </m:f>
              <m:r>
                <w:rPr>
                  <w:rFonts w:ascii="Cambria Math" w:hAnsi="Cambria Math"/>
                  <w:color w:val="000000" w:themeColor="text1"/>
                </w:rPr>
                <m:t>-</m:t>
              </m:r>
              <m:f>
                <m:fPr>
                  <m:ctrlPr>
                    <w:rPr>
                      <w:rFonts w:ascii="Cambria Math" w:hAnsi="Cambria Math"/>
                      <w:bCs/>
                      <w:i/>
                      <w:color w:val="000000" w:themeColor="text1"/>
                    </w:rPr>
                  </m:ctrlPr>
                </m:fPr>
                <m:num>
                  <m:sSub>
                    <m:sSubPr>
                      <m:ctrlPr>
                        <w:rPr>
                          <w:rFonts w:ascii="Cambria Math" w:hAnsi="Cambria Math"/>
                          <w:bCs/>
                          <w:i/>
                          <w:color w:val="000000" w:themeColor="text1"/>
                        </w:rPr>
                      </m:ctrlPr>
                    </m:sSubPr>
                    <m:e>
                      <m:r>
                        <w:rPr>
                          <w:rFonts w:ascii="Cambria Math" w:hAnsi="Cambria Math"/>
                          <w:color w:val="000000" w:themeColor="text1"/>
                        </w:rPr>
                        <m:t>RVU</m:t>
                      </m:r>
                    </m:e>
                    <m:sub>
                      <m:r>
                        <w:rPr>
                          <w:rFonts w:ascii="Cambria Math" w:hAnsi="Cambria Math"/>
                          <w:color w:val="000000" w:themeColor="text1"/>
                        </w:rPr>
                        <m:t>NHEJ</m:t>
                      </m:r>
                    </m:sub>
                  </m:sSub>
                </m:num>
                <m:den>
                  <m:r>
                    <w:rPr>
                      <w:rFonts w:ascii="Cambria Math" w:hAnsi="Cambria Math"/>
                      <w:color w:val="000000" w:themeColor="text1"/>
                    </w:rPr>
                    <m:t>2</m:t>
                  </m:r>
                </m:den>
              </m:f>
            </m:e>
          </m:d>
        </m:oMath>
      </m:oMathPara>
    </w:p>
    <w:p w14:paraId="5D6B7BA3" w14:textId="77777777" w:rsidR="00787175" w:rsidRPr="004513D2" w:rsidRDefault="00787175" w:rsidP="00787175">
      <w:pPr>
        <w:spacing w:line="360" w:lineRule="auto"/>
        <w:jc w:val="both"/>
        <w:rPr>
          <w:bCs/>
          <w:color w:val="000000" w:themeColor="text1"/>
        </w:rPr>
      </w:pPr>
    </w:p>
    <w:p w14:paraId="7F72F287" w14:textId="24BA7B88" w:rsidR="00787175" w:rsidRPr="004513D2" w:rsidRDefault="00787175" w:rsidP="00787175">
      <w:pPr>
        <w:spacing w:line="360" w:lineRule="auto"/>
        <w:ind w:firstLine="720"/>
        <w:jc w:val="both"/>
        <w:rPr>
          <w:bCs/>
          <w:color w:val="000000" w:themeColor="text1"/>
        </w:rPr>
      </w:pPr>
      <w:r w:rsidRPr="004513D2">
        <w:rPr>
          <w:color w:val="000000" w:themeColor="text1"/>
        </w:rPr>
        <w:t>The purpose of “</w:t>
      </w:r>
      <w:r w:rsidRPr="004513D2">
        <w:rPr>
          <w:bCs/>
          <w:color w:val="000000" w:themeColor="text1"/>
        </w:rPr>
        <w:t xml:space="preserve">optimizing in-out indicators” is to adjust the indicators so that the only variants in HDR and Mixed HDR-NHEJ classes can be identified as knock-in variants. The process uses the </w:t>
      </w:r>
      <w:r w:rsidRPr="004513D2">
        <w:rPr>
          <w:b/>
          <w:color w:val="000000" w:themeColor="text1"/>
        </w:rPr>
        <w:t>a</w:t>
      </w:r>
      <w:r w:rsidRPr="004513D2">
        <w:rPr>
          <w:bCs/>
          <w:color w:val="000000" w:themeColor="text1"/>
        </w:rPr>
        <w:t xml:space="preserve">verage of </w:t>
      </w:r>
      <w:r w:rsidRPr="004513D2">
        <w:rPr>
          <w:b/>
          <w:bCs/>
          <w:color w:val="000000" w:themeColor="text1"/>
        </w:rPr>
        <w:t>v</w:t>
      </w:r>
      <w:r w:rsidRPr="004513D2">
        <w:rPr>
          <w:color w:val="000000" w:themeColor="text1"/>
        </w:rPr>
        <w:t>ariant</w:t>
      </w:r>
      <w:r w:rsidRPr="004513D2">
        <w:rPr>
          <w:bCs/>
          <w:color w:val="000000" w:themeColor="text1"/>
        </w:rPr>
        <w:t xml:space="preserve">s which </w:t>
      </w:r>
      <w:r w:rsidR="00D82B72">
        <w:rPr>
          <w:bCs/>
          <w:color w:val="000000" w:themeColor="text1"/>
        </w:rPr>
        <w:t>“</w:t>
      </w:r>
      <w:r w:rsidRPr="004513D2">
        <w:rPr>
          <w:bCs/>
          <w:color w:val="000000" w:themeColor="text1"/>
        </w:rPr>
        <w:t>has_</w:t>
      </w:r>
      <w:r w:rsidRPr="004513D2">
        <w:rPr>
          <w:b/>
          <w:color w:val="000000" w:themeColor="text1"/>
        </w:rPr>
        <w:t>l</w:t>
      </w:r>
      <w:r w:rsidRPr="004513D2">
        <w:rPr>
          <w:bCs/>
          <w:color w:val="000000" w:themeColor="text1"/>
        </w:rPr>
        <w:t>eftinout_indicators</w:t>
      </w:r>
      <w:r w:rsidR="00D82B72">
        <w:rPr>
          <w:bCs/>
          <w:color w:val="000000" w:themeColor="text1"/>
        </w:rPr>
        <w:t>”</w:t>
      </w:r>
      <w:r w:rsidRPr="004513D2">
        <w:rPr>
          <w:bCs/>
          <w:color w:val="000000" w:themeColor="text1"/>
        </w:rPr>
        <w:t xml:space="preserve"> flag and “has_</w:t>
      </w:r>
      <w:r w:rsidRPr="004513D2">
        <w:rPr>
          <w:b/>
          <w:color w:val="000000" w:themeColor="text1"/>
        </w:rPr>
        <w:t>r</w:t>
      </w:r>
      <w:r w:rsidRPr="004513D2">
        <w:rPr>
          <w:bCs/>
          <w:color w:val="000000" w:themeColor="text1"/>
        </w:rPr>
        <w:t>ightinout_</w:t>
      </w:r>
      <w:r w:rsidRPr="004513D2">
        <w:rPr>
          <w:b/>
          <w:color w:val="000000" w:themeColor="text1"/>
        </w:rPr>
        <w:t>i</w:t>
      </w:r>
      <w:r w:rsidRPr="004513D2">
        <w:rPr>
          <w:bCs/>
          <w:color w:val="000000" w:themeColor="text1"/>
        </w:rPr>
        <w:t>ndicators” flag (AVLRI) in some classes of CRISPResso: AVLRI</w:t>
      </w:r>
      <w:r w:rsidRPr="004513D2">
        <w:rPr>
          <w:bCs/>
          <w:color w:val="000000" w:themeColor="text1"/>
          <w:vertAlign w:val="subscript"/>
        </w:rPr>
        <w:t>NHEJ</w:t>
      </w:r>
      <w:r w:rsidRPr="004513D2">
        <w:rPr>
          <w:bCs/>
          <w:color w:val="000000" w:themeColor="text1"/>
        </w:rPr>
        <w:t>, AVLRI</w:t>
      </w:r>
      <w:r w:rsidRPr="004513D2">
        <w:rPr>
          <w:bCs/>
          <w:color w:val="000000" w:themeColor="text1"/>
          <w:vertAlign w:val="subscript"/>
        </w:rPr>
        <w:t>HDR</w:t>
      </w:r>
      <w:r w:rsidRPr="004513D2">
        <w:rPr>
          <w:bCs/>
          <w:color w:val="000000" w:themeColor="text1"/>
        </w:rPr>
        <w:t>, and AVLRI</w:t>
      </w:r>
      <w:r w:rsidRPr="004513D2">
        <w:rPr>
          <w:bCs/>
          <w:color w:val="000000" w:themeColor="text1"/>
          <w:vertAlign w:val="subscript"/>
        </w:rPr>
        <w:t>Mixed</w:t>
      </w:r>
      <w:r w:rsidRPr="004513D2">
        <w:rPr>
          <w:bCs/>
          <w:color w:val="000000" w:themeColor="text1"/>
        </w:rPr>
        <w:t>.</w:t>
      </w:r>
    </w:p>
    <w:p w14:paraId="77CF2ED5" w14:textId="77777777" w:rsidR="00787175" w:rsidRPr="004513D2" w:rsidRDefault="00787175" w:rsidP="00787175">
      <w:pPr>
        <w:spacing w:line="360" w:lineRule="auto"/>
        <w:ind w:firstLine="720"/>
        <w:jc w:val="both"/>
        <w:rPr>
          <w:bCs/>
          <w:color w:val="000000" w:themeColor="text1"/>
        </w:rPr>
      </w:pPr>
      <w:r w:rsidRPr="004513D2">
        <w:rPr>
          <w:bCs/>
          <w:color w:val="000000" w:themeColor="text1"/>
        </w:rPr>
        <w:t>To do that, length of left in indicator and length of right in indicator are changed repeatedly unless the minimum value</w:t>
      </w:r>
      <w:r w:rsidRPr="004513D2">
        <w:rPr>
          <w:color w:val="000000" w:themeColor="text1"/>
        </w:rPr>
        <w:t xml:space="preserve"> of the following </w:t>
      </w:r>
      <w:r w:rsidRPr="004513D2">
        <w:rPr>
          <w:bCs/>
          <w:color w:val="000000" w:themeColor="text1"/>
        </w:rPr>
        <w:t>acquisition function is found.</w:t>
      </w:r>
    </w:p>
    <w:p w14:paraId="6244A314" w14:textId="77777777" w:rsidR="00787175" w:rsidRPr="004513D2" w:rsidRDefault="00787175" w:rsidP="00787175">
      <w:pPr>
        <w:spacing w:line="360" w:lineRule="auto"/>
        <w:jc w:val="both"/>
        <w:rPr>
          <w:bCs/>
          <w:color w:val="000000" w:themeColor="text1"/>
        </w:rPr>
      </w:pPr>
      <w:r w:rsidRPr="004513D2">
        <w:rPr>
          <w:bCs/>
          <w:color w:val="000000" w:themeColor="text1"/>
        </w:rPr>
        <w:t>The used acquisition function is f [g (AVLRI</w:t>
      </w:r>
      <w:r w:rsidRPr="004513D2">
        <w:rPr>
          <w:bCs/>
          <w:color w:val="000000" w:themeColor="text1"/>
          <w:vertAlign w:val="subscript"/>
        </w:rPr>
        <w:t>NHEJ</w:t>
      </w:r>
      <w:r w:rsidRPr="004513D2">
        <w:rPr>
          <w:bCs/>
          <w:color w:val="000000" w:themeColor="text1"/>
        </w:rPr>
        <w:t>, AVLRI</w:t>
      </w:r>
      <w:r w:rsidRPr="004513D2">
        <w:rPr>
          <w:bCs/>
          <w:color w:val="000000" w:themeColor="text1"/>
          <w:vertAlign w:val="subscript"/>
        </w:rPr>
        <w:t>HDR</w:t>
      </w:r>
      <w:r w:rsidRPr="004513D2">
        <w:rPr>
          <w:bCs/>
          <w:color w:val="000000" w:themeColor="text1"/>
        </w:rPr>
        <w:t>, AVLRI</w:t>
      </w:r>
      <w:r w:rsidRPr="004513D2">
        <w:rPr>
          <w:bCs/>
          <w:color w:val="000000" w:themeColor="text1"/>
          <w:vertAlign w:val="subscript"/>
        </w:rPr>
        <w:t>Mixed</w:t>
      </w:r>
      <w:r w:rsidRPr="004513D2">
        <w:rPr>
          <w:bCs/>
          <w:color w:val="000000" w:themeColor="text1"/>
        </w:rPr>
        <w:t>)]</w:t>
      </w:r>
    </w:p>
    <w:p w14:paraId="7E312049" w14:textId="77777777" w:rsidR="00787175" w:rsidRPr="004513D2" w:rsidRDefault="00787175" w:rsidP="00787175">
      <w:pPr>
        <w:pStyle w:val="ListParagraph"/>
        <w:spacing w:line="360" w:lineRule="auto"/>
        <w:jc w:val="both"/>
        <w:rPr>
          <w:bCs/>
          <w:i/>
          <w:iCs/>
          <w:color w:val="000000" w:themeColor="text1"/>
          <w:sz w:val="28"/>
          <w:szCs w:val="28"/>
        </w:rPr>
      </w:pPr>
      <m:oMathPara>
        <m:oMath>
          <m:r>
            <w:rPr>
              <w:rFonts w:ascii="Cambria Math" w:hAnsi="Cambria Math"/>
              <w:color w:val="000000" w:themeColor="text1"/>
              <w:sz w:val="28"/>
              <w:szCs w:val="28"/>
              <w:lang w:eastAsia="ja-JP"/>
            </w:rPr>
            <m:t>f</m:t>
          </m:r>
          <m:d>
            <m:dPr>
              <m:ctrlPr>
                <w:rPr>
                  <w:rFonts w:ascii="Cambria Math" w:hAnsi="Cambria Math"/>
                  <w:bCs/>
                  <w:i/>
                  <w:iCs/>
                  <w:color w:val="000000" w:themeColor="text1"/>
                  <w:sz w:val="28"/>
                  <w:szCs w:val="28"/>
                  <w:lang w:eastAsia="ja-JP"/>
                </w:rPr>
              </m:ctrlPr>
            </m:dPr>
            <m:e>
              <m:r>
                <w:rPr>
                  <w:rFonts w:ascii="Cambria Math" w:hAnsi="Cambria Math"/>
                  <w:color w:val="000000" w:themeColor="text1"/>
                  <w:sz w:val="28"/>
                  <w:szCs w:val="28"/>
                  <w:lang w:eastAsia="ja-JP"/>
                </w:rPr>
                <m:t>x</m:t>
              </m:r>
            </m:e>
          </m:d>
          <m:r>
            <w:rPr>
              <w:rFonts w:ascii="Cambria Math" w:hAnsi="Cambria Math"/>
              <w:color w:val="000000" w:themeColor="text1"/>
              <w:sz w:val="28"/>
              <w:szCs w:val="28"/>
              <w:lang w:eastAsia="ja-JP"/>
            </w:rPr>
            <m:t>=</m:t>
          </m:r>
          <m:f>
            <m:fPr>
              <m:ctrlPr>
                <w:rPr>
                  <w:rFonts w:ascii="Cambria Math" w:hAnsi="Cambria Math"/>
                  <w:bCs/>
                  <w:i/>
                  <w:iCs/>
                  <w:color w:val="000000" w:themeColor="text1"/>
                  <w:sz w:val="28"/>
                  <w:szCs w:val="28"/>
                  <w:lang w:eastAsia="ja-JP"/>
                </w:rPr>
              </m:ctrlPr>
            </m:fPr>
            <m:num>
              <m:r>
                <w:rPr>
                  <w:rFonts w:ascii="Cambria Math" w:hAnsi="Cambria Math"/>
                  <w:color w:val="000000" w:themeColor="text1"/>
                  <w:sz w:val="28"/>
                  <w:szCs w:val="28"/>
                  <w:lang w:eastAsia="ja-JP"/>
                </w:rPr>
                <m:t>x+1-</m:t>
              </m:r>
              <m:f>
                <m:fPr>
                  <m:ctrlPr>
                    <w:rPr>
                      <w:rFonts w:ascii="Cambria Math" w:hAnsi="Cambria Math"/>
                      <w:bCs/>
                      <w:i/>
                      <w:iCs/>
                      <w:color w:val="000000" w:themeColor="text1"/>
                      <w:sz w:val="28"/>
                      <w:szCs w:val="28"/>
                      <w:lang w:eastAsia="ja-JP"/>
                    </w:rPr>
                  </m:ctrlPr>
                </m:fPr>
                <m:num>
                  <m:r>
                    <w:rPr>
                      <w:rFonts w:ascii="Cambria Math" w:hAnsi="Cambria Math"/>
                      <w:color w:val="000000" w:themeColor="text1"/>
                      <w:sz w:val="28"/>
                      <w:szCs w:val="28"/>
                      <w:lang w:eastAsia="ja-JP"/>
                    </w:rPr>
                    <m:t>1</m:t>
                  </m:r>
                </m:num>
                <m:den>
                  <m:func>
                    <m:funcPr>
                      <m:ctrlPr>
                        <w:rPr>
                          <w:rFonts w:ascii="Cambria Math" w:hAnsi="Cambria Math"/>
                          <w:bCs/>
                          <w:i/>
                          <w:iCs/>
                          <w:color w:val="000000" w:themeColor="text1"/>
                          <w:sz w:val="28"/>
                          <w:szCs w:val="28"/>
                          <w:lang w:eastAsia="ja-JP"/>
                        </w:rPr>
                      </m:ctrlPr>
                    </m:funcPr>
                    <m:fName>
                      <m:r>
                        <w:rPr>
                          <w:rFonts w:ascii="Cambria Math" w:hAnsi="Cambria Math"/>
                          <w:color w:val="000000" w:themeColor="text1"/>
                          <w:sz w:val="28"/>
                          <w:szCs w:val="28"/>
                          <w:lang w:eastAsia="ja-JP"/>
                        </w:rPr>
                        <m:t>exp</m:t>
                      </m:r>
                    </m:fName>
                    <m:e>
                      <m:d>
                        <m:dPr>
                          <m:ctrlPr>
                            <w:rPr>
                              <w:rFonts w:ascii="Cambria Math" w:hAnsi="Cambria Math"/>
                              <w:bCs/>
                              <w:i/>
                              <w:iCs/>
                              <w:color w:val="000000" w:themeColor="text1"/>
                              <w:sz w:val="28"/>
                              <w:szCs w:val="28"/>
                              <w:lang w:eastAsia="ja-JP"/>
                            </w:rPr>
                          </m:ctrlPr>
                        </m:dPr>
                        <m:e>
                          <m:r>
                            <w:rPr>
                              <w:rFonts w:ascii="Cambria Math" w:hAnsi="Cambria Math"/>
                              <w:color w:val="000000" w:themeColor="text1"/>
                              <w:sz w:val="28"/>
                              <w:szCs w:val="28"/>
                              <w:lang w:eastAsia="ja-JP"/>
                            </w:rPr>
                            <m:t>4πex-e</m:t>
                          </m:r>
                        </m:e>
                      </m:d>
                    </m:e>
                  </m:func>
                  <m:r>
                    <w:rPr>
                      <w:rFonts w:ascii="Cambria Math" w:hAnsi="Cambria Math"/>
                      <w:color w:val="000000" w:themeColor="text1"/>
                      <w:sz w:val="28"/>
                      <w:szCs w:val="28"/>
                      <w:lang w:eastAsia="ja-JP"/>
                    </w:rPr>
                    <m:t>+1</m:t>
                  </m:r>
                </m:den>
              </m:f>
            </m:num>
            <m:den>
              <m:r>
                <w:rPr>
                  <w:rFonts w:ascii="Cambria Math" w:hAnsi="Cambria Math"/>
                  <w:color w:val="000000" w:themeColor="text1"/>
                  <w:sz w:val="28"/>
                  <w:szCs w:val="28"/>
                  <w:lang w:eastAsia="ja-JP"/>
                </w:rPr>
                <m:t>2</m:t>
              </m:r>
            </m:den>
          </m:f>
        </m:oMath>
      </m:oMathPara>
    </w:p>
    <w:p w14:paraId="3DB0918C" w14:textId="77777777" w:rsidR="00787175" w:rsidRPr="004513D2" w:rsidRDefault="00787175" w:rsidP="00787175">
      <w:pPr>
        <w:spacing w:line="360" w:lineRule="auto"/>
        <w:jc w:val="both"/>
        <w:rPr>
          <w:bCs/>
          <w:i/>
          <w:color w:val="000000" w:themeColor="text1"/>
          <w:sz w:val="28"/>
          <w:szCs w:val="28"/>
        </w:rPr>
      </w:pPr>
      <m:oMathPara>
        <m:oMath>
          <m:r>
            <w:rPr>
              <w:rFonts w:ascii="Cambria Math" w:hAnsi="Cambria Math"/>
              <w:color w:val="000000" w:themeColor="text1"/>
              <w:sz w:val="28"/>
              <w:szCs w:val="28"/>
            </w:rPr>
            <m:t>g</m:t>
          </m:r>
          <m:d>
            <m:dPr>
              <m:ctrlPr>
                <w:rPr>
                  <w:rFonts w:ascii="Cambria Math" w:hAnsi="Cambria Math"/>
                  <w:bCs/>
                  <w:i/>
                  <w:color w:val="000000" w:themeColor="text1"/>
                  <w:sz w:val="28"/>
                  <w:szCs w:val="28"/>
                </w:rPr>
              </m:ctrlPr>
            </m:dPr>
            <m:e>
              <m:sSub>
                <m:sSubPr>
                  <m:ctrlPr>
                    <w:rPr>
                      <w:rFonts w:ascii="Cambria Math" w:hAnsi="Cambria Math"/>
                      <w:bCs/>
                      <w:i/>
                      <w:color w:val="000000" w:themeColor="text1"/>
                      <w:sz w:val="28"/>
                      <w:szCs w:val="28"/>
                    </w:rPr>
                  </m:ctrlPr>
                </m:sSubPr>
                <m:e>
                  <m:r>
                    <m:rPr>
                      <m:sty m:val="p"/>
                    </m:rPr>
                    <w:rPr>
                      <w:rFonts w:ascii="Cambria Math" w:hAnsi="Cambria Math"/>
                      <w:color w:val="000000" w:themeColor="text1"/>
                      <w:sz w:val="28"/>
                      <w:szCs w:val="28"/>
                    </w:rPr>
                    <m:t>AVLRI</m:t>
                  </m:r>
                </m:e>
                <m:sub>
                  <m:r>
                    <w:rPr>
                      <w:rFonts w:ascii="Cambria Math" w:hAnsi="Cambria Math"/>
                      <w:color w:val="000000" w:themeColor="text1"/>
                      <w:sz w:val="28"/>
                      <w:szCs w:val="28"/>
                    </w:rPr>
                    <m:t>NHEJ</m:t>
                  </m:r>
                </m:sub>
              </m:sSub>
              <m:r>
                <w:rPr>
                  <w:rFonts w:ascii="Cambria Math" w:hAnsi="Cambria Math"/>
                  <w:color w:val="000000" w:themeColor="text1"/>
                  <w:sz w:val="28"/>
                  <w:szCs w:val="28"/>
                </w:rPr>
                <m:t>,</m:t>
              </m:r>
              <m:sSub>
                <m:sSubPr>
                  <m:ctrlPr>
                    <w:rPr>
                      <w:rFonts w:ascii="Cambria Math" w:hAnsi="Cambria Math"/>
                      <w:bCs/>
                      <w:i/>
                      <w:color w:val="000000" w:themeColor="text1"/>
                      <w:sz w:val="28"/>
                      <w:szCs w:val="28"/>
                    </w:rPr>
                  </m:ctrlPr>
                </m:sSubPr>
                <m:e>
                  <m:r>
                    <m:rPr>
                      <m:sty m:val="p"/>
                    </m:rPr>
                    <w:rPr>
                      <w:rFonts w:ascii="Cambria Math" w:hAnsi="Cambria Math"/>
                      <w:color w:val="000000" w:themeColor="text1"/>
                      <w:sz w:val="28"/>
                      <w:szCs w:val="28"/>
                    </w:rPr>
                    <m:t>AVLRI</m:t>
                  </m:r>
                </m:e>
                <m:sub>
                  <m:r>
                    <w:rPr>
                      <w:rFonts w:ascii="Cambria Math" w:hAnsi="Cambria Math"/>
                      <w:color w:val="000000" w:themeColor="text1"/>
                      <w:sz w:val="28"/>
                      <w:szCs w:val="28"/>
                    </w:rPr>
                    <m:t>HDR</m:t>
                  </m:r>
                </m:sub>
              </m:sSub>
              <m:r>
                <w:rPr>
                  <w:rFonts w:ascii="Cambria Math" w:hAnsi="Cambria Math"/>
                  <w:color w:val="000000" w:themeColor="text1"/>
                  <w:sz w:val="28"/>
                  <w:szCs w:val="28"/>
                </w:rPr>
                <m:t>,</m:t>
              </m:r>
              <m:sSub>
                <m:sSubPr>
                  <m:ctrlPr>
                    <w:rPr>
                      <w:rFonts w:ascii="Cambria Math" w:hAnsi="Cambria Math"/>
                      <w:bCs/>
                      <w:i/>
                      <w:color w:val="000000" w:themeColor="text1"/>
                      <w:sz w:val="28"/>
                      <w:szCs w:val="28"/>
                    </w:rPr>
                  </m:ctrlPr>
                </m:sSubPr>
                <m:e>
                  <m:r>
                    <m:rPr>
                      <m:sty m:val="p"/>
                    </m:rPr>
                    <w:rPr>
                      <w:rFonts w:ascii="Cambria Math" w:hAnsi="Cambria Math"/>
                      <w:color w:val="000000" w:themeColor="text1"/>
                      <w:sz w:val="28"/>
                      <w:szCs w:val="28"/>
                    </w:rPr>
                    <m:t>AVLRI</m:t>
                  </m:r>
                </m:e>
                <m:sub>
                  <m:r>
                    <w:rPr>
                      <w:rFonts w:ascii="Cambria Math" w:hAnsi="Cambria Math"/>
                      <w:color w:val="000000" w:themeColor="text1"/>
                      <w:sz w:val="28"/>
                      <w:szCs w:val="28"/>
                    </w:rPr>
                    <m:t>Mixed</m:t>
                  </m:r>
                </m:sub>
              </m:sSub>
            </m:e>
          </m:d>
          <m:r>
            <w:rPr>
              <w:rFonts w:ascii="Cambria Math" w:hAnsi="Cambria Math"/>
              <w:color w:val="000000" w:themeColor="text1"/>
              <w:sz w:val="28"/>
              <w:szCs w:val="28"/>
            </w:rPr>
            <m:t xml:space="preserve">= 1- </m:t>
          </m:r>
          <m:d>
            <m:dPr>
              <m:ctrlPr>
                <w:rPr>
                  <w:rFonts w:ascii="Cambria Math" w:hAnsi="Cambria Math"/>
                  <w:bCs/>
                  <w:i/>
                  <w:color w:val="000000" w:themeColor="text1"/>
                  <w:sz w:val="28"/>
                  <w:szCs w:val="28"/>
                </w:rPr>
              </m:ctrlPr>
            </m:dPr>
            <m:e>
              <m:r>
                <w:rPr>
                  <w:rFonts w:ascii="Cambria Math" w:hAnsi="Cambria Math"/>
                  <w:color w:val="000000" w:themeColor="text1"/>
                  <w:sz w:val="28"/>
                  <w:szCs w:val="28"/>
                </w:rPr>
                <m:t xml:space="preserve">0.5+ </m:t>
              </m:r>
              <m:f>
                <m:fPr>
                  <m:ctrlPr>
                    <w:rPr>
                      <w:rFonts w:ascii="Cambria Math" w:hAnsi="Cambria Math"/>
                      <w:bCs/>
                      <w:i/>
                      <w:color w:val="000000" w:themeColor="text1"/>
                      <w:sz w:val="28"/>
                      <w:szCs w:val="28"/>
                    </w:rPr>
                  </m:ctrlPr>
                </m:fPr>
                <m:num>
                  <m:sSub>
                    <m:sSubPr>
                      <m:ctrlPr>
                        <w:rPr>
                          <w:rFonts w:ascii="Cambria Math" w:hAnsi="Cambria Math"/>
                          <w:bCs/>
                          <w:i/>
                          <w:color w:val="000000" w:themeColor="text1"/>
                          <w:sz w:val="28"/>
                          <w:szCs w:val="28"/>
                        </w:rPr>
                      </m:ctrlPr>
                    </m:sSubPr>
                    <m:e>
                      <m:r>
                        <m:rPr>
                          <m:sty m:val="p"/>
                        </m:rPr>
                        <w:rPr>
                          <w:rFonts w:ascii="Cambria Math" w:hAnsi="Cambria Math"/>
                          <w:color w:val="000000" w:themeColor="text1"/>
                          <w:sz w:val="28"/>
                          <w:szCs w:val="28"/>
                        </w:rPr>
                        <m:t>AVLRI</m:t>
                      </m:r>
                    </m:e>
                    <m:sub>
                      <m:r>
                        <w:rPr>
                          <w:rFonts w:ascii="Cambria Math" w:hAnsi="Cambria Math"/>
                          <w:color w:val="000000" w:themeColor="text1"/>
                          <w:sz w:val="28"/>
                          <w:szCs w:val="28"/>
                        </w:rPr>
                        <m:t>HDR</m:t>
                      </m:r>
                    </m:sub>
                  </m:sSub>
                  <m:r>
                    <w:rPr>
                      <w:rFonts w:ascii="Cambria Math" w:hAnsi="Cambria Math"/>
                      <w:color w:val="000000" w:themeColor="text1"/>
                      <w:sz w:val="28"/>
                      <w:szCs w:val="28"/>
                    </w:rPr>
                    <m:t>+</m:t>
                  </m:r>
                  <m:sSub>
                    <m:sSubPr>
                      <m:ctrlPr>
                        <w:rPr>
                          <w:rFonts w:ascii="Cambria Math" w:hAnsi="Cambria Math"/>
                          <w:bCs/>
                          <w:i/>
                          <w:color w:val="000000" w:themeColor="text1"/>
                          <w:sz w:val="28"/>
                          <w:szCs w:val="28"/>
                        </w:rPr>
                      </m:ctrlPr>
                    </m:sSubPr>
                    <m:e>
                      <m:r>
                        <m:rPr>
                          <m:sty m:val="p"/>
                        </m:rPr>
                        <w:rPr>
                          <w:rFonts w:ascii="Cambria Math" w:hAnsi="Cambria Math"/>
                          <w:color w:val="000000" w:themeColor="text1"/>
                          <w:sz w:val="28"/>
                          <w:szCs w:val="28"/>
                        </w:rPr>
                        <m:t>AVLRI</m:t>
                      </m:r>
                    </m:e>
                    <m:sub>
                      <m:r>
                        <w:rPr>
                          <w:rFonts w:ascii="Cambria Math" w:hAnsi="Cambria Math"/>
                          <w:color w:val="000000" w:themeColor="text1"/>
                          <w:sz w:val="28"/>
                          <w:szCs w:val="28"/>
                        </w:rPr>
                        <m:t>Mixed</m:t>
                      </m:r>
                    </m:sub>
                  </m:sSub>
                </m:num>
                <m:den>
                  <m:r>
                    <w:rPr>
                      <w:rFonts w:ascii="Cambria Math" w:hAnsi="Cambria Math"/>
                      <w:color w:val="000000" w:themeColor="text1"/>
                      <w:sz w:val="28"/>
                      <w:szCs w:val="28"/>
                    </w:rPr>
                    <m:t>4</m:t>
                  </m:r>
                </m:den>
              </m:f>
              <m:r>
                <w:rPr>
                  <w:rFonts w:ascii="Cambria Math" w:hAnsi="Cambria Math"/>
                  <w:color w:val="000000" w:themeColor="text1"/>
                  <w:sz w:val="28"/>
                  <w:szCs w:val="28"/>
                </w:rPr>
                <m:t>-</m:t>
              </m:r>
              <m:f>
                <m:fPr>
                  <m:ctrlPr>
                    <w:rPr>
                      <w:rFonts w:ascii="Cambria Math" w:hAnsi="Cambria Math"/>
                      <w:bCs/>
                      <w:i/>
                      <w:color w:val="000000" w:themeColor="text1"/>
                      <w:sz w:val="28"/>
                      <w:szCs w:val="28"/>
                    </w:rPr>
                  </m:ctrlPr>
                </m:fPr>
                <m:num>
                  <m:sSub>
                    <m:sSubPr>
                      <m:ctrlPr>
                        <w:rPr>
                          <w:rFonts w:ascii="Cambria Math" w:hAnsi="Cambria Math"/>
                          <w:bCs/>
                          <w:i/>
                          <w:color w:val="000000" w:themeColor="text1"/>
                          <w:sz w:val="28"/>
                          <w:szCs w:val="28"/>
                        </w:rPr>
                      </m:ctrlPr>
                    </m:sSubPr>
                    <m:e>
                      <m:r>
                        <m:rPr>
                          <m:sty m:val="p"/>
                        </m:rPr>
                        <w:rPr>
                          <w:rFonts w:ascii="Cambria Math" w:hAnsi="Cambria Math"/>
                          <w:color w:val="000000" w:themeColor="text1"/>
                          <w:sz w:val="28"/>
                          <w:szCs w:val="28"/>
                        </w:rPr>
                        <m:t>AVLRI</m:t>
                      </m:r>
                    </m:e>
                    <m:sub>
                      <m:r>
                        <w:rPr>
                          <w:rFonts w:ascii="Cambria Math" w:hAnsi="Cambria Math"/>
                          <w:color w:val="000000" w:themeColor="text1"/>
                          <w:sz w:val="28"/>
                          <w:szCs w:val="28"/>
                        </w:rPr>
                        <m:t>NHEJ</m:t>
                      </m:r>
                    </m:sub>
                  </m:sSub>
                </m:num>
                <m:den>
                  <m:r>
                    <w:rPr>
                      <w:rFonts w:ascii="Cambria Math" w:hAnsi="Cambria Math"/>
                      <w:color w:val="000000" w:themeColor="text1"/>
                      <w:sz w:val="28"/>
                      <w:szCs w:val="28"/>
                    </w:rPr>
                    <m:t>2</m:t>
                  </m:r>
                </m:den>
              </m:f>
            </m:e>
          </m:d>
        </m:oMath>
      </m:oMathPara>
    </w:p>
    <w:p w14:paraId="39CC799B" w14:textId="77777777" w:rsidR="00787175" w:rsidRPr="004513D2" w:rsidRDefault="00787175" w:rsidP="00787175">
      <w:pPr>
        <w:spacing w:line="360" w:lineRule="auto"/>
        <w:ind w:firstLine="720"/>
        <w:jc w:val="both"/>
        <w:rPr>
          <w:bCs/>
          <w:color w:val="000000" w:themeColor="text1"/>
        </w:rPr>
      </w:pPr>
      <w:r w:rsidRPr="004513D2">
        <w:rPr>
          <w:bCs/>
          <w:color w:val="000000" w:themeColor="text1"/>
        </w:rPr>
        <w:t>If the classification is knock-out analysis, the parameters are {(the length of donor)/2 – 1, (the length of donor)/2 – 1}. An optimization process is not performed.</w:t>
      </w:r>
    </w:p>
    <w:p w14:paraId="74620FAA" w14:textId="77777777" w:rsidR="00787175" w:rsidRPr="004513D2" w:rsidRDefault="00787175" w:rsidP="00787175">
      <w:pPr>
        <w:spacing w:line="360" w:lineRule="auto"/>
        <w:ind w:firstLine="720"/>
        <w:jc w:val="both"/>
        <w:rPr>
          <w:bCs/>
          <w:color w:val="000000" w:themeColor="text1"/>
        </w:rPr>
      </w:pPr>
      <w:r w:rsidRPr="004513D2">
        <w:rPr>
          <w:color w:val="000000" w:themeColor="text1"/>
        </w:rPr>
        <w:t>The purpose of</w:t>
      </w:r>
      <w:r w:rsidRPr="004513D2">
        <w:rPr>
          <w:bCs/>
          <w:color w:val="000000" w:themeColor="text1"/>
        </w:rPr>
        <w:t xml:space="preserve"> “optimizing in-out alignment thresholds” is to adjust the alignment thresholds for the alignment between “left/right out indicator” and “left/right in indicator” (left/right junction alignment), so that the only variants in the HDR class can be identified as precise knock-in variants. The process uses the </w:t>
      </w:r>
      <w:r w:rsidRPr="004513D2">
        <w:rPr>
          <w:b/>
          <w:color w:val="000000" w:themeColor="text1"/>
        </w:rPr>
        <w:t>r</w:t>
      </w:r>
      <w:r w:rsidRPr="004513D2">
        <w:rPr>
          <w:bCs/>
          <w:color w:val="000000" w:themeColor="text1"/>
        </w:rPr>
        <w:t xml:space="preserve">ate of </w:t>
      </w:r>
      <w:r w:rsidRPr="004513D2">
        <w:rPr>
          <w:b/>
          <w:bCs/>
          <w:color w:val="000000" w:themeColor="text1"/>
        </w:rPr>
        <w:t>v</w:t>
      </w:r>
      <w:r w:rsidRPr="004513D2">
        <w:rPr>
          <w:color w:val="000000" w:themeColor="text1"/>
        </w:rPr>
        <w:t>ariant</w:t>
      </w:r>
      <w:r w:rsidRPr="004513D2">
        <w:rPr>
          <w:bCs/>
          <w:color w:val="000000" w:themeColor="text1"/>
        </w:rPr>
        <w:t>s which “is_</w:t>
      </w:r>
      <w:r w:rsidRPr="004513D2">
        <w:rPr>
          <w:b/>
          <w:color w:val="000000" w:themeColor="text1"/>
        </w:rPr>
        <w:t>n</w:t>
      </w:r>
      <w:r w:rsidRPr="004513D2">
        <w:rPr>
          <w:bCs/>
          <w:color w:val="000000" w:themeColor="text1"/>
        </w:rPr>
        <w:t>early_</w:t>
      </w:r>
      <w:r w:rsidRPr="004513D2">
        <w:rPr>
          <w:b/>
          <w:color w:val="000000" w:themeColor="text1"/>
        </w:rPr>
        <w:t>l</w:t>
      </w:r>
      <w:r w:rsidRPr="004513D2">
        <w:rPr>
          <w:bCs/>
          <w:color w:val="000000" w:themeColor="text1"/>
        </w:rPr>
        <w:t>eftinout_ki” flag and “is_nearly_</w:t>
      </w:r>
      <w:r w:rsidRPr="004513D2">
        <w:rPr>
          <w:b/>
          <w:color w:val="000000" w:themeColor="text1"/>
        </w:rPr>
        <w:t>r</w:t>
      </w:r>
      <w:r w:rsidRPr="004513D2">
        <w:rPr>
          <w:bCs/>
          <w:color w:val="000000" w:themeColor="text1"/>
        </w:rPr>
        <w:t>ightinout_ki” flag (RVNLR) in some classes of CRISPResso: RVNLR</w:t>
      </w:r>
      <w:r w:rsidRPr="004513D2">
        <w:rPr>
          <w:bCs/>
          <w:color w:val="000000" w:themeColor="text1"/>
          <w:vertAlign w:val="subscript"/>
        </w:rPr>
        <w:t>NHEJ</w:t>
      </w:r>
      <w:r w:rsidRPr="004513D2">
        <w:rPr>
          <w:bCs/>
          <w:color w:val="000000" w:themeColor="text1"/>
        </w:rPr>
        <w:t>, RVNLR</w:t>
      </w:r>
      <w:r w:rsidRPr="004513D2">
        <w:rPr>
          <w:bCs/>
          <w:color w:val="000000" w:themeColor="text1"/>
          <w:vertAlign w:val="subscript"/>
        </w:rPr>
        <w:t>HDR</w:t>
      </w:r>
      <w:r w:rsidRPr="004513D2">
        <w:rPr>
          <w:bCs/>
          <w:color w:val="000000" w:themeColor="text1"/>
        </w:rPr>
        <w:t>, and RVNLR</w:t>
      </w:r>
      <w:r w:rsidRPr="004513D2">
        <w:rPr>
          <w:bCs/>
          <w:color w:val="000000" w:themeColor="text1"/>
          <w:vertAlign w:val="subscript"/>
        </w:rPr>
        <w:t>Mixed</w:t>
      </w:r>
      <w:r w:rsidRPr="004513D2">
        <w:rPr>
          <w:bCs/>
          <w:color w:val="000000" w:themeColor="text1"/>
        </w:rPr>
        <w:t>.</w:t>
      </w:r>
    </w:p>
    <w:p w14:paraId="70FFDD39" w14:textId="77777777" w:rsidR="00787175" w:rsidRPr="004513D2" w:rsidRDefault="00787175" w:rsidP="00787175">
      <w:pPr>
        <w:spacing w:line="360" w:lineRule="auto"/>
        <w:ind w:firstLine="720"/>
        <w:jc w:val="both"/>
        <w:rPr>
          <w:bCs/>
          <w:color w:val="000000" w:themeColor="text1"/>
        </w:rPr>
      </w:pPr>
      <w:r w:rsidRPr="004513D2">
        <w:rPr>
          <w:bCs/>
          <w:color w:val="000000" w:themeColor="text1"/>
        </w:rPr>
        <w:t>To do that, threshold for right bit-by-bit alignment in left junction alignment, and threshold for left bit-by-bit alignment in left junction alignment are changed repeatedly unless the minimum value of the following acquisition function is found.</w:t>
      </w:r>
    </w:p>
    <w:p w14:paraId="22D6C646" w14:textId="77777777" w:rsidR="00787175" w:rsidRPr="004513D2" w:rsidRDefault="00787175" w:rsidP="00787175">
      <w:pPr>
        <w:spacing w:line="360" w:lineRule="auto"/>
        <w:ind w:firstLine="720"/>
        <w:jc w:val="both"/>
        <w:rPr>
          <w:bCs/>
          <w:color w:val="000000" w:themeColor="text1"/>
        </w:rPr>
      </w:pPr>
      <w:r w:rsidRPr="004513D2">
        <w:rPr>
          <w:bCs/>
          <w:color w:val="000000" w:themeColor="text1"/>
        </w:rPr>
        <w:t>The used acquisition function is f [</w:t>
      </w:r>
      <w:proofErr w:type="gramStart"/>
      <w:r w:rsidRPr="004513D2">
        <w:rPr>
          <w:bCs/>
          <w:color w:val="000000" w:themeColor="text1"/>
        </w:rPr>
        <w:t>g(</w:t>
      </w:r>
      <w:proofErr w:type="gramEnd"/>
      <w:r w:rsidRPr="004513D2">
        <w:rPr>
          <w:bCs/>
          <w:color w:val="000000" w:themeColor="text1"/>
        </w:rPr>
        <w:t>RVNLR</w:t>
      </w:r>
      <w:r w:rsidRPr="004513D2">
        <w:rPr>
          <w:bCs/>
          <w:color w:val="000000" w:themeColor="text1"/>
          <w:vertAlign w:val="subscript"/>
        </w:rPr>
        <w:t>NHEJ</w:t>
      </w:r>
      <w:r w:rsidRPr="004513D2">
        <w:rPr>
          <w:bCs/>
          <w:color w:val="000000" w:themeColor="text1"/>
        </w:rPr>
        <w:t>, RVNLR</w:t>
      </w:r>
      <w:r w:rsidRPr="004513D2">
        <w:rPr>
          <w:bCs/>
          <w:color w:val="000000" w:themeColor="text1"/>
          <w:vertAlign w:val="subscript"/>
        </w:rPr>
        <w:t>HDR</w:t>
      </w:r>
      <w:r w:rsidRPr="004513D2">
        <w:rPr>
          <w:bCs/>
          <w:color w:val="000000" w:themeColor="text1"/>
        </w:rPr>
        <w:t>, RVNLR</w:t>
      </w:r>
      <w:r w:rsidRPr="004513D2">
        <w:rPr>
          <w:bCs/>
          <w:color w:val="000000" w:themeColor="text1"/>
          <w:vertAlign w:val="subscript"/>
        </w:rPr>
        <w:t>Mixed</w:t>
      </w:r>
      <w:r w:rsidRPr="004513D2">
        <w:rPr>
          <w:bCs/>
          <w:color w:val="000000" w:themeColor="text1"/>
        </w:rPr>
        <w:t>)]</w:t>
      </w:r>
    </w:p>
    <w:p w14:paraId="24813AEE" w14:textId="77777777" w:rsidR="00787175" w:rsidRPr="004513D2" w:rsidRDefault="00787175" w:rsidP="00787175">
      <w:pPr>
        <w:pStyle w:val="ListParagraph"/>
        <w:spacing w:line="360" w:lineRule="auto"/>
        <w:jc w:val="both"/>
        <w:rPr>
          <w:bCs/>
          <w:i/>
          <w:iCs/>
          <w:color w:val="000000" w:themeColor="text1"/>
        </w:rPr>
      </w:pPr>
      <m:oMathPara>
        <m:oMath>
          <m:r>
            <w:rPr>
              <w:rFonts w:ascii="Cambria Math" w:hAnsi="Cambria Math"/>
              <w:color w:val="000000" w:themeColor="text1"/>
              <w:lang w:eastAsia="ja-JP"/>
            </w:rPr>
            <w:lastRenderedPageBreak/>
            <m:t>f</m:t>
          </m:r>
          <m:d>
            <m:dPr>
              <m:ctrlPr>
                <w:rPr>
                  <w:rFonts w:ascii="Cambria Math" w:hAnsi="Cambria Math"/>
                  <w:bCs/>
                  <w:i/>
                  <w:iCs/>
                  <w:color w:val="000000" w:themeColor="text1"/>
                  <w:lang w:eastAsia="ja-JP"/>
                </w:rPr>
              </m:ctrlPr>
            </m:dPr>
            <m:e>
              <m:r>
                <w:rPr>
                  <w:rFonts w:ascii="Cambria Math" w:hAnsi="Cambria Math"/>
                  <w:color w:val="000000" w:themeColor="text1"/>
                  <w:lang w:eastAsia="ja-JP"/>
                </w:rPr>
                <m:t>x</m:t>
              </m:r>
            </m:e>
          </m:d>
          <m:r>
            <w:rPr>
              <w:rFonts w:ascii="Cambria Math" w:hAnsi="Cambria Math"/>
              <w:color w:val="000000" w:themeColor="text1"/>
              <w:lang w:eastAsia="ja-JP"/>
            </w:rPr>
            <m:t>=</m:t>
          </m:r>
          <m:f>
            <m:fPr>
              <m:ctrlPr>
                <w:rPr>
                  <w:rFonts w:ascii="Cambria Math" w:hAnsi="Cambria Math"/>
                  <w:bCs/>
                  <w:i/>
                  <w:iCs/>
                  <w:color w:val="000000" w:themeColor="text1"/>
                  <w:lang w:eastAsia="ja-JP"/>
                </w:rPr>
              </m:ctrlPr>
            </m:fPr>
            <m:num>
              <m:r>
                <w:rPr>
                  <w:rFonts w:ascii="Cambria Math" w:hAnsi="Cambria Math"/>
                  <w:color w:val="000000" w:themeColor="text1"/>
                  <w:lang w:eastAsia="ja-JP"/>
                </w:rPr>
                <m:t>x+1-</m:t>
              </m:r>
              <m:f>
                <m:fPr>
                  <m:ctrlPr>
                    <w:rPr>
                      <w:rFonts w:ascii="Cambria Math" w:hAnsi="Cambria Math"/>
                      <w:bCs/>
                      <w:i/>
                      <w:iCs/>
                      <w:color w:val="000000" w:themeColor="text1"/>
                      <w:lang w:eastAsia="ja-JP"/>
                    </w:rPr>
                  </m:ctrlPr>
                </m:fPr>
                <m:num>
                  <m:r>
                    <w:rPr>
                      <w:rFonts w:ascii="Cambria Math" w:hAnsi="Cambria Math"/>
                      <w:color w:val="000000" w:themeColor="text1"/>
                      <w:lang w:eastAsia="ja-JP"/>
                    </w:rPr>
                    <m:t>1</m:t>
                  </m:r>
                </m:num>
                <m:den>
                  <m:func>
                    <m:funcPr>
                      <m:ctrlPr>
                        <w:rPr>
                          <w:rFonts w:ascii="Cambria Math" w:hAnsi="Cambria Math"/>
                          <w:bCs/>
                          <w:i/>
                          <w:iCs/>
                          <w:color w:val="000000" w:themeColor="text1"/>
                          <w:lang w:eastAsia="ja-JP"/>
                        </w:rPr>
                      </m:ctrlPr>
                    </m:funcPr>
                    <m:fName>
                      <m:r>
                        <w:rPr>
                          <w:rFonts w:ascii="Cambria Math" w:hAnsi="Cambria Math"/>
                          <w:color w:val="000000" w:themeColor="text1"/>
                          <w:lang w:eastAsia="ja-JP"/>
                        </w:rPr>
                        <m:t>exp</m:t>
                      </m:r>
                    </m:fName>
                    <m:e>
                      <m:d>
                        <m:dPr>
                          <m:ctrlPr>
                            <w:rPr>
                              <w:rFonts w:ascii="Cambria Math" w:hAnsi="Cambria Math"/>
                              <w:bCs/>
                              <w:i/>
                              <w:iCs/>
                              <w:color w:val="000000" w:themeColor="text1"/>
                              <w:lang w:eastAsia="ja-JP"/>
                            </w:rPr>
                          </m:ctrlPr>
                        </m:dPr>
                        <m:e>
                          <m:r>
                            <w:rPr>
                              <w:rFonts w:ascii="Cambria Math" w:hAnsi="Cambria Math"/>
                              <w:color w:val="000000" w:themeColor="text1"/>
                              <w:lang w:eastAsia="ja-JP"/>
                            </w:rPr>
                            <m:t>4πex-e</m:t>
                          </m:r>
                        </m:e>
                      </m:d>
                    </m:e>
                  </m:func>
                  <m:r>
                    <w:rPr>
                      <w:rFonts w:ascii="Cambria Math" w:hAnsi="Cambria Math"/>
                      <w:color w:val="000000" w:themeColor="text1"/>
                      <w:lang w:eastAsia="ja-JP"/>
                    </w:rPr>
                    <m:t>+1</m:t>
                  </m:r>
                </m:den>
              </m:f>
            </m:num>
            <m:den>
              <m:r>
                <w:rPr>
                  <w:rFonts w:ascii="Cambria Math" w:hAnsi="Cambria Math"/>
                  <w:color w:val="000000" w:themeColor="text1"/>
                  <w:lang w:eastAsia="ja-JP"/>
                </w:rPr>
                <m:t>2</m:t>
              </m:r>
            </m:den>
          </m:f>
        </m:oMath>
      </m:oMathPara>
    </w:p>
    <w:p w14:paraId="0CBE8B97" w14:textId="77777777" w:rsidR="00787175" w:rsidRPr="004513D2" w:rsidRDefault="00787175" w:rsidP="00787175">
      <w:pPr>
        <w:spacing w:line="360" w:lineRule="auto"/>
        <w:jc w:val="both"/>
        <w:rPr>
          <w:bCs/>
          <w:i/>
          <w:color w:val="000000" w:themeColor="text1"/>
        </w:rPr>
      </w:pPr>
      <m:oMathPara>
        <m:oMath>
          <m:r>
            <w:rPr>
              <w:rFonts w:ascii="Cambria Math" w:hAnsi="Cambria Math"/>
              <w:color w:val="000000" w:themeColor="text1"/>
            </w:rPr>
            <m:t>g</m:t>
          </m:r>
          <m:d>
            <m:dPr>
              <m:ctrlPr>
                <w:rPr>
                  <w:rFonts w:ascii="Cambria Math" w:hAnsi="Cambria Math"/>
                  <w:bCs/>
                  <w:i/>
                  <w:color w:val="000000" w:themeColor="text1"/>
                </w:rPr>
              </m:ctrlPr>
            </m:dPr>
            <m:e>
              <m:sSub>
                <m:sSubPr>
                  <m:ctrlPr>
                    <w:rPr>
                      <w:rFonts w:ascii="Cambria Math" w:hAnsi="Cambria Math"/>
                      <w:bCs/>
                      <w:i/>
                      <w:color w:val="000000" w:themeColor="text1"/>
                    </w:rPr>
                  </m:ctrlPr>
                </m:sSubPr>
                <m:e>
                  <m:r>
                    <m:rPr>
                      <m:sty m:val="p"/>
                    </m:rPr>
                    <w:rPr>
                      <w:rFonts w:ascii="Cambria Math" w:hAnsi="Cambria Math"/>
                      <w:color w:val="000000" w:themeColor="text1"/>
                    </w:rPr>
                    <m:t>RVNLR</m:t>
                  </m:r>
                </m:e>
                <m:sub>
                  <m:r>
                    <w:rPr>
                      <w:rFonts w:ascii="Cambria Math" w:hAnsi="Cambria Math"/>
                      <w:color w:val="000000" w:themeColor="text1"/>
                    </w:rPr>
                    <m:t>HDR</m:t>
                  </m:r>
                </m:sub>
              </m:sSub>
              <m:r>
                <w:rPr>
                  <w:rFonts w:ascii="Cambria Math" w:hAnsi="Cambria Math"/>
                  <w:color w:val="000000" w:themeColor="text1"/>
                </w:rPr>
                <m:t>,</m:t>
              </m:r>
              <m:sSub>
                <m:sSubPr>
                  <m:ctrlPr>
                    <w:rPr>
                      <w:rFonts w:ascii="Cambria Math" w:hAnsi="Cambria Math"/>
                      <w:bCs/>
                      <w:i/>
                      <w:color w:val="000000" w:themeColor="text1"/>
                    </w:rPr>
                  </m:ctrlPr>
                </m:sSubPr>
                <m:e>
                  <m:r>
                    <m:rPr>
                      <m:sty m:val="p"/>
                    </m:rPr>
                    <w:rPr>
                      <w:rFonts w:ascii="Cambria Math" w:hAnsi="Cambria Math"/>
                      <w:color w:val="000000" w:themeColor="text1"/>
                    </w:rPr>
                    <m:t>RVNLR</m:t>
                  </m:r>
                </m:e>
                <m:sub>
                  <m:r>
                    <w:rPr>
                      <w:rFonts w:ascii="Cambria Math" w:hAnsi="Cambria Math"/>
                      <w:color w:val="000000" w:themeColor="text1"/>
                    </w:rPr>
                    <m:t>Mixed</m:t>
                  </m:r>
                </m:sub>
              </m:sSub>
            </m:e>
          </m:d>
          <m:r>
            <w:rPr>
              <w:rFonts w:ascii="Cambria Math" w:hAnsi="Cambria Math"/>
              <w:color w:val="000000" w:themeColor="text1"/>
            </w:rPr>
            <m:t xml:space="preserve">= 1- </m:t>
          </m:r>
          <m:d>
            <m:dPr>
              <m:ctrlPr>
                <w:rPr>
                  <w:rFonts w:ascii="Cambria Math" w:hAnsi="Cambria Math"/>
                  <w:bCs/>
                  <w:i/>
                  <w:color w:val="000000" w:themeColor="text1"/>
                </w:rPr>
              </m:ctrlPr>
            </m:dPr>
            <m:e>
              <m:r>
                <w:rPr>
                  <w:rFonts w:ascii="Cambria Math" w:hAnsi="Cambria Math"/>
                  <w:color w:val="000000" w:themeColor="text1"/>
                </w:rPr>
                <m:t xml:space="preserve">0.5+ </m:t>
              </m:r>
              <m:f>
                <m:fPr>
                  <m:ctrlPr>
                    <w:rPr>
                      <w:rFonts w:ascii="Cambria Math" w:hAnsi="Cambria Math"/>
                      <w:bCs/>
                      <w:i/>
                      <w:color w:val="000000" w:themeColor="text1"/>
                    </w:rPr>
                  </m:ctrlPr>
                </m:fPr>
                <m:num>
                  <m:sSub>
                    <m:sSubPr>
                      <m:ctrlPr>
                        <w:rPr>
                          <w:rFonts w:ascii="Cambria Math" w:hAnsi="Cambria Math"/>
                          <w:bCs/>
                          <w:i/>
                          <w:color w:val="000000" w:themeColor="text1"/>
                        </w:rPr>
                      </m:ctrlPr>
                    </m:sSubPr>
                    <m:e>
                      <m:r>
                        <m:rPr>
                          <m:sty m:val="p"/>
                        </m:rPr>
                        <w:rPr>
                          <w:rFonts w:ascii="Cambria Math" w:hAnsi="Cambria Math"/>
                          <w:color w:val="000000" w:themeColor="text1"/>
                        </w:rPr>
                        <m:t>RVNLR</m:t>
                      </m:r>
                    </m:e>
                    <m:sub>
                      <m:r>
                        <w:rPr>
                          <w:rFonts w:ascii="Cambria Math" w:hAnsi="Cambria Math"/>
                          <w:color w:val="000000" w:themeColor="text1"/>
                        </w:rPr>
                        <m:t>HDR</m:t>
                      </m:r>
                    </m:sub>
                  </m:sSub>
                </m:num>
                <m:den>
                  <m:r>
                    <w:rPr>
                      <w:rFonts w:ascii="Cambria Math" w:hAnsi="Cambria Math"/>
                      <w:color w:val="000000" w:themeColor="text1"/>
                    </w:rPr>
                    <m:t>2</m:t>
                  </m:r>
                </m:den>
              </m:f>
              <m:r>
                <w:rPr>
                  <w:rFonts w:ascii="Cambria Math" w:hAnsi="Cambria Math"/>
                  <w:color w:val="000000" w:themeColor="text1"/>
                </w:rPr>
                <m:t>-</m:t>
              </m:r>
              <m:f>
                <m:fPr>
                  <m:ctrlPr>
                    <w:rPr>
                      <w:rFonts w:ascii="Cambria Math" w:hAnsi="Cambria Math"/>
                      <w:bCs/>
                      <w:i/>
                      <w:color w:val="000000" w:themeColor="text1"/>
                    </w:rPr>
                  </m:ctrlPr>
                </m:fPr>
                <m:num>
                  <m:sSub>
                    <m:sSubPr>
                      <m:ctrlPr>
                        <w:rPr>
                          <w:rFonts w:ascii="Cambria Math" w:hAnsi="Cambria Math"/>
                          <w:bCs/>
                          <w:i/>
                          <w:color w:val="000000" w:themeColor="text1"/>
                        </w:rPr>
                      </m:ctrlPr>
                    </m:sSubPr>
                    <m:e>
                      <m:r>
                        <m:rPr>
                          <m:sty m:val="p"/>
                        </m:rPr>
                        <w:rPr>
                          <w:rFonts w:ascii="Cambria Math" w:hAnsi="Cambria Math"/>
                          <w:color w:val="000000" w:themeColor="text1"/>
                        </w:rPr>
                        <m:t>RVNLR</m:t>
                      </m:r>
                    </m:e>
                    <m:sub>
                      <m:r>
                        <w:rPr>
                          <w:rFonts w:ascii="Cambria Math" w:hAnsi="Cambria Math"/>
                          <w:color w:val="000000" w:themeColor="text1"/>
                        </w:rPr>
                        <m:t>Mixed</m:t>
                      </m:r>
                    </m:sub>
                  </m:sSub>
                </m:num>
                <m:den>
                  <m:r>
                    <w:rPr>
                      <w:rFonts w:ascii="Cambria Math" w:hAnsi="Cambria Math"/>
                      <w:color w:val="000000" w:themeColor="text1"/>
                    </w:rPr>
                    <m:t>2</m:t>
                  </m:r>
                </m:den>
              </m:f>
            </m:e>
          </m:d>
        </m:oMath>
      </m:oMathPara>
    </w:p>
    <w:p w14:paraId="04FDCC24" w14:textId="77777777" w:rsidR="00787175" w:rsidRPr="004513D2" w:rsidRDefault="00787175" w:rsidP="00787175">
      <w:pPr>
        <w:spacing w:line="360" w:lineRule="auto"/>
        <w:ind w:firstLine="720"/>
        <w:jc w:val="both"/>
        <w:rPr>
          <w:bCs/>
          <w:color w:val="000000" w:themeColor="text1"/>
        </w:rPr>
      </w:pPr>
      <w:r w:rsidRPr="004513D2">
        <w:rPr>
          <w:bCs/>
          <w:color w:val="000000" w:themeColor="text1"/>
        </w:rPr>
        <w:t>If the classification is knock-out analysis, the parameters are {1, 1}. An optimization process is not performed.</w:t>
      </w:r>
    </w:p>
    <w:p w14:paraId="178D41F8" w14:textId="77777777" w:rsidR="00787175" w:rsidRPr="004513D2" w:rsidRDefault="00787175" w:rsidP="00787175">
      <w:pPr>
        <w:spacing w:line="360" w:lineRule="auto"/>
        <w:ind w:firstLine="720"/>
        <w:jc w:val="both"/>
        <w:rPr>
          <w:color w:val="000000" w:themeColor="text1"/>
          <w:lang w:eastAsia="ja-JP"/>
        </w:rPr>
      </w:pPr>
      <w:r w:rsidRPr="004513D2">
        <w:rPr>
          <w:color w:val="000000" w:themeColor="text1"/>
          <w:lang w:eastAsia="ja-JP"/>
        </w:rPr>
        <w:t xml:space="preserve">After the </w:t>
      </w:r>
      <w:proofErr w:type="gramStart"/>
      <w:r w:rsidRPr="004513D2">
        <w:rPr>
          <w:color w:val="000000" w:themeColor="text1"/>
          <w:lang w:eastAsia="ja-JP"/>
        </w:rPr>
        <w:t>all optimization</w:t>
      </w:r>
      <w:proofErr w:type="gramEnd"/>
      <w:r w:rsidRPr="004513D2">
        <w:rPr>
          <w:color w:val="000000" w:themeColor="text1"/>
          <w:lang w:eastAsia="ja-JP"/>
        </w:rPr>
        <w:t xml:space="preserve"> processes, MaChIAto Classifier applies knock-in analysis and mutation analysis to each “Aligned_Sequence” of the “Alleles_frequency_table.txt.” Through this process, MaChIAto Classifier checks 33 items for “Aligned_Sequence” and records 18 kinds of value used in alignment, and then MaChIAto Classifier extracts five sequences caught between indicators from “Aligned_Sequence” to use in the following alignment analysis. </w:t>
      </w:r>
    </w:p>
    <w:p w14:paraId="2128861C" w14:textId="77777777" w:rsidR="00787175" w:rsidRPr="004513D2" w:rsidRDefault="00787175" w:rsidP="00787175">
      <w:pPr>
        <w:spacing w:line="360" w:lineRule="auto"/>
        <w:ind w:firstLine="720"/>
        <w:jc w:val="both"/>
        <w:rPr>
          <w:color w:val="000000" w:themeColor="text1"/>
          <w:lang w:eastAsia="ja-JP"/>
        </w:rPr>
      </w:pPr>
      <w:r w:rsidRPr="004513D2">
        <w:rPr>
          <w:color w:val="000000" w:themeColor="text1"/>
          <w:lang w:eastAsia="ja-JP"/>
        </w:rPr>
        <w:t xml:space="preserve">Next, MaChIAto Classifier performs left/right classification for evaluation of the knock-in junction and out-out classification for evaluation of on-target and precise knock-in. The table “Alleles_frequency_table.txt” is given labels of “global_left_classification_label,” “global_right_classification_label” and “global_outout_classification_label.” </w:t>
      </w:r>
    </w:p>
    <w:p w14:paraId="2AADB0CC" w14:textId="535FA8CB" w:rsidR="00787175" w:rsidRPr="004513D2" w:rsidRDefault="00787175" w:rsidP="00787175">
      <w:pPr>
        <w:spacing w:line="360" w:lineRule="auto"/>
        <w:ind w:firstLine="720"/>
        <w:jc w:val="both"/>
        <w:rPr>
          <w:color w:val="000000" w:themeColor="text1"/>
          <w:lang w:eastAsia="ja-JP"/>
        </w:rPr>
      </w:pPr>
      <w:r w:rsidRPr="004513D2">
        <w:rPr>
          <w:color w:val="000000" w:themeColor="text1"/>
          <w:lang w:eastAsia="ja-JP"/>
        </w:rPr>
        <w:t>Finally, the table is given “CRISPResso_reclassification_labels,” which represent the result of reclassification. The name is the same as the original CRISPResso classification, in which the definition of NHEJ, Mixed HDR-NHEJ, and HDR classes mean exact InDels except for knock-in, imprecise knock-in, and precise knock-in, respectively. Furthermore, MaChIAto provides a unique class, named Unclassified (UC), which is given to a sequence that does not have Out-Right/Left indicators pair and a non-knock-in sequence with &gt;30 bp InDels in the either of both sides.</w:t>
      </w:r>
      <w:r w:rsidRPr="004513D2">
        <w:rPr>
          <w:color w:val="000000" w:themeColor="text1"/>
        </w:rPr>
        <w:t xml:space="preserve"> </w:t>
      </w:r>
      <w:r w:rsidRPr="004513D2">
        <w:rPr>
          <w:color w:val="000000" w:themeColor="text1"/>
          <w:lang w:eastAsia="ja-JP"/>
        </w:rPr>
        <w:t>The previous report confirmed that ≤ 30</w:t>
      </w:r>
      <w:r w:rsidR="009123DE" w:rsidRPr="004513D2">
        <w:rPr>
          <w:color w:val="000000" w:themeColor="text1"/>
          <w:lang w:eastAsia="ja-JP"/>
        </w:rPr>
        <w:t xml:space="preserve"> </w:t>
      </w:r>
      <w:r w:rsidRPr="004513D2">
        <w:rPr>
          <w:color w:val="000000" w:themeColor="text1"/>
          <w:lang w:eastAsia="ja-JP"/>
        </w:rPr>
        <w:t>bp InDel represents high reproducibility in various genomic loci</w:t>
      </w:r>
      <w:r w:rsidR="007B3754" w:rsidRPr="004513D2">
        <w:rPr>
          <w:color w:val="000000" w:themeColor="text1"/>
          <w:lang w:eastAsia="ja-JP"/>
        </w:rPr>
        <w:fldChar w:fldCharType="begin"/>
      </w:r>
      <w:r w:rsidR="00485B55" w:rsidRPr="004513D2">
        <w:rPr>
          <w:color w:val="000000" w:themeColor="text1"/>
          <w:lang w:eastAsia="ja-JP"/>
        </w:rPr>
        <w:instrText xml:space="preserve"> ADDIN ZOTERO_ITEM CSL_CITATION {"citationID":"SheBFgvv","properties":{"formattedCitation":"\\super 12\\nosupersub{}","plainCitation":"12","noteIndex":0},"citationItems":[{"id":48,"uris":["http://zotero.org/users/9357002/items/8R6PEHJ2"],"itemData":{"id":48,"type":"article-journal","abstract":"Analysis of more than a billion repair outcomes yields an algorithm that predicts Cas9-induced mutations.","container-title":"Nature Biotechnology","DOI":"10.1038/nbt.4317","ISSN":"1546-1696","issue":"1","journalAbbreviation":"Nat Biotechnol","language":"en","note":"number: 1\npublisher: Nature Publishing Group","page":"64-72","source":"www.nature.com","title":"Predicting the mutations generated by repair of Cas9-induced double-strand breaks","volume":"37","author":[{"family":"Allen","given":"Felicity"},{"family":"Crepaldi","given":"Luca"},{"family":"Alsinet","given":"Clara"},{"family":"Strong","given":"Alexander J."},{"family":"Kleshchevnikov","given":"Vitalii"},{"family":"De Angeli","given":"Pietro"},{"family":"Páleníková","given":"Petra"},{"family":"Khodak","given":"Anton"},{"family":"Kiselev","given":"Vladimir"},{"family":"Kosicki","given":"Michael"},{"family":"Bassett","given":"Andrew R."},{"family":"Harding","given":"Heather"},{"family":"Galanty","given":"Yaron"},{"family":"Muñoz-Martínez","given":"Francisco"},{"family":"Metzakopian","given":"Emmanouil"},{"family":"Jackson","given":"Stephen P."},{"family":"Parts","given":"Leopold"}],"issued":{"date-parts":[["2019",1]]}}}],"schema":"https://github.com/citation-style-language/schema/raw/master/csl-citation.json"} </w:instrText>
      </w:r>
      <w:r w:rsidR="007B3754" w:rsidRPr="004513D2">
        <w:rPr>
          <w:color w:val="000000" w:themeColor="text1"/>
          <w:lang w:eastAsia="ja-JP"/>
        </w:rPr>
        <w:fldChar w:fldCharType="separate"/>
      </w:r>
      <w:r w:rsidR="00485B55" w:rsidRPr="004513D2">
        <w:rPr>
          <w:color w:val="000000" w:themeColor="text1"/>
          <w:vertAlign w:val="superscript"/>
        </w:rPr>
        <w:t>12</w:t>
      </w:r>
      <w:r w:rsidR="007B3754" w:rsidRPr="004513D2">
        <w:rPr>
          <w:color w:val="000000" w:themeColor="text1"/>
          <w:lang w:eastAsia="ja-JP"/>
        </w:rPr>
        <w:fldChar w:fldCharType="end"/>
      </w:r>
      <w:r w:rsidRPr="004513D2">
        <w:rPr>
          <w:color w:val="000000" w:themeColor="text1"/>
          <w:lang w:eastAsia="ja-JP"/>
        </w:rPr>
        <w:t>. Therefore, our analysis focuses on InDel distribution up to 30 bp to help users investigate the preference for CRISPR edits. The table with all variants is saved as “ALL_dataframe.csv</w:t>
      </w:r>
      <w:r w:rsidRPr="004513D2">
        <w:rPr>
          <w:rFonts w:ascii="MS Mincho" w:eastAsia="MS Mincho" w:hAnsi="MS Mincho" w:cs="MS Mincho" w:hint="eastAsia"/>
          <w:color w:val="000000" w:themeColor="text1"/>
          <w:lang w:eastAsia="ja-JP"/>
        </w:rPr>
        <w:t>,</w:t>
      </w:r>
      <w:r w:rsidRPr="004513D2">
        <w:rPr>
          <w:color w:val="000000" w:themeColor="text1"/>
          <w:lang w:eastAsia="ja-JP"/>
        </w:rPr>
        <w:t xml:space="preserve">” and the partial table is saved as “CRISPResso_&lt;class_name&gt; _dataframe.csv” per class of CRISPResso classification (Supplementary Table 1). Moreover, the MaChIAto classification is plotted as pie charts, and then the figures are saved as MaChIAto_alignment_pie_chart.png and .pdf file, and MaChIAto_alignment_pie_chart [without UC(Other)].png and .pdf file </w:t>
      </w:r>
      <w:proofErr w:type="gramStart"/>
      <w:r w:rsidRPr="004513D2">
        <w:rPr>
          <w:color w:val="000000" w:themeColor="text1"/>
          <w:lang w:eastAsia="ja-JP"/>
        </w:rPr>
        <w:t>In</w:t>
      </w:r>
      <w:proofErr w:type="gramEnd"/>
      <w:r w:rsidRPr="004513D2">
        <w:rPr>
          <w:color w:val="000000" w:themeColor="text1"/>
          <w:lang w:eastAsia="ja-JP"/>
        </w:rPr>
        <w:t xml:space="preserve"> these figures, Ambiguous Editing label is separated from other UC reads. Ambiguous Editing read has the complete donor sequence and homology arms but does not have </w:t>
      </w:r>
      <w:r w:rsidRPr="004513D2">
        <w:rPr>
          <w:color w:val="000000" w:themeColor="text1"/>
          <w:lang w:eastAsia="ja-JP"/>
        </w:rPr>
        <w:lastRenderedPageBreak/>
        <w:t>the Out-Right/Left indicator pair. Therefore, it is not confirmed whether the Ambiguous Editing read is a perfect editing sequence or an imperfect one. Such a read might be a chimeric read.</w:t>
      </w:r>
    </w:p>
    <w:p w14:paraId="646446AB" w14:textId="77777777" w:rsidR="00787175" w:rsidRPr="004513D2" w:rsidRDefault="00787175" w:rsidP="00787175">
      <w:pPr>
        <w:spacing w:line="360" w:lineRule="auto"/>
        <w:ind w:firstLine="720"/>
        <w:jc w:val="both"/>
        <w:rPr>
          <w:color w:val="000000" w:themeColor="text1"/>
          <w:lang w:eastAsia="ja-JP"/>
        </w:rPr>
      </w:pPr>
    </w:p>
    <w:p w14:paraId="75F7EFAD" w14:textId="77777777" w:rsidR="00787175" w:rsidRPr="004513D2" w:rsidRDefault="00787175" w:rsidP="00787175">
      <w:pPr>
        <w:spacing w:line="360" w:lineRule="auto"/>
        <w:jc w:val="both"/>
        <w:rPr>
          <w:color w:val="000000" w:themeColor="text1"/>
          <w:lang w:eastAsia="ja-JP"/>
        </w:rPr>
      </w:pPr>
      <w:r w:rsidRPr="004513D2">
        <w:rPr>
          <w:color w:val="000000" w:themeColor="text1"/>
          <w:lang w:eastAsia="ja-JP"/>
        </w:rPr>
        <w:t>MaChIAto Analyzer can be used for the dependency analysis between &gt; 70 main genomic features on homology arms and the summary of re-classification such as precise knock-in efficiency and accuracy. The tool requires a summary directory of all results from MaChIAto Classifier, and extra tables (CSV format) of name and pathname. The summary directory can be generated using “collect_MaChIAto_data.py” based on the output of MaChIAto Classifier, and it contains the summary of re-classification, sequence information per target locus and sample type. “collect_MaChIAto_data.py” requires the choice of calculation targets {</w:t>
      </w:r>
      <w:r w:rsidRPr="004513D2">
        <w:rPr>
          <w:color w:val="000000" w:themeColor="text1"/>
        </w:rPr>
        <w:t>“Leftside homology arm (</w:t>
      </w:r>
      <w:r w:rsidRPr="004513D2">
        <w:rPr>
          <w:color w:val="000000" w:themeColor="text1"/>
          <w:lang w:eastAsia="ja-JP"/>
        </w:rPr>
        <w:t>lmh),” “Rightside homology arm (rmh),” “Bothside homology arm (bmh),” ”</w:t>
      </w:r>
      <w:r w:rsidRPr="004513D2">
        <w:rPr>
          <w:color w:val="000000" w:themeColor="text1"/>
        </w:rPr>
        <w:t xml:space="preserve"> </w:t>
      </w:r>
      <w:r w:rsidRPr="004513D2">
        <w:rPr>
          <w:color w:val="000000" w:themeColor="text1"/>
          <w:lang w:eastAsia="ja-JP"/>
        </w:rPr>
        <w:t>Leftside edited homology arm (elmh),” “Rightside edited homology arm (ermh),” “Bothside edited homology arm (ebmh),” “protospacer”}, and optionally imports the list of an ignored target set (CSV file) that includes targets that users want to ignore in MaChIAto Analyzer. The script also requires labels that indicate sample type {“untreated,” “knock-out,” “knock-in”}, and then recognizes the analysis type of MaChIAto Analyzer {</w:t>
      </w:r>
      <w:r w:rsidRPr="004513D2">
        <w:rPr>
          <w:color w:val="000000" w:themeColor="text1"/>
        </w:rPr>
        <w:t>“</w:t>
      </w:r>
      <w:r w:rsidRPr="004513D2">
        <w:rPr>
          <w:color w:val="000000" w:themeColor="text1"/>
          <w:lang w:eastAsia="ja-JP"/>
        </w:rPr>
        <w:t xml:space="preserve">Double knock-in analysis,” “Single knock-in analysis,” “Simple knock-in analysis,” “Double knock-out analysis,” “Single knock-out analysis”}. </w:t>
      </w:r>
    </w:p>
    <w:p w14:paraId="43B2ACB8" w14:textId="17DB5E12" w:rsidR="00787175" w:rsidRPr="004513D2" w:rsidRDefault="00787175" w:rsidP="00787175">
      <w:pPr>
        <w:spacing w:line="360" w:lineRule="auto"/>
        <w:ind w:firstLine="720"/>
        <w:jc w:val="both"/>
        <w:rPr>
          <w:color w:val="000000" w:themeColor="text1"/>
          <w:lang w:eastAsia="ja-JP"/>
        </w:rPr>
      </w:pPr>
      <w:r w:rsidRPr="004513D2">
        <w:rPr>
          <w:color w:val="000000" w:themeColor="text1"/>
          <w:lang w:eastAsia="ja-JP"/>
        </w:rPr>
        <w:t>Most main genomic features are defined in previous reports. For example, frequencies of mono and dinucleotides (Freq), DNA secondary structures based on dinucleotide and tetranucleotide properties (Packer), physiochemical properties (Phychem), pseudo k-tuple nucleotide composition (PseKNC), and thermodynamics and secondary structure properties (Thermo) were used in the previous studies on sgRNA activity</w:t>
      </w:r>
      <w:r w:rsidR="00485B55" w:rsidRPr="004513D2">
        <w:rPr>
          <w:color w:val="000000" w:themeColor="text1"/>
          <w:lang w:eastAsia="ja-JP"/>
        </w:rPr>
        <w:fldChar w:fldCharType="begin"/>
      </w:r>
      <w:r w:rsidR="00485B55" w:rsidRPr="004513D2">
        <w:rPr>
          <w:color w:val="000000" w:themeColor="text1"/>
          <w:lang w:eastAsia="ja-JP"/>
        </w:rPr>
        <w:instrText xml:space="preserve"> ADDIN ZOTERO_ITEM CSL_CITATION {"citationID":"ABL6QHzV","properties":{"formattedCitation":"\\super 13\\nosupersub{}","plainCitation":"13","noteIndex":0},"citationItems":[{"id":112,"uris":["http://zotero.org/users/9357002/items/RPLJDXY9"],"itemData":{"id":112,"type":"article-journal","abstract":"BACKGROUND: CRISPR is a versatile gene editing tool which has revolutionized genetic research in the past few years. Optimizing sgRNA design to improve the efficiency of target/DNA cleavage is critical to ensure the success of CRISPR screens.\nRESULTS: By borrowing knowledge from oligonucleotide design and nucleosome occupancy models, we systematically evaluated candidate features computed from a number of nucleic acid, thermodynamic and secondary structure models on real CRISPR datasets. Our results showed that taking into account position-dependent dinucleotide features improved the design of effective sgRNAs with area under the receiver operating characteristic curve (AUC) &gt;0.8, and the inclusion of additional features offered marginal improvement (</w:instrText>
      </w:r>
      <w:r w:rsidR="00485B55" w:rsidRPr="004513D2">
        <w:rPr>
          <w:rFonts w:ascii="Cambria Math" w:hAnsi="Cambria Math" w:cs="Cambria Math"/>
          <w:color w:val="000000" w:themeColor="text1"/>
          <w:lang w:eastAsia="ja-JP"/>
        </w:rPr>
        <w:instrText>∼</w:instrText>
      </w:r>
      <w:r w:rsidR="00485B55" w:rsidRPr="004513D2">
        <w:rPr>
          <w:color w:val="000000" w:themeColor="text1"/>
          <w:lang w:eastAsia="ja-JP"/>
        </w:rPr>
        <w:instrText xml:space="preserve">2% increase in AUC).\nCONCLUSION: Using a machine-learning approach, we proposed an accurate prediction model for sgRNA design efficiency. An R package predictSGRNA implementing the predictive model is available at http://www.ams.sunysb.edu/~pfkuan/softwares.html#predictsgrna .","container-title":"BMC bioinformatics","DOI":"10.1186/s12859-017-1697-6","ISSN":"1471-2105","issue":"1","journalAbbreviation":"BMC Bioinformatics","language":"eng","note":"PMID: 28587596\nPMCID: PMC5461693","page":"297","source":"PubMed","title":"A systematic evaluation of nucleotide properties for CRISPR sgRNA design","volume":"18","author":[{"family":"Kuan","given":"Pei Fen"},{"family":"Powers","given":"Scott"},{"family":"He","given":"Shuyao"},{"family":"Li","given":"Kaiqiao"},{"family":"Zhao","given":"Xiaoyu"},{"family":"Huang","given":"Bo"}],"issued":{"date-parts":[["2017",6,6]]}}}],"schema":"https://github.com/citation-style-language/schema/raw/master/csl-citation.json"} </w:instrText>
      </w:r>
      <w:r w:rsidR="00485B55" w:rsidRPr="004513D2">
        <w:rPr>
          <w:color w:val="000000" w:themeColor="text1"/>
          <w:lang w:eastAsia="ja-JP"/>
        </w:rPr>
        <w:fldChar w:fldCharType="separate"/>
      </w:r>
      <w:r w:rsidR="00485B55" w:rsidRPr="004513D2">
        <w:rPr>
          <w:color w:val="000000" w:themeColor="text1"/>
          <w:vertAlign w:val="superscript"/>
        </w:rPr>
        <w:t>13</w:t>
      </w:r>
      <w:r w:rsidR="00485B55" w:rsidRPr="004513D2">
        <w:rPr>
          <w:color w:val="000000" w:themeColor="text1"/>
          <w:lang w:eastAsia="ja-JP"/>
        </w:rPr>
        <w:fldChar w:fldCharType="end"/>
      </w:r>
      <w:r w:rsidRPr="004513D2">
        <w:rPr>
          <w:color w:val="000000" w:themeColor="text1"/>
          <w:lang w:eastAsia="ja-JP"/>
        </w:rPr>
        <w:t>. In MaChIAto Analyzer, the values are calculated based on the sequences of the calculation target. The process is performed using the following R script: “CalcNNucFreq-</w:t>
      </w:r>
      <w:proofErr w:type="gramStart"/>
      <w:r w:rsidRPr="004513D2">
        <w:rPr>
          <w:color w:val="000000" w:themeColor="text1"/>
          <w:lang w:eastAsia="ja-JP"/>
        </w:rPr>
        <w:t>class.R</w:t>
      </w:r>
      <w:proofErr w:type="gramEnd"/>
      <w:r w:rsidRPr="004513D2">
        <w:rPr>
          <w:color w:val="000000" w:themeColor="text1"/>
          <w:lang w:eastAsia="ja-JP"/>
        </w:rPr>
        <w:t>,” “CalcPacker-class.R,” “CalcPhyChem-class.R,” “CalcPseKNC-class.R,” and “CalcThermo-class.R.”</w:t>
      </w:r>
    </w:p>
    <w:p w14:paraId="3898E5D6" w14:textId="55B4A8B6" w:rsidR="00787175" w:rsidRPr="004513D2" w:rsidRDefault="00787175" w:rsidP="00787175">
      <w:pPr>
        <w:spacing w:line="360" w:lineRule="auto"/>
        <w:ind w:firstLine="720"/>
        <w:jc w:val="both"/>
        <w:rPr>
          <w:color w:val="000000" w:themeColor="text1"/>
          <w:lang w:eastAsia="ja-JP"/>
        </w:rPr>
      </w:pPr>
      <w:r w:rsidRPr="004513D2">
        <w:rPr>
          <w:color w:val="000000" w:themeColor="text1"/>
          <w:lang w:eastAsia="ja-JP"/>
        </w:rPr>
        <w:t>“MP” features, which is one of the main genomic features, are previously defined microhomology score features</w:t>
      </w:r>
      <w:r w:rsidRPr="004513D2">
        <w:rPr>
          <w:color w:val="000000" w:themeColor="text1"/>
          <w:vertAlign w:val="superscript"/>
          <w:lang w:eastAsia="ja-JP"/>
        </w:rPr>
        <w:t>19</w:t>
      </w:r>
      <w:r w:rsidRPr="004513D2">
        <w:rPr>
          <w:color w:val="000000" w:themeColor="text1"/>
          <w:lang w:eastAsia="ja-JP"/>
        </w:rPr>
        <w:t>. They include microhomology scores at knock-in junctions. These are calculated using CalcMHScore-class.R, which is a wrapper program of the python script used in a previous report</w:t>
      </w:r>
      <w:r w:rsidR="00EB7690" w:rsidRPr="004513D2">
        <w:rPr>
          <w:color w:val="000000" w:themeColor="text1"/>
          <w:lang w:eastAsia="ja-JP"/>
        </w:rPr>
        <w:fldChar w:fldCharType="begin"/>
      </w:r>
      <w:r w:rsidR="00EB7690" w:rsidRPr="004513D2">
        <w:rPr>
          <w:color w:val="000000" w:themeColor="text1"/>
          <w:lang w:eastAsia="ja-JP"/>
        </w:rPr>
        <w:instrText xml:space="preserve"> ADDIN ZOTERO_ITEM CSL_CITATION {"citationID":"lm42J9tc","properties":{"formattedCitation":"\\super 14\\nosupersub{}","plainCitation":"14","noteIndex":0},"citationItems":[{"id":130,"uris":["http://zotero.org/users/9357002/items/MVAZ3RK7"],"itemData":{"id":130,"type":"article-journal","container-title":"Nature Methods","DOI":"10.1038/nmeth.3015","ISSN":"1548-7105","issue":"7","journalAbbreviation":"Nat Methods","language":"eng","note":"PMID: 24972169","page":"705-706","source":"PubMed","title":"Microhomology-based choice of Cas9 nuclease target sites","volume":"11","author":[{"family":"Bae","given":"Sangsu"},{"family":"Kweon","given":"Jiyeon"},{"family":"Kim","given":"Heon Seok"},{"family":"Kim","given":"Jin-Soo"}],"issued":{"date-parts":[["2014",7]]}}}],"schema":"https://github.com/citation-style-language/schema/raw/master/csl-citation.json"} </w:instrText>
      </w:r>
      <w:r w:rsidR="00EB7690" w:rsidRPr="004513D2">
        <w:rPr>
          <w:color w:val="000000" w:themeColor="text1"/>
          <w:lang w:eastAsia="ja-JP"/>
        </w:rPr>
        <w:fldChar w:fldCharType="separate"/>
      </w:r>
      <w:r w:rsidR="00EB7690" w:rsidRPr="004513D2">
        <w:rPr>
          <w:color w:val="000000" w:themeColor="text1"/>
          <w:vertAlign w:val="superscript"/>
        </w:rPr>
        <w:t>14</w:t>
      </w:r>
      <w:r w:rsidR="00EB7690" w:rsidRPr="004513D2">
        <w:rPr>
          <w:color w:val="000000" w:themeColor="text1"/>
          <w:lang w:eastAsia="ja-JP"/>
        </w:rPr>
        <w:fldChar w:fldCharType="end"/>
      </w:r>
      <w:r w:rsidRPr="004513D2">
        <w:rPr>
          <w:color w:val="000000" w:themeColor="text1"/>
          <w:lang w:eastAsia="ja-JP"/>
        </w:rPr>
        <w:t>.</w:t>
      </w:r>
    </w:p>
    <w:p w14:paraId="5CB61829" w14:textId="77777777" w:rsidR="00787175" w:rsidRPr="004513D2" w:rsidRDefault="00787175" w:rsidP="00787175">
      <w:pPr>
        <w:spacing w:line="360" w:lineRule="auto"/>
        <w:ind w:firstLine="720"/>
        <w:jc w:val="both"/>
        <w:rPr>
          <w:color w:val="000000" w:themeColor="text1"/>
          <w:lang w:eastAsia="ja-JP"/>
        </w:rPr>
      </w:pPr>
      <w:r w:rsidRPr="004513D2">
        <w:rPr>
          <w:color w:val="000000" w:themeColor="text1"/>
          <w:lang w:eastAsia="ja-JP"/>
        </w:rPr>
        <w:lastRenderedPageBreak/>
        <w:t xml:space="preserve">“SgRNA.Align” features, which is also one of the main genomic features, is the features of the alignment score between the target site and sgRNA including the scaffold sequence. The alignment is performed between the 3′ end of the left homology arm and the 5′ end of the </w:t>
      </w:r>
      <w:r w:rsidRPr="004513D2">
        <w:rPr>
          <w:i/>
          <w:iCs/>
          <w:color w:val="000000" w:themeColor="text1"/>
          <w:lang w:eastAsia="ja-JP"/>
        </w:rPr>
        <w:t>k</w:t>
      </w:r>
      <w:r w:rsidRPr="004513D2">
        <w:rPr>
          <w:color w:val="000000" w:themeColor="text1"/>
          <w:lang w:eastAsia="ja-JP"/>
        </w:rPr>
        <w:t xml:space="preserve"> nt sgRNA sequence, or the 5′ end of right homology arm and the 3′ end of </w:t>
      </w:r>
      <w:r w:rsidRPr="004513D2">
        <w:rPr>
          <w:i/>
          <w:iCs/>
          <w:color w:val="000000" w:themeColor="text1"/>
          <w:lang w:eastAsia="ja-JP"/>
        </w:rPr>
        <w:t>k</w:t>
      </w:r>
      <w:r w:rsidRPr="004513D2">
        <w:rPr>
          <w:color w:val="000000" w:themeColor="text1"/>
          <w:lang w:eastAsia="ja-JP"/>
        </w:rPr>
        <w:t xml:space="preserve"> nt sgRNA sequence. If the calculation target is “protospacer,” 3′ end of the protospacer and the 5′ end of the </w:t>
      </w:r>
      <w:r w:rsidRPr="004513D2">
        <w:rPr>
          <w:i/>
          <w:iCs/>
          <w:color w:val="000000" w:themeColor="text1"/>
          <w:lang w:eastAsia="ja-JP"/>
        </w:rPr>
        <w:t>k</w:t>
      </w:r>
      <w:r w:rsidRPr="004513D2">
        <w:rPr>
          <w:color w:val="000000" w:themeColor="text1"/>
          <w:lang w:eastAsia="ja-JP"/>
        </w:rPr>
        <w:t xml:space="preserve"> nt sgRNA sequence. The </w:t>
      </w:r>
      <w:r w:rsidRPr="004513D2">
        <w:rPr>
          <w:i/>
          <w:iCs/>
          <w:color w:val="000000" w:themeColor="text1"/>
          <w:lang w:eastAsia="ja-JP"/>
        </w:rPr>
        <w:t>k</w:t>
      </w:r>
      <w:r w:rsidRPr="004513D2">
        <w:rPr>
          <w:color w:val="000000" w:themeColor="text1"/>
          <w:lang w:eastAsia="ja-JP"/>
        </w:rPr>
        <w:t xml:space="preserve"> can increase from 20 nt to the maximum length of sgRNA sequence per 20 nt.</w:t>
      </w:r>
    </w:p>
    <w:p w14:paraId="50C9B96E" w14:textId="77777777" w:rsidR="00787175" w:rsidRPr="004513D2" w:rsidRDefault="00787175" w:rsidP="00787175">
      <w:pPr>
        <w:spacing w:line="360" w:lineRule="auto"/>
        <w:ind w:firstLine="720"/>
        <w:jc w:val="both"/>
        <w:rPr>
          <w:color w:val="000000" w:themeColor="text1"/>
          <w:lang w:eastAsia="ja-JP"/>
        </w:rPr>
      </w:pPr>
      <w:r w:rsidRPr="004513D2">
        <w:rPr>
          <w:color w:val="000000" w:themeColor="text1"/>
          <w:lang w:eastAsia="ja-JP"/>
        </w:rPr>
        <w:t>Furthermore, users can freely add the extra (epi-)genomic features for the dependency analysis by writing that into the extra tables.</w:t>
      </w:r>
    </w:p>
    <w:p w14:paraId="65DB9750" w14:textId="77777777" w:rsidR="00787175" w:rsidRPr="004513D2" w:rsidRDefault="00787175" w:rsidP="00787175">
      <w:pPr>
        <w:spacing w:line="360" w:lineRule="auto"/>
        <w:ind w:firstLine="720"/>
        <w:jc w:val="both"/>
        <w:rPr>
          <w:color w:val="000000" w:themeColor="text1"/>
          <w:lang w:eastAsia="ja-JP"/>
        </w:rPr>
      </w:pPr>
      <w:r w:rsidRPr="004513D2">
        <w:rPr>
          <w:color w:val="000000" w:themeColor="text1"/>
          <w:lang w:eastAsia="ja-JP"/>
        </w:rPr>
        <w:t>We showed the example of the extra (epi-)genomic feature tables (“Genome.Property,” “inDelphi,” “Accessibility”) that were used in a series of knock-in targeting 40 gene loci (Supplementary Note 4).</w:t>
      </w:r>
    </w:p>
    <w:p w14:paraId="3448B68C" w14:textId="2121D352" w:rsidR="00787175" w:rsidRPr="004513D2" w:rsidRDefault="00787175" w:rsidP="00787175">
      <w:pPr>
        <w:spacing w:line="360" w:lineRule="auto"/>
        <w:ind w:firstLine="720"/>
        <w:jc w:val="both"/>
        <w:rPr>
          <w:color w:val="000000" w:themeColor="text1"/>
          <w:lang w:eastAsia="ja-JP"/>
        </w:rPr>
      </w:pPr>
      <w:r w:rsidRPr="004513D2">
        <w:rPr>
          <w:color w:val="000000" w:themeColor="text1"/>
          <w:lang w:eastAsia="ja-JP"/>
        </w:rPr>
        <w:t>“Genome.Property” feature table contains “Chromosome_size,” “ExonNumber,” “protein_length.aa.,” “</w:t>
      </w:r>
      <w:r w:rsidR="0077478F">
        <w:rPr>
          <w:color w:val="000000" w:themeColor="text1"/>
          <w:lang w:eastAsia="ja-JP"/>
        </w:rPr>
        <w:t>Position.</w:t>
      </w:r>
      <w:r w:rsidRPr="004513D2">
        <w:rPr>
          <w:color w:val="000000" w:themeColor="text1"/>
          <w:lang w:eastAsia="ja-JP"/>
        </w:rPr>
        <w:t>relative.,” “CNV_HMM_293T,” “Expression,” and “Editing.Efficiency.”</w:t>
      </w:r>
    </w:p>
    <w:p w14:paraId="648FF492" w14:textId="77777777" w:rsidR="00787175" w:rsidRPr="004513D2" w:rsidRDefault="00787175" w:rsidP="00787175">
      <w:pPr>
        <w:spacing w:line="360" w:lineRule="auto"/>
        <w:ind w:firstLine="720"/>
        <w:jc w:val="both"/>
        <w:rPr>
          <w:color w:val="000000" w:themeColor="text1"/>
          <w:lang w:eastAsia="ja-JP"/>
        </w:rPr>
      </w:pPr>
      <w:r w:rsidRPr="004513D2">
        <w:rPr>
          <w:color w:val="000000" w:themeColor="text1"/>
          <w:lang w:eastAsia="ja-JP"/>
        </w:rPr>
        <w:t>“Chromosome_size” is the whole size of the chromosome to which the target belongs. It is taken from the hg19 genome assembly.</w:t>
      </w:r>
    </w:p>
    <w:p w14:paraId="01A66B78" w14:textId="7249DC23" w:rsidR="00787175" w:rsidRPr="004513D2" w:rsidRDefault="00787175" w:rsidP="00787175">
      <w:pPr>
        <w:spacing w:line="360" w:lineRule="auto"/>
        <w:ind w:firstLine="720"/>
        <w:jc w:val="both"/>
        <w:rPr>
          <w:color w:val="000000" w:themeColor="text1"/>
          <w:lang w:eastAsia="ja-JP"/>
        </w:rPr>
      </w:pPr>
      <w:r w:rsidRPr="004513D2">
        <w:rPr>
          <w:color w:val="000000" w:themeColor="text1"/>
          <w:lang w:eastAsia="ja-JP"/>
        </w:rPr>
        <w:t>“ExonNumber” is the number of an exon to which the target belongs. It is taken from the UCSC Genome Browser</w:t>
      </w:r>
      <w:r w:rsidR="00EB7690" w:rsidRPr="004513D2">
        <w:rPr>
          <w:color w:val="000000" w:themeColor="text1"/>
          <w:lang w:eastAsia="ja-JP"/>
        </w:rPr>
        <w:fldChar w:fldCharType="begin"/>
      </w:r>
      <w:r w:rsidR="00EB7690" w:rsidRPr="004513D2">
        <w:rPr>
          <w:color w:val="000000" w:themeColor="text1"/>
          <w:lang w:eastAsia="ja-JP"/>
        </w:rPr>
        <w:instrText xml:space="preserve"> ADDIN ZOTERO_ITEM CSL_CITATION {"citationID":"IKCcQCjA","properties":{"formattedCitation":"\\super 15\\nosupersub{}","plainCitation":"15","noteIndex":0},"citationItems":[{"id":115,"uris":["http://zotero.org/users/9357002/items/GZSFSQ9S"],"itemData":{"id":115,"type":"article-journal","abstract":"As vertebrate genome sequences near completion and research refocuses to their analysis, the issue of effective genome annotation display becomes critical. A mature web tool for rapid and reliable display of any requested portion of the genome at any scale, together with several dozen aligned annotation tracks, is provided at http://genome.ucsc.edu. This browser displays assembly contigs and gaps, mRNA and expressed sequence tag alignments, multiple gene predictions, cross-species homologies, single nucleotide polymorphisms, sequence-tagged sites, radiation hybrid data, transposon repeats, and more as a stack of coregistered tracks. Text and sequence-based searches provide quick and precise access to any region of specific interest. Secondary links from individual features lead to sequence details and supplementary off-site databases. One-half of the annotation tracks are computed at the University of California, Santa Cruz from publicly available sequence data; collaborators worldwide provide the rest. Users can stably add their own custom tracks to the browser for educational or research purposes. The conceptual and technical framework of the browser, its underlying MYSQL database, and overall use are described. The web site currently serves over 50,000 pages per day to over 3000 different users.","container-title":"Genome Research","DOI":"10.1101/gr.229102","ISSN":"1088-9051","issue":"6","journalAbbreviation":"Genome Res","language":"eng","note":"PMID: 12045153\nPMCID: PMC186604","page":"996-1006","source":"PubMed","title":"The human genome browser at UCSC","volume":"12","author":[{"family":"Kent","given":"W. James"},{"family":"Sugnet","given":"Charles W."},{"family":"Furey","given":"Terrence S."},{"family":"Roskin","given":"Krishna M."},{"family":"Pringle","given":"Tom H."},{"family":"Zahler","given":"Alan M."},{"family":"Haussler","given":"David"}],"issued":{"date-parts":[["2002",6]]}}}],"schema":"https://github.com/citation-style-language/schema/raw/master/csl-citation.json"} </w:instrText>
      </w:r>
      <w:r w:rsidR="00EB7690" w:rsidRPr="004513D2">
        <w:rPr>
          <w:color w:val="000000" w:themeColor="text1"/>
          <w:lang w:eastAsia="ja-JP"/>
        </w:rPr>
        <w:fldChar w:fldCharType="separate"/>
      </w:r>
      <w:r w:rsidR="00EB7690" w:rsidRPr="004513D2">
        <w:rPr>
          <w:color w:val="000000" w:themeColor="text1"/>
          <w:vertAlign w:val="superscript"/>
        </w:rPr>
        <w:t>15</w:t>
      </w:r>
      <w:r w:rsidR="00EB7690" w:rsidRPr="004513D2">
        <w:rPr>
          <w:color w:val="000000" w:themeColor="text1"/>
          <w:lang w:eastAsia="ja-JP"/>
        </w:rPr>
        <w:fldChar w:fldCharType="end"/>
      </w:r>
      <w:r w:rsidRPr="004513D2">
        <w:rPr>
          <w:color w:val="000000" w:themeColor="text1"/>
          <w:lang w:eastAsia="ja-JP"/>
        </w:rPr>
        <w:t xml:space="preserve"> and a previous report regarding a CRISPR KO screen</w:t>
      </w:r>
      <w:r w:rsidR="00EB7690" w:rsidRPr="004513D2">
        <w:rPr>
          <w:color w:val="000000" w:themeColor="text1"/>
          <w:lang w:eastAsia="ja-JP"/>
        </w:rPr>
        <w:fldChar w:fldCharType="begin"/>
      </w:r>
      <w:r w:rsidR="00EB7690" w:rsidRPr="004513D2">
        <w:rPr>
          <w:color w:val="000000" w:themeColor="text1"/>
          <w:lang w:eastAsia="ja-JP"/>
        </w:rPr>
        <w:instrText xml:space="preserve"> ADDIN ZOTERO_ITEM CSL_CITATION {"citationID":"WCPAhKB7","properties":{"formattedCitation":"\\super 16\\nosupersub{}","plainCitation":"16","noteIndex":0},"citationItems":[{"id":118,"uris":["http://zotero.org/users/9357002/items/LFAPYBFE"],"itemData":{"id":118,"type":"article-journal","abstract":"The simplicity of programming the CRISPR (clustered regularly interspaced short palindromic repeats)-associated nuclease Cas9 to modify specific genomic loci suggests a new way to interrogate gene function on a genome-wide scale. We show that lentiviral delivery of a genome-scale CRISPR-Cas9 knockout (GeCKO) library targeting 18,080 genes with 64,751 unique guide sequences enables both negative and positive selection screening in human cells. First, we used the GeCKO library to identify genes essential for cell viability in cancer and pluripotent stem cells. Next, in a melanoma model, we screened for genes whose loss is involved in resistance to vemurafenib, a therapeutic RAF inhibitor. Our highest-ranking candidates include previously validated genes NF1 and MED12, as well as novel hits NF2, CUL3, TADA2B, and TADA1. We observe a high level of consistency between independent guide RNAs targeting the same gene and a high rate of hit confirmation, demonstrating the promise of genome-scale screening with Cas9.","container-title":"Science (New York, N.Y.)","DOI":"10.1126/science.1247005","ISSN":"1095-9203","issue":"6166","journalAbbreviation":"Science","language":"eng","note":"PMID: 24336571\nPMCID: PMC4089965","page":"84-87","source":"PubMed","title":"Genome-scale CRISPR-Cas9 knockout screening in human cells","volume":"343","author":[{"family":"Shalem","given":"Ophir"},{"family":"Sanjana","given":"Neville E."},{"family":"Hartenian","given":"Ella"},{"family":"Shi","given":"Xi"},{"family":"Scott","given":"David A."},{"family":"Mikkelson","given":"Tarjei"},{"family":"Heckl","given":"Dirk"},{"family":"Ebert","given":"Benjamin L."},{"family":"Root","given":"David E."},{"family":"Doench","given":"John G."},{"family":"Zhang","given":"Feng"}],"issued":{"date-parts":[["2014",1,3]]}}}],"schema":"https://github.com/citation-style-language/schema/raw/master/csl-citation.json"} </w:instrText>
      </w:r>
      <w:r w:rsidR="00EB7690" w:rsidRPr="004513D2">
        <w:rPr>
          <w:color w:val="000000" w:themeColor="text1"/>
          <w:lang w:eastAsia="ja-JP"/>
        </w:rPr>
        <w:fldChar w:fldCharType="separate"/>
      </w:r>
      <w:r w:rsidR="00EB7690" w:rsidRPr="004513D2">
        <w:rPr>
          <w:color w:val="000000" w:themeColor="text1"/>
          <w:vertAlign w:val="superscript"/>
        </w:rPr>
        <w:t>16</w:t>
      </w:r>
      <w:r w:rsidR="00EB7690" w:rsidRPr="004513D2">
        <w:rPr>
          <w:color w:val="000000" w:themeColor="text1"/>
          <w:lang w:eastAsia="ja-JP"/>
        </w:rPr>
        <w:fldChar w:fldCharType="end"/>
      </w:r>
      <w:r w:rsidRPr="004513D2">
        <w:rPr>
          <w:color w:val="000000" w:themeColor="text1"/>
          <w:lang w:eastAsia="ja-JP"/>
        </w:rPr>
        <w:t>.</w:t>
      </w:r>
    </w:p>
    <w:p w14:paraId="687599AE" w14:textId="133C68CC" w:rsidR="00787175" w:rsidRPr="004513D2" w:rsidRDefault="00787175" w:rsidP="00787175">
      <w:pPr>
        <w:spacing w:line="360" w:lineRule="auto"/>
        <w:ind w:firstLine="720"/>
        <w:jc w:val="both"/>
        <w:rPr>
          <w:color w:val="000000" w:themeColor="text1"/>
          <w:lang w:eastAsia="ja-JP"/>
        </w:rPr>
      </w:pPr>
      <w:r w:rsidRPr="004513D2">
        <w:rPr>
          <w:color w:val="000000" w:themeColor="text1"/>
          <w:lang w:eastAsia="ja-JP"/>
        </w:rPr>
        <w:t>“protein_</w:t>
      </w:r>
      <w:proofErr w:type="gramStart"/>
      <w:r w:rsidRPr="004513D2">
        <w:rPr>
          <w:color w:val="000000" w:themeColor="text1"/>
          <w:lang w:eastAsia="ja-JP"/>
        </w:rPr>
        <w:t>length.a</w:t>
      </w:r>
      <w:r w:rsidR="0077478F">
        <w:rPr>
          <w:color w:val="000000" w:themeColor="text1"/>
          <w:lang w:eastAsia="ja-JP"/>
        </w:rPr>
        <w:t>a</w:t>
      </w:r>
      <w:proofErr w:type="gramEnd"/>
      <w:r w:rsidR="0077478F">
        <w:rPr>
          <w:color w:val="000000" w:themeColor="text1"/>
          <w:lang w:eastAsia="ja-JP"/>
        </w:rPr>
        <w:t>” and “</w:t>
      </w:r>
      <w:r w:rsidRPr="004513D2">
        <w:rPr>
          <w:color w:val="000000" w:themeColor="text1"/>
          <w:lang w:eastAsia="ja-JP"/>
        </w:rPr>
        <w:t>Position.relative.” are the length (amino acids) and the relative position of the target amino acid to the whole length of the protein encoded by the target, respectively. It is taken from the UCSC Genome Browser</w:t>
      </w:r>
      <w:r w:rsidR="00EB7690" w:rsidRPr="004513D2">
        <w:rPr>
          <w:color w:val="000000" w:themeColor="text1"/>
          <w:lang w:eastAsia="ja-JP"/>
        </w:rPr>
        <w:fldChar w:fldCharType="begin"/>
      </w:r>
      <w:r w:rsidR="00EB7690" w:rsidRPr="004513D2">
        <w:rPr>
          <w:color w:val="000000" w:themeColor="text1"/>
          <w:lang w:eastAsia="ja-JP"/>
        </w:rPr>
        <w:instrText xml:space="preserve"> ADDIN ZOTERO_ITEM CSL_CITATION {"citationID":"Jz4u41to","properties":{"formattedCitation":"\\super 15\\nosupersub{}","plainCitation":"15","noteIndex":0},"citationItems":[{"id":115,"uris":["http://zotero.org/users/9357002/items/GZSFSQ9S"],"itemData":{"id":115,"type":"article-journal","abstract":"As vertebrate genome sequences near completion and research refocuses to their analysis, the issue of effective genome annotation display becomes critical. A mature web tool for rapid and reliable display of any requested portion of the genome at any scale, together with several dozen aligned annotation tracks, is provided at http://genome.ucsc.edu. This browser displays assembly contigs and gaps, mRNA and expressed sequence tag alignments, multiple gene predictions, cross-species homologies, single nucleotide polymorphisms, sequence-tagged sites, radiation hybrid data, transposon repeats, and more as a stack of coregistered tracks. Text and sequence-based searches provide quick and precise access to any region of specific interest. Secondary links from individual features lead to sequence details and supplementary off-site databases. One-half of the annotation tracks are computed at the University of California, Santa Cruz from publicly available sequence data; collaborators worldwide provide the rest. Users can stably add their own custom tracks to the browser for educational or research purposes. The conceptual and technical framework of the browser, its underlying MYSQL database, and overall use are described. The web site currently serves over 50,000 pages per day to over 3000 different users.","container-title":"Genome Research","DOI":"10.1101/gr.229102","ISSN":"1088-9051","issue":"6","journalAbbreviation":"Genome Res","language":"eng","note":"PMID: 12045153\nPMCID: PMC186604","page":"996-1006","source":"PubMed","title":"The human genome browser at UCSC","volume":"12","author":[{"family":"Kent","given":"W. James"},{"family":"Sugnet","given":"Charles W."},{"family":"Furey","given":"Terrence S."},{"family":"Roskin","given":"Krishna M."},{"family":"Pringle","given":"Tom H."},{"family":"Zahler","given":"Alan M."},{"family":"Haussler","given":"David"}],"issued":{"date-parts":[["2002",6]]}}}],"schema":"https://github.com/citation-style-language/schema/raw/master/csl-citati</w:instrText>
      </w:r>
      <w:r w:rsidR="00D82B72">
        <w:rPr>
          <w:color w:val="000000" w:themeColor="text1"/>
          <w:lang w:eastAsia="ja-JP"/>
        </w:rPr>
        <w:instrText>“</w:instrText>
      </w:r>
      <w:r w:rsidR="00EB7690" w:rsidRPr="004513D2">
        <w:rPr>
          <w:color w:val="000000" w:themeColor="text1"/>
          <w:lang w:eastAsia="ja-JP"/>
        </w:rPr>
        <w:instrText xml:space="preserve">n.json"} </w:instrText>
      </w:r>
      <w:r w:rsidR="00EB7690" w:rsidRPr="004513D2">
        <w:rPr>
          <w:color w:val="000000" w:themeColor="text1"/>
          <w:lang w:eastAsia="ja-JP"/>
        </w:rPr>
        <w:fldChar w:fldCharType="separate"/>
      </w:r>
      <w:r w:rsidR="00EB7690" w:rsidRPr="004513D2">
        <w:rPr>
          <w:color w:val="000000" w:themeColor="text1"/>
          <w:vertAlign w:val="superscript"/>
        </w:rPr>
        <w:t>15</w:t>
      </w:r>
      <w:r w:rsidR="00EB7690" w:rsidRPr="004513D2">
        <w:rPr>
          <w:color w:val="000000" w:themeColor="text1"/>
          <w:lang w:eastAsia="ja-JP"/>
        </w:rPr>
        <w:fldChar w:fldCharType="end"/>
      </w:r>
      <w:r w:rsidRPr="004513D2">
        <w:rPr>
          <w:color w:val="000000" w:themeColor="text1"/>
          <w:lang w:eastAsia="ja-JP"/>
        </w:rPr>
        <w:t>.</w:t>
      </w:r>
    </w:p>
    <w:p w14:paraId="0295A62C" w14:textId="0A32705E" w:rsidR="00787175" w:rsidRPr="004513D2" w:rsidRDefault="00787175" w:rsidP="00787175">
      <w:pPr>
        <w:spacing w:line="360" w:lineRule="auto"/>
        <w:jc w:val="both"/>
        <w:rPr>
          <w:color w:val="000000" w:themeColor="text1"/>
          <w:lang w:eastAsia="ja-JP"/>
        </w:rPr>
      </w:pPr>
      <w:r w:rsidRPr="004513D2">
        <w:rPr>
          <w:color w:val="000000" w:themeColor="text1"/>
          <w:lang w:eastAsia="ja-JP"/>
        </w:rPr>
        <w:t xml:space="preserve"> </w:t>
      </w:r>
      <w:r w:rsidRPr="004513D2">
        <w:rPr>
          <w:color w:val="000000" w:themeColor="text1"/>
          <w:lang w:eastAsia="ja-JP"/>
        </w:rPr>
        <w:tab/>
        <w:t>"CNV_HMM_293T"</w:t>
      </w:r>
      <w:r w:rsidR="00EB7690" w:rsidRPr="004513D2">
        <w:rPr>
          <w:color w:val="000000" w:themeColor="text1"/>
          <w:lang w:eastAsia="ja-JP"/>
        </w:rPr>
        <w:fldChar w:fldCharType="begin"/>
      </w:r>
      <w:r w:rsidR="00EB7690" w:rsidRPr="004513D2">
        <w:rPr>
          <w:color w:val="000000" w:themeColor="text1"/>
          <w:lang w:eastAsia="ja-JP"/>
        </w:rPr>
        <w:instrText xml:space="preserve"> ADDIN ZOTERO_ITEM CSL_CITATION {"citationID":"StB99x9D","properties":{"formattedCitation":"\\super 17\\nosupersub{}","plainCitation":"17","noteIndex":0},"citationItems":[{"id":121,"uris":["http://zotero.org/users/9357002/items/PD87NMA9"],"itemData":{"id":121,"type":"article-journal","abstract":"The HEK293 human cell lineage is widely used in cell biology and biotechnology. Here we use whole-genome resequencing of six 293 cell lines to study the dynamics of this aneuploid genome in response to the manipulations used to generate common 293 cell derivatives, such as transformation and stable clone generation (293T); suspension growth adaptation (293S); and cytotoxic lectin selection (293SG). Remarkably, we observe that copy number alteration detection could identify the genomic region that enabled cell survival under selective conditions (i.c. ricin selection). Furthermore, we present methods to detect human/vector genome breakpoints and a user-friendly visualization tool for the 293 genome data. We also establish that the genome structure composition is in steady state for most of these cell lines when standard cell culturing conditions are used. This resource enables novel and more informed studies with 293 cells, and we will distribute the sequenced cell lines to this effect.","container-title":"Nature Communications","DOI":"10.1038/ncomms5767","ISSN":"2041-1723","journalAbbreviation":"Nat Commun","language":"eng","note":"PMID: 25182477\nPMCID: PMC4166678","page":"4767","source":"PubMed","title":"Genome dynamics of the human embryonic kidney 293 lineage in response to cell biology manipulations","volume":"5","author":[{"family":"Lin","given":"Yao-Cheng"},{"family":"Boone","given":"Morgane"},{"family":"Meuris","given":"Leander"},{"family":"Lemmens","given":"Irma"},{"family":"Van Roy","given":"Nadine"},{"family":"Soete","given":"Arne"},{"family":"Reumers","given":"Joke"},{"family":"Moisse","given":"Matthieu"},{"family":"Plaisance","given":"Stéphane"},{"family":"Drmanac","given":"Radoje"},{"family":"Chen","given":"Jason"},{"family":"Speleman","given":"Frank"},{"family":"Lambrechts","given":"Diether"},{"family":"Van de Peer","given":"Yves"},{"family":"Tavernier","given":"Jan"},{"family":"Callewaert","given":"Nico"}],"issued":{"date-parts":[["2014",9,3]]}}}],"schema":"https://github.com/citation-style-language/schema/raw/master/csl-citation.json"} </w:instrText>
      </w:r>
      <w:r w:rsidR="00EB7690" w:rsidRPr="004513D2">
        <w:rPr>
          <w:color w:val="000000" w:themeColor="text1"/>
          <w:lang w:eastAsia="ja-JP"/>
        </w:rPr>
        <w:fldChar w:fldCharType="separate"/>
      </w:r>
      <w:r w:rsidR="00EB7690" w:rsidRPr="004513D2">
        <w:rPr>
          <w:color w:val="000000" w:themeColor="text1"/>
          <w:vertAlign w:val="superscript"/>
        </w:rPr>
        <w:t>17</w:t>
      </w:r>
      <w:r w:rsidR="00EB7690" w:rsidRPr="004513D2">
        <w:rPr>
          <w:color w:val="000000" w:themeColor="text1"/>
          <w:lang w:eastAsia="ja-JP"/>
        </w:rPr>
        <w:fldChar w:fldCharType="end"/>
      </w:r>
      <w:r w:rsidRPr="004513D2">
        <w:rPr>
          <w:color w:val="000000" w:themeColor="text1"/>
          <w:lang w:eastAsia="ja-JP"/>
        </w:rPr>
        <w:t xml:space="preserve"> is the value of the Complete Genomics CNV by the HMM algorithm. The value is taken from the Integrative Genome Viewer version-2.3.9716</w:t>
      </w:r>
      <w:r w:rsidR="00F20F50" w:rsidRPr="004513D2">
        <w:rPr>
          <w:color w:val="000000" w:themeColor="text1"/>
          <w:lang w:eastAsia="ja-JP"/>
        </w:rPr>
        <w:fldChar w:fldCharType="begin"/>
      </w:r>
      <w:r w:rsidR="00F20F50" w:rsidRPr="004513D2">
        <w:rPr>
          <w:color w:val="000000" w:themeColor="text1"/>
          <w:lang w:eastAsia="ja-JP"/>
        </w:rPr>
        <w:instrText xml:space="preserve"> ADDIN ZOTERO_ITEM CSL_CITATION {"citationID":"m6zhE7Fn","properties":{"formattedCitation":"\\super 18\\nosupersub{}","plainCitation":"18","noteIndex":0},"citationItems":[{"id":175,"uris":["http://zotero.org/users/9357002/items/P7WUDE88"],"itemData":{"id":175,"type":"article-journal","container-title":"Nature Biotechnology","DOI":"10.1038/nbt.1754","ISSN":"1546-1696","issue":"1","journalAbbreviation":"Nat Biotechnol","language":"eng","note":"PMID: 21221095\nPMCID: PMC3346182","page":"24-26","source":"PubMed","title":"Integrative genomics viewer","volume":"29","author":[{"family":"Robinson","given":"James T."},{"family":"Thorvaldsdóttir","given":"Helga"},{"family":"Winckler","given":"Wendy"},{"family":"Guttman","given":"Mitchell"},{"family":"Lander","given":"Eric S."},{"family":"Getz","given":"Gad"},{"family":"Mesirov","given":"Jill P."}],"issued":{"date-parts":[["2011",1]]}}}],"schema":"https://github.com/citation-style-language/schema/raw/master/csl-citation.json"} </w:instrText>
      </w:r>
      <w:r w:rsidR="00F20F50" w:rsidRPr="004513D2">
        <w:rPr>
          <w:color w:val="000000" w:themeColor="text1"/>
          <w:lang w:eastAsia="ja-JP"/>
        </w:rPr>
        <w:fldChar w:fldCharType="separate"/>
      </w:r>
      <w:r w:rsidR="00F20F50" w:rsidRPr="004513D2">
        <w:rPr>
          <w:color w:val="000000" w:themeColor="text1"/>
          <w:vertAlign w:val="superscript"/>
        </w:rPr>
        <w:t>18</w:t>
      </w:r>
      <w:r w:rsidR="00F20F50" w:rsidRPr="004513D2">
        <w:rPr>
          <w:color w:val="000000" w:themeColor="text1"/>
          <w:lang w:eastAsia="ja-JP"/>
        </w:rPr>
        <w:fldChar w:fldCharType="end"/>
      </w:r>
      <w:r w:rsidRPr="004513D2">
        <w:rPr>
          <w:color w:val="000000" w:themeColor="text1"/>
          <w:lang w:eastAsia="ja-JP"/>
        </w:rPr>
        <w:t>.</w:t>
      </w:r>
    </w:p>
    <w:p w14:paraId="42148B86" w14:textId="4C0D7DBF" w:rsidR="00787175" w:rsidRPr="004513D2" w:rsidRDefault="00787175" w:rsidP="00787175">
      <w:pPr>
        <w:spacing w:line="360" w:lineRule="auto"/>
        <w:ind w:firstLine="720"/>
        <w:jc w:val="both"/>
        <w:rPr>
          <w:color w:val="000000" w:themeColor="text1"/>
          <w:lang w:eastAsia="ja-JP"/>
        </w:rPr>
      </w:pPr>
      <w:r w:rsidRPr="004513D2">
        <w:rPr>
          <w:color w:val="000000" w:themeColor="text1"/>
          <w:lang w:eastAsia="ja-JP"/>
        </w:rPr>
        <w:t>“Expression” is RNA-seq data of the target gene. It is taken from GTEx Analysis V6p. The original data is “Gene read count” (GTEx_Analysis_v6p_RNA-seq_RNA-SeQCv1.1.8_gene_reads.gct.gz). The data of the tissue to which the sample cells belong is extracted from the read count data, and then the values are normalized using the trimmed mean of M values (TMM)</w:t>
      </w:r>
      <w:r w:rsidR="00AF51BC" w:rsidRPr="004513D2">
        <w:rPr>
          <w:color w:val="000000" w:themeColor="text1"/>
          <w:lang w:eastAsia="ja-JP"/>
        </w:rPr>
        <w:fldChar w:fldCharType="begin"/>
      </w:r>
      <w:r w:rsidR="00AF51BC" w:rsidRPr="004513D2">
        <w:rPr>
          <w:color w:val="000000" w:themeColor="text1"/>
          <w:lang w:eastAsia="ja-JP"/>
        </w:rPr>
        <w:instrText xml:space="preserve"> ADDIN ZOTERO_ITEM CSL_CITATION {"citationID":"ZSD2EMGZ","properties":{"formattedCitation":"\\super 19\\nosupersub{}","plainCitation":"19","noteIndex":0},"citationItems":[{"id":124,"uris":["http://zotero.org/users/9357002/items/N6PQ7A2A"],"itemData":{"id":124,"type":"article-journal","abstract":"The fine detail provided by sequencing-based transcriptome surveys suggests that RNA-seq is likely to become the platform of choice for interrogating steady state RNA. In order to discover biologically important changes in expression, we show that normalization continues to be an essential step in the analysis. We outline a simple and effective method for performing normalization and show dramatically improved results for inferring differential expression in simulated and publicly available data sets.","container-title":"Genome Biology","DOI":"10.1186/gb-2010-11-3-r25","ISSN":"1474-760X","issue":"3","journalAbbreviation":"Genome Biol","language":"eng","note":"PMID: 20196867\nPMCID: PMC2864565","page":"R25","source":"PubMed","title":"A scaling normalization method for differential expression analysis of RNA-seq data","volume":"11","author":[{"family":"Robinson","given":"Mark D."},{"family":"Oshlack","given":"Alicia"}],"issued":{"date-parts":[["2010"]]}}}],"schema":"https://github.com/citation-style-language/schema/raw/master/csl-citation.json"} </w:instrText>
      </w:r>
      <w:r w:rsidR="00AF51BC" w:rsidRPr="004513D2">
        <w:rPr>
          <w:color w:val="000000" w:themeColor="text1"/>
          <w:lang w:eastAsia="ja-JP"/>
        </w:rPr>
        <w:fldChar w:fldCharType="separate"/>
      </w:r>
      <w:r w:rsidR="00AF51BC" w:rsidRPr="004513D2">
        <w:rPr>
          <w:color w:val="000000" w:themeColor="text1"/>
          <w:vertAlign w:val="superscript"/>
        </w:rPr>
        <w:t>19</w:t>
      </w:r>
      <w:r w:rsidR="00AF51BC" w:rsidRPr="004513D2">
        <w:rPr>
          <w:color w:val="000000" w:themeColor="text1"/>
          <w:lang w:eastAsia="ja-JP"/>
        </w:rPr>
        <w:fldChar w:fldCharType="end"/>
      </w:r>
      <w:r w:rsidRPr="004513D2">
        <w:rPr>
          <w:color w:val="000000" w:themeColor="text1"/>
          <w:lang w:eastAsia="ja-JP"/>
        </w:rPr>
        <w:t xml:space="preserve"> to generate the value of “Expression.”</w:t>
      </w:r>
    </w:p>
    <w:p w14:paraId="29396D99" w14:textId="77777777" w:rsidR="00787175" w:rsidRPr="004513D2" w:rsidRDefault="00787175" w:rsidP="00787175">
      <w:pPr>
        <w:spacing w:line="360" w:lineRule="auto"/>
        <w:ind w:firstLine="720"/>
        <w:jc w:val="both"/>
        <w:rPr>
          <w:color w:val="000000" w:themeColor="text1"/>
          <w:lang w:eastAsia="ja-JP"/>
        </w:rPr>
      </w:pPr>
      <w:r w:rsidRPr="004513D2">
        <w:rPr>
          <w:color w:val="000000" w:themeColor="text1"/>
          <w:lang w:eastAsia="ja-JP"/>
        </w:rPr>
        <w:t xml:space="preserve">“Editing.Efficiency” is the value of non-knock-in (knock-out) sample calculated by MaChIAto Classifier. This feature is automatically retrieved by </w:t>
      </w:r>
      <w:r w:rsidRPr="004513D2">
        <w:rPr>
          <w:color w:val="000000" w:themeColor="text1"/>
          <w:lang w:eastAsia="ja-JP"/>
        </w:rPr>
        <w:lastRenderedPageBreak/>
        <w:t>MaChIAto Analyzer if the analysis type is “Double knock-in analysis” or “Single knock-in analysis.”</w:t>
      </w:r>
    </w:p>
    <w:p w14:paraId="1B2E4FDD" w14:textId="011AB6B7" w:rsidR="00787175" w:rsidRPr="004513D2" w:rsidRDefault="00787175" w:rsidP="00787175">
      <w:pPr>
        <w:spacing w:line="360" w:lineRule="auto"/>
        <w:ind w:firstLine="720"/>
        <w:jc w:val="both"/>
        <w:rPr>
          <w:color w:val="000000" w:themeColor="text1"/>
          <w:lang w:eastAsia="ja-JP"/>
        </w:rPr>
      </w:pPr>
      <w:r w:rsidRPr="004513D2">
        <w:rPr>
          <w:color w:val="000000" w:themeColor="text1"/>
          <w:lang w:eastAsia="ja-JP"/>
        </w:rPr>
        <w:t>“inDelphi” is the feature of InDel tendency predicted using a machine learning algorithm</w:t>
      </w:r>
      <w:r w:rsidR="00AF51BC" w:rsidRPr="004513D2">
        <w:rPr>
          <w:color w:val="000000" w:themeColor="text1"/>
          <w:lang w:eastAsia="ja-JP"/>
        </w:rPr>
        <w:fldChar w:fldCharType="begin"/>
      </w:r>
      <w:r w:rsidR="00AF51BC" w:rsidRPr="004513D2">
        <w:rPr>
          <w:color w:val="000000" w:themeColor="text1"/>
          <w:lang w:eastAsia="ja-JP"/>
        </w:rPr>
        <w:instrText xml:space="preserve"> ADDIN ZOTERO_ITEM CSL_CITATION {"citationID":"XhEqQ9bN","properties":{"formattedCitation":"\\super 20\\nosupersub{}","plainCitation":"20","noteIndex":0},"citationItems":[{"id":127,"uris":["http://zotero.org/users/9357002/items/JPDQY5D2"],"itemData":{"id":127,"type":"article-journal","abstract":"Following Cas9 cleavage, DNA repair without a donor template is generally considered stochastic, heterogeneous and impractical beyond gene disruption. Here, we show that template-free Cas9 editing is predictable and capable of precise repair to a predicted genotype, enabling correction of disease-associated mutations in humans. We constructed a library of 2,000 Cas9 guide RNAs paired with DNA target sites and trained inDelphi, a machine learning model that predicts genotypes and frequencies of 1- to 60-base-pair deletions and 1-base-pair insertions with high accuracy (r = 0.87) in five human and mouse cell lines. inDelphi predicts that 5-11% of Cas9 guide RNAs targeting the human genome are 'precise-50', yielding a single genotype comprising greater than or equal to 50% of all major editing products. We experimentally confirmed precise-50 insertions and deletions in 195 human disease-relevant alleles, including correction in primary patient-derived fibroblasts of pathogenic alleles to wild-type genotype for Hermansky-Pudlak syndrome and Menkes disease. This study establishes an approach for precise, template-free genome editing.","container-title":"Nature","DOI":"10.1038/s41586-018-0686-x","ISSN":"1476-4687","issue":"7733","journalAbbreviation":"Nature","language":"eng","note":"PMID: 30405244\nPMCID: PMC6517069","page":"646-651","source":"PubMed","title":"Predictable and precise template-free CRISPR editing of pathogenic variants","volume":"563","author":[{"family":"Shen","given":"Max W."},{"family":"Arbab","given":"Mandana"},{"family":"Hsu","given":"Jonathan Y."},{"family":"Worstell","given":"Daniel"},{"family":"Culbertson","given":"Sannie J."},{"family":"Krabbe","given":"Olga"},{"family":"Cassa","given":"Christopher A."},{"family":"Liu","given":"David R."},{"family":"Gifford","given":"David K."},{"family":"Sherwood","given":"Richard I."}],"issued":{"date-parts":[["2018",11]]}}}],"schema":"https://github.com/citation-style-language/schema/raw/master/csl-citation.json"} </w:instrText>
      </w:r>
      <w:r w:rsidR="00AF51BC" w:rsidRPr="004513D2">
        <w:rPr>
          <w:color w:val="000000" w:themeColor="text1"/>
          <w:lang w:eastAsia="ja-JP"/>
        </w:rPr>
        <w:fldChar w:fldCharType="separate"/>
      </w:r>
      <w:r w:rsidR="00AF51BC" w:rsidRPr="004513D2">
        <w:rPr>
          <w:color w:val="000000" w:themeColor="text1"/>
          <w:vertAlign w:val="superscript"/>
        </w:rPr>
        <w:t>20</w:t>
      </w:r>
      <w:r w:rsidR="00AF51BC" w:rsidRPr="004513D2">
        <w:rPr>
          <w:color w:val="000000" w:themeColor="text1"/>
          <w:lang w:eastAsia="ja-JP"/>
        </w:rPr>
        <w:fldChar w:fldCharType="end"/>
      </w:r>
      <w:r w:rsidRPr="004513D2">
        <w:rPr>
          <w:color w:val="000000" w:themeColor="text1"/>
          <w:lang w:eastAsia="ja-JP"/>
        </w:rPr>
        <w:t xml:space="preserve">. It is taken from the </w:t>
      </w:r>
      <w:r w:rsidR="004E1C08" w:rsidRPr="008128EE">
        <w:rPr>
          <w:rFonts w:eastAsia="Yu Mincho"/>
          <w:color w:val="000000" w:themeColor="text1"/>
        </w:rPr>
        <w:t>i</w:t>
      </w:r>
      <w:r w:rsidR="004E1C08" w:rsidRPr="008128EE">
        <w:rPr>
          <w:color w:val="000000" w:themeColor="text1"/>
        </w:rPr>
        <w:t>nDelphi website (https://indelphi.</w:t>
      </w:r>
      <w:r w:rsidRPr="004513D2">
        <w:rPr>
          <w:color w:val="000000" w:themeColor="text1"/>
          <w:lang w:eastAsia="ja-JP"/>
        </w:rPr>
        <w:t>giffordlab.mit.edu).</w:t>
      </w:r>
    </w:p>
    <w:p w14:paraId="5ABA9D7C" w14:textId="520286F2" w:rsidR="00787175" w:rsidRPr="004513D2" w:rsidRDefault="00787175" w:rsidP="00787175">
      <w:pPr>
        <w:spacing w:line="360" w:lineRule="auto"/>
        <w:ind w:firstLine="720"/>
        <w:jc w:val="both"/>
        <w:rPr>
          <w:color w:val="000000" w:themeColor="text1"/>
          <w:lang w:eastAsia="ja-JP"/>
        </w:rPr>
      </w:pPr>
      <w:r w:rsidRPr="004513D2">
        <w:rPr>
          <w:color w:val="000000" w:themeColor="text1"/>
          <w:lang w:eastAsia="ja-JP"/>
        </w:rPr>
        <w:t xml:space="preserve">Left or Right Accessibility is the accessibility in which a microhomology sequence and the flanking sequence lie. “Left” and “Right” indicate the extending direction. When there is no “Left” and “Right” in the name, the extending direction is both directions. It is taken from “Base Overlap </w:t>
      </w:r>
      <w:r w:rsidR="00D82B72" w:rsidRPr="004513D2">
        <w:rPr>
          <w:color w:val="000000" w:themeColor="text1"/>
          <w:lang w:eastAsia="ja-JP"/>
        </w:rPr>
        <w:t>s</w:t>
      </w:r>
      <w:r w:rsidRPr="004513D2">
        <w:rPr>
          <w:color w:val="000000" w:themeColor="text1"/>
          <w:lang w:eastAsia="ja-JP"/>
        </w:rPr>
        <w:t>ignal” in “Duke DNaseI HS,” ENCODE</w:t>
      </w:r>
      <w:r w:rsidR="00A63F9D" w:rsidRPr="004513D2">
        <w:rPr>
          <w:color w:val="000000" w:themeColor="text1"/>
          <w:lang w:eastAsia="ja-JP"/>
        </w:rPr>
        <w:fldChar w:fldCharType="begin"/>
      </w:r>
      <w:r w:rsidR="009866B0" w:rsidRPr="004513D2">
        <w:rPr>
          <w:color w:val="000000" w:themeColor="text1"/>
          <w:lang w:eastAsia="ja-JP"/>
        </w:rPr>
        <w:instrText xml:space="preserve"> ADDIN ZOTERO_ITEM CSL_CITATION {"citationID":"AsO0lcPZ","properties":{"formattedCitation":"\\super 21\\nosupersub{}","plainCitation":"21","noteIndex":0},"citationItems":[{"id":178,"uris":["http://zotero.org/users/9357002/items/J393S3ER"],"itemData":{"id":178,"type":"article-journal","abstract":"The human genome encodes the blueprint of life, but the function of the vast majority of its nearly three billion bases is unknown. The Encyclopedia of DNA Elements (ENCODE) project has systematically mapped regions of transcription, transcription factor association, chromatin structure and histone modification. These data enabled us to assign biochemical functions for 80% of the genome, in particular outside of the well-studied protein-coding regions. Many discovered candidate regulatory elements are physically associated with one another and with expressed genes, providing new insights into the mechanisms of gene regulation. The newly identified elements also show a statistical correspondence to sequence variants linked to human disease, and can thereby guide interpretation of this variation. Overall, the project provides new insights into the organization and regulation of our genes and genome, and is an expansive resource of functional annotations for biomedical research.","container-title":"Nature","DOI":"10.1038/nature11247","ISSN":"1476-4687","issue":"7414","language":"en","note":"number: 7414\npublisher: Nature Publishing Group","page":"57-74","source":"www.nature.com","title":"An integrated encyclopedia of DNA elements in the human genome","volume":"489","author":[{"family":"Dunham","given":"Ian"},{"family":"Kundaje","given":"Anshul"},{"family":"Aldred","given":"Shelley F."},{"family":"Collins","given":"Patrick J."},{"family":"Davis","given":"Carrie A."},{"family":"Doyle","given":"Francis"},{"family":"Epstein","given":"Charles B."},{"family":"Frietze","given":"Seth"},{"family":"Harrow","given":"Jennifer"},{"family":"Kaul","given":"Rajinder"},{"family":"Khatun","given":"Jainab"},{"family":"Lajoie","given":"Bryan R."},{"family":"Landt","given":"Stephen G."},{"family":"Lee","given":"Bum-Kyu"},{"family":"Pauli","given":"Florencia"},{"family":"Rosenbloom","given":"Kate R."},{"family":"Sabo","given":"Peter"},{"family":"Safi","given":"Alexias"},{"family":"Sanyal","given":"Amartya"},{"family":"Shoresh","given":"Noam"},{"family":"Simon","given":"Jeremy M."},{"family":"Song","given":"Lingyun"},{"family":"Trinklein","given":"Nathan D."},{"family":"Altshuler","given":"Robert C."},{"family":"Birney","given":"Ewan"},{"family":"Brown","given":"James B."},{"family":"Cheng","given":"Chao"},{"family":"Djebali","given":"Sarah"},{"family":"Dong","given":"Xianjun"},{"family":"Dunham","given":"Ian"},{"family":"Ernst","given":"Jason"},{"family":"Furey","given":"Terrence S."},{"family":"Gerstein","given":"Mark"},{"family":"Giardine","given":"Belinda"},{"family":"Greven","given":"Melissa"},{"family":"Hardison","given":"Ross C."},{"family":"Harris","given":"Robert S."},{"family":"Herrero","given":"Javier"},{"family":"Hoffman","given":"Michael M."},{"family":"Iyer","given":"Sowmya"},{"family":"Kellis","given":"Manolis"},{"family":"Khatun","given":"Jainab"},{"family":"Kheradpour","given":"Pouya"},{"family":"Kundaje","given":"Anshul"},{"family":"Lassmann","given":"Timo"},{"family":"Li","given":"Qunhua"},{"family":"Lin","given":"Xinying"},{"family":"Marinov","given":"Georgi K."},{"family":"Merkel","given":"Angelika"},{"family":"Mortazavi","given":"Ali"},{"family":"Parker","given":"Stephen C. J."},{"family":"Reddy","given":"Timothy E."},{"family":"Rozowsky","given":"Joel"},{"family":"Schlesinger","given":"Felix"},{"family":"Thurman","given":"Robert E."},{"family":"Wang","given":"Jie"},{"family":"Ward","given":"Lucas D."},{"family":"Whitfield","given":"Troy W."},{"family":"Wilder","given":"Steven P."},{"family":"Wu","given":"Weisheng"},{"family":"Xi","given":"Hualin S."},{"family":"Yip","given":"Kevin Y."},{"family":"Zhuang","given":"Jiali"},{"family":"Bernstein","given":"Bradley E."},{"family":"Birney","given":"Ewan"},{"family":"Dunham","given":"Ian"},{"family":"Green","given":"Eric D."},{"family":"Gunter","given":"Chris"},{"family":"Snyder","given":"Michael"},{"family":"Pazin","given":"Michael J."},{"family":"Lowdon","given":"Rebecca F."},{"family":"Dillon","given":"Laura A. L."},{"family":"Adams","given":"Leslie B."},{"family":"Kelly","given":"Caroline J."},{"family":"Zhang","given":"Julia"},{"family":"Wexler","given":"Judith R."},{"family":"Green","given":"Eric D."},{"family":"Good","given":"Peter J."},{"family":"Feingold","given":"Elise A."},{"family":"Bernstein","given":"Bradley E."},{"family":"Birney","given":"Ewan"},{"family":"Crawford","given":"Gregory E."},{"family":"Dekker","given":"Job"},{"family":"Elnitski","given":"Laura"},{"family":"Farnham","given":"Peggy J."},{"family":"Gerstein","given":"Mark"},{"family":"Giddings","given":"Morgan C."},{"family":"Gingeras","given":"Thomas R."},{"family":"Green","given":"Eric D."},{"family":"Guigó","given":"Roderic"},{"family":"Hardison","given":"Ross C."},{"family":"Hubbard","given":"Timothy J."},{"family":"Kellis","given":"Manolis"},{"family":"Kent","given":"W. James"},{"family":"Lieb","given":"Jason D."},{"family":"Margulies","given":"Elliott H."},{"family":"Myers","given":"Richard M."},{"family":"Snyder","given":"Michael"},{"family":"Stamatoyannopoulos","given":"John A."},{"family":"Tenenbaum","given":"Scott A."},{"family":"Weng","given":"Zhiping"},{"family":"White","given":"Kevin P."},{"family":"Wold","given":"Barbara"},{"family":"Khatun","given":"Jainab"},{"family":"Yu","given":"Yanbao"},{"family":"Wrobel","given":"John"},{"family":"Risk","given":"Brian A."},{"family":"Gunawardena","given":"Harsha P."},{"family":"Kuiper","given":"Heather C."},{"family":"Maier","given":"Christopher W."},{"family":"Xie","given":"Ling"},{"family":"Chen","given":"Xian"},{"family":"Giddings","given":"Morgan C."},{"family":"Bernstein","given":"Bradley E."},{"family":"Epstein","given":"Charles B."},{"family":"Shoresh","given":"Noam"},{"family":"Ernst","given":"Jason"},{"family":"Kheradpour","given":"Pouya"},{"family":"Mikkelsen","given":"Tarjei S."},{"family":"Gillespie","given":"Shawn"},{"family":"Goren","given":"Alon"},{"family":"Ram","given":"Oren"},{"family":"Zhang","given":"Xiaolan"},{"family":"Wang","given":"Li"},{"family":"Issner","given":"Robbyn"},{"family":"Coyne","given":"Michael J."},{"family":"Durham","given":"Timothy"},{"family":"Ku","given":"Manching"},{"family":"Truong","given":"Thanh"},{"family":"Ward","given":"Lucas D."},{"family":"Altshuler","given":"Robert C."},{"family":"Eaton","given":"Matthew L."},{"family":"Kellis","given":"Manolis"},{"family":"Djebali","given":"Sarah"},{"family":"Davis","given":"Carrie A."},{"family":"Merkel","given":"Angelika"},{"family":"Dobin","given":"Alex"},{"family":"Lassmann","given":"Timo"},{"family":"Mortazavi","given":"Ali"},{"family":"Tanzer","given":"Andrea"},{"family":"Lagarde","given":"Julien"},{"family":"Lin","given":"Wei"},{"family":"Schlesinger","given":"Felix"},{"family":"Xue","given":"Chenghai"},{"family":"Marinov","given":"Georgi K."},{"family":"Khatun","given":"Jainab"},{"family":"Williams","given":"Brian A."},{"family":"Zaleski","given":"Chris"},{"family":"Rozowsky","given":"Joel"},{"family":"Röder","given":"Maik"},{"family":"Kokocinski","given":"Felix"},{"family":"Abdelhamid","given":"Rehab F."},{"family":"Alioto","given":"Tyler"},{"family":"Antoshechkin","given":"Igor"},{"family":"Baer","given":"Michael T."},{"family":"Batut","given":"Philippe"},{"family":"Bell","given":"Ian"},{"family":"Bell","given":"Kimberly"},{"family":"Chakrabortty","given":"Sudipto"},{"family":"Chen","given":"Xian"},{"family":"Chrast","given":"Jacqueline"},{"family":"Curado","given":"Joao"},{"family":"Derrien","given":"Thomas"},{"family":"Drenkow","given":"Jorg"},{"family":"Dumais","given":"Erica"},{"family":"Dumais","given":"Jackie"},{"family":"Duttagupta","given":"Radha"},{"family":"Fastuca","given":"Megan"},{"family":"Fejes-Toth","given":"Kata"},{"family":"Ferreira","given":"Pedro"},{"family":"Foissac","given":"Sylvain"},{"family":"Fullwood","given":"Melissa J."},{"family":"Gao","given":"Hui"},{"family":"Gonzalez","given":"David"},{"family":"Gordon","given":"Assaf"},{"family":"Gunawardena","given":"Harsha P."},{"family":"Howald","given":"Cédric"},{"family":"Jha","given":"Sonali"},{"family":"Johnson","given":"Rory"},{"family":"Kapranov","given":"Philipp"},{"family":"King","given":"Brandon"},{"family":"Kingswood","given":"Colin"},{"family":"Li","given":"Guoliang"},{"family":"Luo","given":"Oscar J."},{"family":"Park","given":"Eddie"},{"family":"Preall","given":"Jonathan B."},{"family":"Presaud","given":"Kimberly"},{"family":"Ribeca","given":"Paolo"},{"family":"Risk","given":"Brian A."},{"family":"Robyr","given":"Daniel"},{"family":"Ruan","given":"Xiaoan"},{"family":"Sammeth","given":"Michael"},{"family":"Sandhu","given":"Kuljeet Singh"},{"family":"Schaeffer","given":"Lorain"},{"family":"See","given":"Lei-Hoon"},{"family":"Shahab","given":"Atif"},{"family":"Skancke","given":"Jorgen"},{"family":"Suzuki","given":"Ana Maria"},{"family":"Takahashi","given":"Hazuki"},{"family":"Tilgner","given":"Hagen"},{"family":"Trout","given":"Diane"},{"family":"Walters","given":"Nathalie"},{"family":"Wang","given":"Huaien"},{"family":"Wrobel","given":"John"},{"family":"Yu","given":"Yanbao"},{"family":"Hayashizaki","given":"Yoshihide"},{"family":"Harrow","given":"Jennifer"},{"family":"Gerstein","given":"Mark"},{"family":"Hubbard","given":"Timothy J."},{"family":"Reymond","given":"Alexandre"},{"family":"Antonarakis","given":"Stylianos E."},{"family":"Hannon","given":"Gregory J."},{"family":"Giddings","given":"Morgan C."},{"family":"Ruan","given":"Yijun"},{"family":"Wold","given":"Barbara"},{"family":"Carninci","given":"Piero"},{"family":"Guigó","given":"Roderic"},{"family":"Gingeras","given":"Thomas R."},{"family":"Rosenbloom","given":"Kate R."},{"family":"Sloan","given":"Cricket A."},{"family":"Learned","given":"Katrina"},{"family":"Malladi","given":"Venkat S."},{"family":"Wong","given":"Matthew C."},{"family":"Barber","given":"Galt P."},{"family":"Cline","given":"Melissa S."},{"family":"Dreszer","given":"Timothy R."},{"family":"Heitner","given":"Steven G."},{"family":"Karolchik","given":"Donna"},{"family":"Kent","given":"W. James"},{"family":"Kirkup","given":"Vanessa M."},{"family":"Meyer","given":"Laurence R."},{"family":"Long","given":"Jeffrey C."},{"family":"Maddren","given":"Morgan"},{"family":"Raney","given":"Brian J."},{"family":"Furey","given":"Terrence S."},{"family":"Song","given":"Lingyun"},{"family":"Grasfeder","given":"Linda L."},{"family":"Giresi","given":"Paul G."},{"family":"Lee","given":"Bum-Kyu"},{"family":"Battenhouse","given":"Anna"},{"family":"Sheffield","given":"Nathan C."},{"family":"Simon","given":"Jeremy M."},{"family":"Showers","given":"Kimberly A."},{"family":"Safi","given":"Alexias"},{"family":"London","given":"Darin"},{"family":"Bhinge","given":"Akshay A."},{"family":"Shestak","given":"Christopher"},{"family":"Schaner","given":"Matthew R."},{"family":"Ki Kim","given":"Seul"},{"family":"Zhang","given":"Zhuzhu Z."},{"family":"Mieczkowski","given":"Piotr A."},{"family":"Mieczkowska","given":"Joanna O."},{"family":"Liu","given":"Zheng"},{"family":"McDaniell","given":"Ryan M."},{"family":"Ni","given":"Yunyun"},{"family":"Rashid","given":"Naim U."},{"family":"Kim","given":"Min Jae"},{"family":"Adar","given":"Sheera"},{"family":"Zhang","given":"Zhancheng"},{"family":"Wang","given":"Tianyuan"},{"family":"Winter","given":"Deborah"},{"family":"Keefe","given":"Damian"},{"family":"Birney","given":"Ewan"},{"family":"Iyer","given":"Vishwanath R."},{"family":"Lieb","given":"Jason D."},{"family":"Crawford","given":"Gregory E."},{"family":"Li","given":"Guoliang"},{"family":"Sandhu","given":"Kuljeet Singh"},{"family":"Zheng","given":"Meizhen"},{"family":"Wang","given":"Ping"},{"family":"Luo","given":"Oscar J."},{"family":"Shahab","given":"Atif"},{"family":"Fullwood","given":"Melissa J."},{"family":"Ruan","given":"Xiaoan"},{"family":"Ruan","given":"Yijun"},{"family":"Myers","given":"Richard M."},{"family":"Pauli","given":"Florencia"},{"family":"Williams","given":"Brian A."},{"family":"Gertz","given":"Jason"},{"family":"Marinov","given":"Georgi K."},{"family":"Reddy","given":"Timothy E."},{"family":"Vielmetter","given":"Jost"},{"family":"Partridge","given":"E."},{"family":"Trout","given":"Diane"},{"family":"Varley","given":"Katherine E."},{"family":"Gasper","given":"Clarke"},{"literal":"The ENCODE Project Consortium"},{"literal":"Overall coordination (data analysis coordination)"},{"literal":"Data production leads (data production)"},{"literal":"Lead analysts (data analysis)"},{"literal":"Writing group"},{"literal":"NHGRI project management (scientific management)"},{"literal":"Principal investigators (steering committee)"},{"literal":"Boise State University and University of North Carolina at Chapel Hill Proteomics groups (data production and analysis)"},{"literal":"Broad Institute Group (data production and analysis)"},{"family":"Cold Spring Harbor","given":"University of Geneva","suffix":"Center for Genomic Regulation, Barcelona, RIKEN, Sanger Institute, University of Lausanne, Genome Institute of Singapore group (data production and analysis)"},{"literal":"Data coordination center at UC Santa Cruz (production data coordination)"},{"family":"Duke University","given":"EBI","suffix":"University of Texas, Austin, University of North Carolina-Chapel Hill group (data production and analysis)"},{"literal":"Genome Institute of Singapore group (data production and analysis)"},{"family":"HudsonAlpha Institute","given":"Caltech","suffix":"UC Irvine, Stanford group (data production and analysis)"}],"issued":{"date-parts":[["2012",9]]}}}],"schema":"https://github.com/citation-style-language/schema/raw/master/csl-citation.json"} </w:instrText>
      </w:r>
      <w:r w:rsidR="00A63F9D" w:rsidRPr="004513D2">
        <w:rPr>
          <w:color w:val="000000" w:themeColor="text1"/>
          <w:lang w:eastAsia="ja-JP"/>
        </w:rPr>
        <w:fldChar w:fldCharType="separate"/>
      </w:r>
      <w:r w:rsidR="009866B0" w:rsidRPr="004513D2">
        <w:rPr>
          <w:color w:val="000000" w:themeColor="text1"/>
          <w:vertAlign w:val="superscript"/>
        </w:rPr>
        <w:t>21</w:t>
      </w:r>
      <w:r w:rsidR="00A63F9D" w:rsidRPr="004513D2">
        <w:rPr>
          <w:color w:val="000000" w:themeColor="text1"/>
          <w:lang w:eastAsia="ja-JP"/>
        </w:rPr>
        <w:fldChar w:fldCharType="end"/>
      </w:r>
      <w:r w:rsidRPr="004513D2">
        <w:rPr>
          <w:color w:val="000000" w:themeColor="text1"/>
          <w:lang w:eastAsia="ja-JP"/>
        </w:rPr>
        <w:t xml:space="preserve"> (http://hgsv.washington.edu/cgi-bin/hgTrackUi?g=wgEncodeOpenChromDnase). The calculation is performed using Blat</w:t>
      </w:r>
      <w:r w:rsidRPr="004513D2">
        <w:rPr>
          <w:color w:val="000000" w:themeColor="text1"/>
          <w:vertAlign w:val="superscript"/>
          <w:lang w:eastAsia="ja-JP"/>
        </w:rPr>
        <w:t>36</w:t>
      </w:r>
      <w:r w:rsidRPr="004513D2">
        <w:rPr>
          <w:color w:val="000000" w:themeColor="text1"/>
          <w:lang w:eastAsia="ja-JP"/>
        </w:rPr>
        <w:t xml:space="preserve"> and homemade scripts. The detailed script is available on</w:t>
      </w:r>
      <w:r w:rsidR="004E1C08" w:rsidRPr="008128EE">
        <w:rPr>
          <w:color w:val="000000" w:themeColor="text1"/>
        </w:rPr>
        <w:t xml:space="preserve"> our GitHub page (https://machiatopage.github.io/2022/06/25/How-to-calculate-the-value-of-a</w:t>
      </w:r>
      <w:r w:rsidRPr="004513D2">
        <w:rPr>
          <w:color w:val="000000" w:themeColor="text1"/>
          <w:lang w:eastAsia="ja-JP"/>
        </w:rPr>
        <w:t>ccessibility/#more).</w:t>
      </w:r>
    </w:p>
    <w:p w14:paraId="443893D6" w14:textId="35627638" w:rsidR="00787175" w:rsidRPr="004513D2" w:rsidRDefault="00787175" w:rsidP="00787175">
      <w:pPr>
        <w:spacing w:line="360" w:lineRule="auto"/>
        <w:ind w:firstLine="720"/>
        <w:jc w:val="both"/>
        <w:rPr>
          <w:color w:val="000000" w:themeColor="text1"/>
          <w:lang w:eastAsia="ja-JP"/>
        </w:rPr>
      </w:pPr>
      <w:r w:rsidRPr="004513D2">
        <w:rPr>
          <w:color w:val="000000" w:themeColor="text1"/>
          <w:lang w:eastAsia="ja-JP"/>
        </w:rPr>
        <w:t>MaChIAto Analyzer first performed several filtration steps to exclude the data of failed experiments. First, the targeting loci with the low number reads (&lt;</w:t>
      </w:r>
      <w:r w:rsidR="0077478F">
        <w:rPr>
          <w:color w:val="000000" w:themeColor="text1"/>
          <w:lang w:eastAsia="ja-JP"/>
        </w:rPr>
        <w:t xml:space="preserve"> </w:t>
      </w:r>
      <w:r w:rsidRPr="004513D2">
        <w:rPr>
          <w:color w:val="000000" w:themeColor="text1"/>
          <w:lang w:eastAsia="ja-JP"/>
        </w:rPr>
        <w:t>1,000) are removed to guarantee resolution of outcome; second, the targeting loci with the low number of the classified reads (&lt;</w:t>
      </w:r>
      <w:r w:rsidR="0077478F">
        <w:rPr>
          <w:color w:val="000000" w:themeColor="text1"/>
          <w:lang w:eastAsia="ja-JP"/>
        </w:rPr>
        <w:t xml:space="preserve"> </w:t>
      </w:r>
      <w:r w:rsidRPr="004513D2">
        <w:rPr>
          <w:color w:val="000000" w:themeColor="text1"/>
          <w:lang w:eastAsia="ja-JP"/>
        </w:rPr>
        <w:t>1,000) are removed to guarantee quality of classification; third, the targeting loci with the low rate unmodified reads in the untreated sample (the rate of unmodified reads &lt; 80%) are removed to avoid noise from unusual sequencing results such as a high rate of amplification-error and cross-contamination; fourth, the targeting loci where the untreated sample and the knock-out_1 sample represent no significant difference (chi-squared test, p-value ≥ 0.001), are removed because the result does not make sense in the context of genome editing if the analysis type is not the Simple knock-in analysis; fifth, in the case of the Double knock-in analysis, the targeting loci, where the knock-in_1 sample or the knock-in_2 sample have no precise knock-in, are removed because the result does not make sense in the context of knock-in experiments. In the case of the Double knock-out analysis, the locus, where the knock-out_1 sample or the knock-out_2 sample have no InDel, are also removed. After the filtering process, MaChIAto Analyzer calculates Pearson correlation between the knock-in result and the features of target loci that has all features, and MaChIAto Analyzer also estimates the correlation between enhancement from condition 1 (knock-in_1 / knock-out_1) to condition 2 (knock-in_1 / knock-out_1) in the raw scale or the log scale. Finally, MaChIAto Analyzer summarizes the correlation value as a box plot and then performs a paired t-test and a Kolmogorov-</w:t>
      </w:r>
      <w:r w:rsidRPr="004513D2">
        <w:rPr>
          <w:color w:val="000000" w:themeColor="text1"/>
          <w:lang w:eastAsia="ja-JP"/>
        </w:rPr>
        <w:lastRenderedPageBreak/>
        <w:t xml:space="preserve">Smirnov test between condition 1 to condition 2 </w:t>
      </w:r>
      <w:r w:rsidRPr="004513D2">
        <w:rPr>
          <w:bCs/>
          <w:color w:val="000000" w:themeColor="text1"/>
          <w:lang w:eastAsia="ja-JP"/>
        </w:rPr>
        <w:t>(Fig. 1c)</w:t>
      </w:r>
      <w:r w:rsidRPr="004513D2">
        <w:rPr>
          <w:color w:val="000000" w:themeColor="text1"/>
          <w:lang w:eastAsia="ja-JP"/>
        </w:rPr>
        <w:t>. If the sequence of calculation target repeats in the sample set, the tool calculates average values per the same sequence, and then use them as the representative value in the above correlation analysis.</w:t>
      </w:r>
    </w:p>
    <w:p w14:paraId="498C40E6" w14:textId="77777777" w:rsidR="00787175" w:rsidRPr="004513D2" w:rsidRDefault="00787175" w:rsidP="00787175">
      <w:pPr>
        <w:spacing w:line="360" w:lineRule="auto"/>
        <w:ind w:firstLine="720"/>
        <w:jc w:val="both"/>
        <w:rPr>
          <w:color w:val="000000" w:themeColor="text1"/>
          <w:lang w:eastAsia="ja-JP"/>
        </w:rPr>
      </w:pPr>
    </w:p>
    <w:p w14:paraId="24A28E53" w14:textId="0C911BDF" w:rsidR="00787175" w:rsidRPr="004513D2" w:rsidRDefault="00787175" w:rsidP="00787175">
      <w:pPr>
        <w:spacing w:line="360" w:lineRule="auto"/>
        <w:jc w:val="both"/>
        <w:rPr>
          <w:bCs/>
          <w:color w:val="000000" w:themeColor="text1"/>
          <w:lang w:eastAsia="ja-JP"/>
        </w:rPr>
      </w:pPr>
      <w:r w:rsidRPr="004513D2">
        <w:rPr>
          <w:color w:val="000000" w:themeColor="text1"/>
          <w:lang w:eastAsia="ja-JP"/>
        </w:rPr>
        <w:t xml:space="preserve">MaChIAto Aligner creates sequence alignment per the class of CRISPResso and MaChIAto, </w:t>
      </w:r>
      <w:proofErr w:type="gramStart"/>
      <w:r w:rsidRPr="004513D2">
        <w:rPr>
          <w:color w:val="000000" w:themeColor="text1"/>
          <w:lang w:eastAsia="ja-JP"/>
        </w:rPr>
        <w:t>and also</w:t>
      </w:r>
      <w:proofErr w:type="gramEnd"/>
      <w:r w:rsidRPr="004513D2">
        <w:rPr>
          <w:color w:val="000000" w:themeColor="text1"/>
          <w:lang w:eastAsia="ja-JP"/>
        </w:rPr>
        <w:t xml:space="preserve"> visualizes the distribution of InDel size and the ratio of NHEJ/MMEJ. The tool requires the output of MaChIAto Classifier and optionally left and right extra sequences as input. The left and right extra sequences are fragments flanking homology arms in the knock-in donor, which result from CRISPR cutting. </w:t>
      </w:r>
      <w:r w:rsidRPr="004513D2">
        <w:rPr>
          <w:bCs/>
          <w:color w:val="000000" w:themeColor="text1"/>
          <w:lang w:eastAsia="ja-JP"/>
        </w:rPr>
        <w:t>The example of left and right extra sequences is described in the online manual.</w:t>
      </w:r>
      <w:r w:rsidRPr="004513D2">
        <w:rPr>
          <w:color w:val="000000" w:themeColor="text1"/>
          <w:lang w:eastAsia="ja-JP"/>
        </w:rPr>
        <w:t xml:space="preserve"> Initially, MaChIAto Aligner reads sequence information of the output. Next, the “OutOut_Aligned_Sequence,” “Leftside_InOut_Aligned_Sequence,” “Rightside_InOut_Aligned_Sequence,” “RC_Leftside_InOut_Aligned_Sequence” and “RC_Rightside_InOut_Aligned_Sequence” of “ALL_dataframe.csv” are loaded as regions of the “cut site,” “left junction (in the case of knock-in with correct direction),” “right junction (in the case of knock-in with correct direction),” “left junction (in the case of knock-in with reverse-complement direction)” and “right junction (in the case of knock-in with reverse-complement direction),” respectively. These five sequences are aligned using BWA MEM</w:t>
      </w:r>
      <w:r w:rsidR="009866B0" w:rsidRPr="004513D2">
        <w:rPr>
          <w:color w:val="000000" w:themeColor="text1"/>
          <w:lang w:eastAsia="ja-JP"/>
        </w:rPr>
        <w:fldChar w:fldCharType="begin"/>
      </w:r>
      <w:r w:rsidR="009866B0" w:rsidRPr="004513D2">
        <w:rPr>
          <w:color w:val="000000" w:themeColor="text1"/>
          <w:lang w:eastAsia="ja-JP"/>
        </w:rPr>
        <w:instrText xml:space="preserve"> ADDIN ZOTERO_ITEM CSL_CITATION {"citationID":"g3EQCpPr","properties":{"formattedCitation":"\\super 22\\nosupersub{}","plainCitation":"22","noteIndex":0},"citationItems":[{"id":228,"uris":["http://zotero.org/users/9357002/items/FNVGMN2U"],"itemData":{"id":228,"type":"report","abstract":"Summary: BWA-MEM is a new alignment algorithm for aligning sequence reads or long query sequences against a large reference genome such as human. It automatically chooses between local and end-to-end alignments, supports paired-end reads and performs chimeric alignment. The algorithm is robust to sequencing errors and applicable to a wide range of sequence lengths from 70bp to a few megabases. For mapping 100bp sequences, BWA-MEM shows better performance than several state-of-art read aligners to date. Availability and implementation: BWA-MEM is implemented as a component of BWA, which is available at http://github.com/lh3/bwa. Contact: hengli@broadinstitute.org","note":"DOI: 10.48550/arXiv.1303.3997\narXiv:1303.3997 [q-bio]\ntype: article","number":"arXiv:1303.3997","publisher":"arXiv","source":"arXiv.org","title":"Aligning sequence reads, clone sequences and assembly contigs with BWA-MEM","URL":"http://arxiv.org/abs/1303.3997","author":[{"family":"Li","given":"Heng"}],"accessed":{"date-parts":[["2022",6,27]]},"issued":{"date-parts":[["2013",5,26]]}}}],"schema":"https://github.com/citation-style-language/schema/raw/master/csl-citation.json"} </w:instrText>
      </w:r>
      <w:r w:rsidR="009866B0" w:rsidRPr="004513D2">
        <w:rPr>
          <w:color w:val="000000" w:themeColor="text1"/>
          <w:lang w:eastAsia="ja-JP"/>
        </w:rPr>
        <w:fldChar w:fldCharType="separate"/>
      </w:r>
      <w:r w:rsidR="009866B0" w:rsidRPr="004513D2">
        <w:rPr>
          <w:color w:val="000000" w:themeColor="text1"/>
          <w:vertAlign w:val="superscript"/>
        </w:rPr>
        <w:t>22</w:t>
      </w:r>
      <w:r w:rsidR="009866B0" w:rsidRPr="004513D2">
        <w:rPr>
          <w:color w:val="000000" w:themeColor="text1"/>
          <w:lang w:eastAsia="ja-JP"/>
        </w:rPr>
        <w:fldChar w:fldCharType="end"/>
      </w:r>
      <w:r w:rsidRPr="004513D2">
        <w:rPr>
          <w:color w:val="000000" w:themeColor="text1"/>
          <w:lang w:eastAsia="ja-JP"/>
        </w:rPr>
        <w:t xml:space="preserve"> and CrispRVariants</w:t>
      </w:r>
      <w:r w:rsidR="00227E78" w:rsidRPr="004513D2">
        <w:rPr>
          <w:color w:val="000000" w:themeColor="text1"/>
          <w:lang w:eastAsia="ja-JP"/>
        </w:rPr>
        <w:fldChar w:fldCharType="begin"/>
      </w:r>
      <w:r w:rsidR="00227E78" w:rsidRPr="004513D2">
        <w:rPr>
          <w:color w:val="000000" w:themeColor="text1"/>
          <w:lang w:eastAsia="ja-JP"/>
        </w:rPr>
        <w:instrText xml:space="preserve"> ADDIN ZOTERO_ITEM CSL_CITATION {"citationID":"Hm9xrE4O","properties":{"formattedCitation":"\\super 3\\nosupersub{}","plainCitation":"3","noteIndex":0},"citationItems":[{"id":77,"uris":["http://zotero.org/users/9357002/items/P4DNUSRR"],"itemData":{"id":77,"type":"article-journal","container-title":"Nature Biotechnology","DOI":"10.1038/nbt.3628","ISSN":"1546-1696","issue":"7","journalAbbreviation":"Nat Biotechnol","language":"en","note":"number: 7\npublisher: Nature Publishing Group","page":"701-702","source":"www.nature.com","title":"CrispRVariants charts the mutation spectrum of genome engineering experiments","volume":"34","author":[{"family":"Lindsay","given":"Helen"},{"family":"Burger","given":"Alexa"},{"family":"Biyong","given":"Berthin"},{"family":"Felker","given":"Anastasia"},{"family":"Hess","given":"Christopher"},{"family":"Zaugg","given":"Jonas"},{"family":"Chiavacci","given":"Elena"},{"family":"Anders","given":"Carolin"},{"family":"Jinek","given":"Martin"},{"family":"Mosimann","given":"Christian"},{"family":"Robinson","given":"Mark D."}],"issued":{"date-parts":[["2016",7]]}}}],"schema":"https://github.com/citation-style-language/schema/raw/master/csl-citation.json"} </w:instrText>
      </w:r>
      <w:r w:rsidR="00227E78" w:rsidRPr="004513D2">
        <w:rPr>
          <w:color w:val="000000" w:themeColor="text1"/>
          <w:lang w:eastAsia="ja-JP"/>
        </w:rPr>
        <w:fldChar w:fldCharType="separate"/>
      </w:r>
      <w:r w:rsidR="00227E78" w:rsidRPr="004513D2">
        <w:rPr>
          <w:color w:val="000000" w:themeColor="text1"/>
          <w:vertAlign w:val="superscript"/>
        </w:rPr>
        <w:t>3</w:t>
      </w:r>
      <w:r w:rsidR="00227E78" w:rsidRPr="004513D2">
        <w:rPr>
          <w:color w:val="000000" w:themeColor="text1"/>
          <w:lang w:eastAsia="ja-JP"/>
        </w:rPr>
        <w:fldChar w:fldCharType="end"/>
      </w:r>
      <w:r w:rsidRPr="004513D2">
        <w:rPr>
          <w:color w:val="000000" w:themeColor="text1"/>
          <w:lang w:eastAsia="ja-JP"/>
        </w:rPr>
        <w:t>, when unmodified and the expected knock-in sequence is used as a reference sequence. After that</w:t>
      </w:r>
      <w:r w:rsidRPr="004513D2">
        <w:rPr>
          <w:rFonts w:ascii="MS Mincho" w:eastAsia="MS Mincho" w:hAnsi="MS Mincho" w:cs="MS Mincho" w:hint="eastAsia"/>
          <w:color w:val="000000" w:themeColor="text1"/>
          <w:lang w:eastAsia="ja-JP"/>
        </w:rPr>
        <w:t>,</w:t>
      </w:r>
      <w:r w:rsidRPr="004513D2">
        <w:rPr>
          <w:color w:val="000000" w:themeColor="text1"/>
          <w:lang w:eastAsia="ja-JP"/>
        </w:rPr>
        <w:t xml:space="preserve"> MaChIAto Aligner performs the distribution analysis of InDel size and position, </w:t>
      </w:r>
      <w:proofErr w:type="gramStart"/>
      <w:r w:rsidRPr="004513D2">
        <w:rPr>
          <w:color w:val="000000" w:themeColor="text1"/>
          <w:lang w:eastAsia="ja-JP"/>
        </w:rPr>
        <w:t>and also</w:t>
      </w:r>
      <w:proofErr w:type="gramEnd"/>
      <w:r w:rsidRPr="004513D2">
        <w:rPr>
          <w:color w:val="000000" w:themeColor="text1"/>
          <w:lang w:eastAsia="ja-JP"/>
        </w:rPr>
        <w:t xml:space="preserve"> performs MMEJ recognition based on the variant calling of CrispRVariants. </w:t>
      </w:r>
      <w:r w:rsidRPr="004513D2">
        <w:rPr>
          <w:bCs/>
          <w:color w:val="000000" w:themeColor="text1"/>
          <w:lang w:eastAsia="ja-JP"/>
        </w:rPr>
        <w:t>The alignment result is saved as “aligned.variants.pdf</w:t>
      </w:r>
      <w:r w:rsidRPr="004513D2">
        <w:rPr>
          <w:rFonts w:ascii="MS Mincho" w:eastAsia="MS Mincho" w:hAnsi="MS Mincho" w:cs="MS Mincho"/>
          <w:bCs/>
          <w:color w:val="000000" w:themeColor="text1"/>
          <w:lang w:eastAsia="ja-JP"/>
        </w:rPr>
        <w:t>.</w:t>
      </w:r>
      <w:r w:rsidRPr="004513D2">
        <w:rPr>
          <w:bCs/>
          <w:color w:val="000000" w:themeColor="text1"/>
          <w:lang w:eastAsia="ja-JP"/>
        </w:rPr>
        <w:t>” Subsequently, the quantification and visualization are carried out using a merged data of a variants list which is made of output “variantCounts” and “consensusAlleles” function of CrispRVariants. The variants list, named “variants.count.total.list.rds,” is saved with “aligned.variants.pdf” in each directory of output. The variants list contains the information of MMEJ/</w:t>
      </w:r>
      <w:proofErr w:type="gramStart"/>
      <w:r w:rsidRPr="004513D2">
        <w:rPr>
          <w:bCs/>
          <w:color w:val="000000" w:themeColor="text1"/>
          <w:lang w:eastAsia="ja-JP"/>
        </w:rPr>
        <w:t>NHEJ,  microhomology</w:t>
      </w:r>
      <w:proofErr w:type="gramEnd"/>
      <w:r w:rsidRPr="004513D2">
        <w:rPr>
          <w:bCs/>
          <w:color w:val="000000" w:themeColor="text1"/>
          <w:lang w:eastAsia="ja-JP"/>
        </w:rPr>
        <w:t xml:space="preserve"> and intervening sequence. The detailed structure of the variants list and MMEJ detection method is described in the online manual.</w:t>
      </w:r>
    </w:p>
    <w:p w14:paraId="0B3AC6AB" w14:textId="77777777" w:rsidR="00787175" w:rsidRPr="004513D2" w:rsidRDefault="00787175" w:rsidP="00787175">
      <w:pPr>
        <w:spacing w:line="360" w:lineRule="auto"/>
        <w:jc w:val="both"/>
        <w:rPr>
          <w:color w:val="000000" w:themeColor="text1"/>
          <w:lang w:eastAsia="ja-JP"/>
        </w:rPr>
      </w:pPr>
    </w:p>
    <w:p w14:paraId="68E450A8" w14:textId="13D23F9F" w:rsidR="00787175" w:rsidRPr="004513D2" w:rsidRDefault="00787175" w:rsidP="00787175">
      <w:pPr>
        <w:spacing w:line="360" w:lineRule="auto"/>
        <w:jc w:val="both"/>
        <w:rPr>
          <w:color w:val="000000" w:themeColor="text1"/>
          <w:lang w:eastAsia="ja-JP"/>
        </w:rPr>
      </w:pPr>
      <w:r w:rsidRPr="004513D2">
        <w:rPr>
          <w:color w:val="000000" w:themeColor="text1"/>
          <w:lang w:eastAsia="ja-JP"/>
        </w:rPr>
        <w:t>MaChIAto Reviewer requires the output of MaChIAto Classifier and MaChIAto Aligner, and the summary directory</w:t>
      </w:r>
      <w:r w:rsidRPr="004513D2" w:rsidDel="00CC185B">
        <w:rPr>
          <w:color w:val="000000" w:themeColor="text1"/>
          <w:lang w:eastAsia="ja-JP"/>
        </w:rPr>
        <w:t xml:space="preserve"> </w:t>
      </w:r>
      <w:r w:rsidRPr="004513D2">
        <w:rPr>
          <w:color w:val="000000" w:themeColor="text1"/>
          <w:lang w:eastAsia="ja-JP"/>
        </w:rPr>
        <w:t xml:space="preserve">used in MaChIAto Analyzer as input. Initially, MaChIAto Reviewer executes the same filtering process as MaChIAto Analyzer </w:t>
      </w:r>
      <w:r w:rsidRPr="004513D2">
        <w:rPr>
          <w:color w:val="000000" w:themeColor="text1"/>
          <w:lang w:eastAsia="ja-JP"/>
        </w:rPr>
        <w:lastRenderedPageBreak/>
        <w:t xml:space="preserve">described above. Next, MaChIAto Reviewer evaluates the difference between CRISPResso series and MaChIAto </w:t>
      </w:r>
      <w:r w:rsidRPr="004513D2">
        <w:rPr>
          <w:bCs/>
          <w:color w:val="000000" w:themeColor="text1"/>
          <w:lang w:eastAsia="ja-JP"/>
        </w:rPr>
        <w:t>(Fig. 1b and Supplementary Fig</w:t>
      </w:r>
      <w:r w:rsidR="007037C6" w:rsidRPr="004513D2">
        <w:rPr>
          <w:bCs/>
          <w:color w:val="000000" w:themeColor="text1"/>
          <w:lang w:eastAsia="ja-JP"/>
        </w:rPr>
        <w:t>.</w:t>
      </w:r>
      <w:r w:rsidRPr="004513D2">
        <w:rPr>
          <w:bCs/>
          <w:color w:val="000000" w:themeColor="text1"/>
          <w:lang w:eastAsia="ja-JP"/>
        </w:rPr>
        <w:t xml:space="preserve"> 2)</w:t>
      </w:r>
      <w:r w:rsidRPr="004513D2">
        <w:rPr>
          <w:color w:val="000000" w:themeColor="text1"/>
          <w:lang w:eastAsia="ja-JP"/>
        </w:rPr>
        <w:t xml:space="preserve">, </w:t>
      </w:r>
      <w:proofErr w:type="gramStart"/>
      <w:r w:rsidRPr="004513D2">
        <w:rPr>
          <w:color w:val="000000" w:themeColor="text1"/>
          <w:lang w:eastAsia="ja-JP"/>
        </w:rPr>
        <w:t>and also</w:t>
      </w:r>
      <w:proofErr w:type="gramEnd"/>
      <w:r w:rsidRPr="004513D2">
        <w:rPr>
          <w:color w:val="000000" w:themeColor="text1"/>
          <w:lang w:eastAsia="ja-JP"/>
        </w:rPr>
        <w:t xml:space="preserve"> visualizes and summarizes the efficiency such as “Precise Knock-in Efficiency” and “Indels Editing Efficiency</w:t>
      </w:r>
      <w:r w:rsidRPr="004513D2">
        <w:rPr>
          <w:rFonts w:ascii="MS Mincho" w:eastAsia="MS Mincho" w:hAnsi="MS Mincho" w:cs="MS Mincho" w:hint="eastAsia"/>
          <w:color w:val="000000" w:themeColor="text1"/>
          <w:lang w:eastAsia="ja-JP"/>
        </w:rPr>
        <w:t>,</w:t>
      </w:r>
      <w:r w:rsidRPr="004513D2">
        <w:rPr>
          <w:color w:val="000000" w:themeColor="text1"/>
          <w:lang w:eastAsia="ja-JP"/>
        </w:rPr>
        <w:t xml:space="preserve">” and the level of the enhancement. MaChIAto Reviewer makes three groups, called “High,” “Medium,” and “Low,” according to the efficiency and enhancement levels so that the members can be split into groups of almost equal size </w:t>
      </w:r>
      <w:r w:rsidRPr="004513D2">
        <w:rPr>
          <w:bCs/>
          <w:color w:val="000000" w:themeColor="text1"/>
          <w:lang w:eastAsia="ja-JP"/>
        </w:rPr>
        <w:t>(Fig. 1e, top)</w:t>
      </w:r>
      <w:r w:rsidRPr="004513D2">
        <w:rPr>
          <w:color w:val="000000" w:themeColor="text1"/>
          <w:lang w:eastAsia="ja-JP"/>
        </w:rPr>
        <w:t>. MaChIAto Reviewer calculates the cumulative ratio of outputs of MaChIAto Aligner by the groups, and then the ratio is plotted as an overlapping bar or multiple bar plot. MaChIAto Reviewer also makes a pie chart of max and total frequent categories regarding InDel size and MMEJ/NHEJ. The visualization is carried out in a group set of the efficiency of condition 1, the efficiency</w:t>
      </w:r>
      <w:r w:rsidRPr="004513D2" w:rsidDel="00656132">
        <w:rPr>
          <w:color w:val="000000" w:themeColor="text1"/>
          <w:lang w:eastAsia="ja-JP"/>
        </w:rPr>
        <w:t xml:space="preserve"> </w:t>
      </w:r>
      <w:r w:rsidRPr="004513D2">
        <w:rPr>
          <w:color w:val="000000" w:themeColor="text1"/>
          <w:lang w:eastAsia="ja-JP"/>
        </w:rPr>
        <w:t>of condition 2, and the enhancement level from condition 1 to condition 2.</w:t>
      </w:r>
    </w:p>
    <w:p w14:paraId="19F72243" w14:textId="77777777" w:rsidR="00787175" w:rsidRPr="004513D2" w:rsidRDefault="00787175" w:rsidP="00787175">
      <w:pPr>
        <w:spacing w:line="360" w:lineRule="auto"/>
        <w:jc w:val="both"/>
        <w:outlineLvl w:val="0"/>
        <w:rPr>
          <w:b/>
          <w:color w:val="000000" w:themeColor="text1"/>
          <w:lang w:eastAsia="ja-JP"/>
        </w:rPr>
      </w:pPr>
    </w:p>
    <w:p w14:paraId="38EA2707" w14:textId="77777777" w:rsidR="00787175" w:rsidRPr="004513D2" w:rsidRDefault="00787175" w:rsidP="00787175">
      <w:pPr>
        <w:spacing w:line="360" w:lineRule="auto"/>
        <w:jc w:val="both"/>
        <w:outlineLvl w:val="0"/>
        <w:rPr>
          <w:i/>
          <w:color w:val="000000" w:themeColor="text1"/>
        </w:rPr>
      </w:pPr>
      <w:r w:rsidRPr="004513D2">
        <w:rPr>
          <w:i/>
          <w:color w:val="000000" w:themeColor="text1"/>
        </w:rPr>
        <w:t>Plasmid construction and oligonucleotide preparation</w:t>
      </w:r>
    </w:p>
    <w:p w14:paraId="09E80459" w14:textId="77777777" w:rsidR="00787175" w:rsidRPr="004513D2" w:rsidRDefault="00787175" w:rsidP="00787175">
      <w:pPr>
        <w:spacing w:line="360" w:lineRule="auto"/>
        <w:jc w:val="both"/>
        <w:rPr>
          <w:color w:val="000000" w:themeColor="text1"/>
        </w:rPr>
      </w:pPr>
    </w:p>
    <w:p w14:paraId="24FB84C7" w14:textId="05B8A0EF" w:rsidR="00787175" w:rsidRPr="004513D2" w:rsidRDefault="00787175" w:rsidP="00787175">
      <w:pPr>
        <w:spacing w:line="360" w:lineRule="auto"/>
        <w:jc w:val="both"/>
        <w:rPr>
          <w:rFonts w:ascii="Times" w:hAnsi="Times"/>
          <w:color w:val="000000" w:themeColor="text1"/>
          <w:lang w:eastAsia="ja-JP"/>
        </w:rPr>
      </w:pPr>
      <w:r w:rsidRPr="004513D2">
        <w:rPr>
          <w:rFonts w:ascii="Times" w:hAnsi="Times"/>
          <w:color w:val="000000" w:themeColor="text1"/>
          <w:lang w:eastAsia="ja-JP"/>
        </w:rPr>
        <w:t>The all-in-one CRISPR-Cas9 vectors expressing Cas9 nuclease and multiple sgRNAs were constructed using the Multiplex CRISPR/Cas9 Assembly System Kit (Kit #1000000055, Addgene), as described previously</w:t>
      </w:r>
      <w:r w:rsidR="003D6F00" w:rsidRPr="004513D2">
        <w:rPr>
          <w:rFonts w:ascii="Times" w:hAnsi="Times"/>
          <w:color w:val="000000" w:themeColor="text1"/>
          <w:lang w:eastAsia="ja-JP"/>
        </w:rPr>
        <w:fldChar w:fldCharType="begin"/>
      </w:r>
      <w:r w:rsidR="003D6F00" w:rsidRPr="004513D2">
        <w:rPr>
          <w:rFonts w:ascii="Times" w:hAnsi="Times"/>
          <w:color w:val="000000" w:themeColor="text1"/>
          <w:lang w:eastAsia="ja-JP"/>
        </w:rPr>
        <w:instrText xml:space="preserve"> ADDIN ZOTERO_ITEM CSL_CITATION {"citationID":"g8fAR6B8","properties":{"formattedCitation":"\\super 23\\nosupersub{}","plainCitation":"23","noteIndex":0},"citationItems":[{"id":106,"uris":["http://zotero.org/users/9357002/items/IDI7I9XH"],"itemData":{"id":106,"type":"article-journal","abstract":"CRISPR/Cas9-mediated genome editing is a next-generation strategy for genetic modifications, not only for single gene targeting, but also for multiple targeted mutagenesis. To make the most of the multiplexity of CRISPR/Cas9, we established a system for constructing all-in-one expression vectors containing multiple guide RNA expression cassettes and a Cas9 nuclease/nickase expression cassette. We further demonstrated successful examples of multiple targeting including chromosomal deletions in human cells using the all-in-one CRISPR/Cas9 vectors constructed with our novel system. Our system provides an efficient targeting strategy for multiplex genome/epigenome editing, simultaneous activation/repression of multiple genes, and beyond.","container-title":"Scientific Reports","DOI":"10.1038/srep05400","ISSN":"2045-2322","journalAbbreviation":"Sci Rep","language":"eng","note":"PMID: 24954249\nPMCID: PMC4066266","page":"5400","source":"PubMed","title":"Multiplex genome engineering in human cells using all-in-one CRISPR/Cas9 vector system","volume":"4","author":[{"family":"Sakuma","given":"Tetsushi"},{"family":"Nishikawa","given":"Ayami"},{"family":"Kume","given":"Satoshi"},{"family":"Chayama","given":"Kazuaki"},{"family":"Yamamoto","given":"Takashi"}],"issued":{"date-parts":[["2014",6,23]]}}}],"schema":"https://github.com/citation-style-language/schema/raw/master/csl-citation.json"} </w:instrText>
      </w:r>
      <w:r w:rsidR="003D6F00" w:rsidRPr="004513D2">
        <w:rPr>
          <w:rFonts w:ascii="Times" w:hAnsi="Times"/>
          <w:color w:val="000000" w:themeColor="text1"/>
          <w:lang w:eastAsia="ja-JP"/>
        </w:rPr>
        <w:fldChar w:fldCharType="separate"/>
      </w:r>
      <w:r w:rsidR="003D6F00" w:rsidRPr="004513D2">
        <w:rPr>
          <w:rFonts w:ascii="Times" w:hAnsi="Times"/>
          <w:color w:val="000000" w:themeColor="text1"/>
          <w:vertAlign w:val="superscript"/>
        </w:rPr>
        <w:t>23</w:t>
      </w:r>
      <w:r w:rsidR="003D6F00" w:rsidRPr="004513D2">
        <w:rPr>
          <w:rFonts w:ascii="Times" w:hAnsi="Times"/>
          <w:color w:val="000000" w:themeColor="text1"/>
          <w:lang w:eastAsia="ja-JP"/>
        </w:rPr>
        <w:fldChar w:fldCharType="end"/>
      </w:r>
      <w:r w:rsidRPr="004513D2">
        <w:rPr>
          <w:rFonts w:ascii="Times" w:hAnsi="Times"/>
          <w:color w:val="000000" w:themeColor="text1"/>
          <w:lang w:eastAsia="ja-JP"/>
        </w:rPr>
        <w:t xml:space="preserve"> with some modifications. For the addition of MS2 stem loops to the sgRNA scaffold, the sgRNA expression cassette of the pX330A and pX330S vectors was replaced with that of the sgRNA (MS2) cloning backbone vector (Plasmid #61424, Addgene)</w:t>
      </w:r>
      <w:r w:rsidR="003D6F00" w:rsidRPr="004513D2">
        <w:rPr>
          <w:rFonts w:ascii="Times" w:hAnsi="Times"/>
          <w:color w:val="000000" w:themeColor="text1"/>
          <w:lang w:eastAsia="ja-JP"/>
        </w:rPr>
        <w:fldChar w:fldCharType="begin"/>
      </w:r>
      <w:r w:rsidR="003D6F00" w:rsidRPr="004513D2">
        <w:rPr>
          <w:rFonts w:ascii="Times" w:hAnsi="Times"/>
          <w:color w:val="000000" w:themeColor="text1"/>
          <w:lang w:eastAsia="ja-JP"/>
        </w:rPr>
        <w:instrText xml:space="preserve"> ADDIN ZOTERO_ITEM CSL_CITATION {"citationID":"5W0TQhJc","properties":{"formattedCitation":"\\super 24\\nosupersub{}","plainCitation":"24","noteIndex":0},"citationItems":[{"id":183,"uris":["http://zotero.org/users/9357002/items/PHZ3FUG9"],"itemData":{"id":183,"type":"article-journal","abstract":"Systematic interrogation of gene function requires the ability to perturb gene expression in a robust and generalizable manner. Here we describe structure-guided engineering of a CRISPR-Cas9 complex to mediate efficient transcriptional activation at endogenous genomic loci. We used these engineered Cas9 activation complexes to investigate single-guide RNA (sgRNA) targeting rules for effective transcriptional activation, to demonstrate multiplexed activation of ten genes simultaneously, and to upregulate long intergenic non-coding RNA (lincRNA) transcripts. We also synthesized a library consisting of 70,290 guides targeting all human RefSeq coding isoforms to screen for genes that, upon activation, confer resistance to a BRAF inhibitor. The top hits included genes previously shown to be able to confer resistance, and novel candidates were validated using individual sgRNA and complementary DNA overexpression. A gene expression signature based on the top screening hits correlated with markers of BRAF inhibitor resistance in cell lines and patient-derived samples. These results collectively demonstrate the potential of Cas9-based activators as a powerful genetic perturbation technology.","container-title":"Nature","DOI":"10.1038/nature14136","ISSN":"1476-4687","issue":"7536","language":"en","note":"number: 7536\npublisher: Nature Publishing Group","page":"583-588","source":"www.nature.com","title":"Genome-scale transcriptional activation by an engineered CRISPR-Cas9 complex","volume":"517","author":[{"family":"Konermann","given":"Silvana"},{"family":"Brigham","given":"Mark D."},{"family":"Trevino","given":"Alexandro E."},{"family":"Joung","given":"Julia"},{"family":"Abudayyeh","given":"Omar O."},{"family":"Barcena","given":"Clea"},{"family":"Hsu","given":"Patrick D."},{"family":"Habib","given":"Naomi"},{"family":"Gootenberg","given":"Jonathan S."},{"family":"Nishimasu","given":"Hiroshi"},{"family":"Nureki","given":"Osamu"},{"family":"Zhang","given":"Feng"}],"issued":{"date-parts":[["2015",1]]}}}],"schema":"https://github.com/citation-style-language/schema/raw/master/csl-citation.json"} </w:instrText>
      </w:r>
      <w:r w:rsidR="003D6F00" w:rsidRPr="004513D2">
        <w:rPr>
          <w:rFonts w:ascii="Times" w:hAnsi="Times"/>
          <w:color w:val="000000" w:themeColor="text1"/>
          <w:lang w:eastAsia="ja-JP"/>
        </w:rPr>
        <w:fldChar w:fldCharType="separate"/>
      </w:r>
      <w:r w:rsidR="003D6F00" w:rsidRPr="004513D2">
        <w:rPr>
          <w:rFonts w:ascii="Times" w:hAnsi="Times"/>
          <w:color w:val="000000" w:themeColor="text1"/>
          <w:vertAlign w:val="superscript"/>
        </w:rPr>
        <w:t>24</w:t>
      </w:r>
      <w:r w:rsidR="003D6F00" w:rsidRPr="004513D2">
        <w:rPr>
          <w:rFonts w:ascii="Times" w:hAnsi="Times"/>
          <w:color w:val="000000" w:themeColor="text1"/>
          <w:lang w:eastAsia="ja-JP"/>
        </w:rPr>
        <w:fldChar w:fldCharType="end"/>
      </w:r>
      <w:r w:rsidRPr="004513D2">
        <w:rPr>
          <w:rFonts w:ascii="Times" w:hAnsi="Times"/>
          <w:color w:val="000000" w:themeColor="text1"/>
          <w:lang w:eastAsia="ja-JP"/>
        </w:rPr>
        <w:t xml:space="preserve"> as previously described</w:t>
      </w:r>
      <w:r w:rsidRPr="004513D2">
        <w:rPr>
          <w:rFonts w:ascii="Times" w:hAnsi="Times"/>
          <w:color w:val="000000" w:themeColor="text1"/>
          <w:vertAlign w:val="superscript"/>
          <w:lang w:eastAsia="ja-JP"/>
        </w:rPr>
        <w:t>8</w:t>
      </w:r>
      <w:r w:rsidRPr="004513D2">
        <w:rPr>
          <w:rFonts w:ascii="Times" w:hAnsi="Times"/>
          <w:color w:val="000000" w:themeColor="text1"/>
          <w:lang w:eastAsia="ja-JP"/>
        </w:rPr>
        <w:t>. The oligonucleotides used for the sgRNA template are listed in Supplementary Table 2. The CtIP effector vectors expressing the MS2 coat protein were described previously</w:t>
      </w:r>
      <w:r w:rsidR="003D6F00" w:rsidRPr="004513D2">
        <w:rPr>
          <w:rFonts w:ascii="Times" w:hAnsi="Times"/>
          <w:color w:val="000000" w:themeColor="text1"/>
          <w:lang w:eastAsia="ja-JP"/>
        </w:rPr>
        <w:fldChar w:fldCharType="begin"/>
      </w:r>
      <w:r w:rsidR="003D6F00" w:rsidRPr="004513D2">
        <w:rPr>
          <w:rFonts w:ascii="Times" w:hAnsi="Times"/>
          <w:color w:val="000000" w:themeColor="text1"/>
          <w:lang w:eastAsia="ja-JP"/>
        </w:rPr>
        <w:instrText xml:space="preserve"> ADDIN ZOTERO_ITEM CSL_CITATION {"citationID":"TozEDHbw","properties":{"formattedCitation":"\\super 8\\nosupersub{}","plainCitation":"8","noteIndex":0},"citationItems":[{"id":83,"uris":["http://zotero.org/users/9357002/items/QM3ZLLQW"],"itemData":{"id":83,"type":"article-journal","abstract":"Selective genome editing such as gene knock-in has recently been achieved by administration of chemical enhancer or inhibitor of particular DNA double-strand break (DSB) repair pathways, as well as overexpression of pathway-specific genes. In this study, we attempt to enhance the efficiency further to secure robust gene knock-ins, by using the local accumulation of DSB repair molecules (LoAD) system. We identify CtIP as a strong enhancer of microhomology-mediated end-joining (MMEJ) repair by genetic screening, and show the knock-in-enhancing effect of CtIP LoADing. Next-generation sequencing reveals that CtIP LoADing highly increases the frequency of MMEJ-mediated integration. Selection-free, simultaneous triple gene knock-ins are also achieved with the CtIP-LoADing strategy. Moreover, by replacing the LoADing molecules and targeting strategies, this system can be applied for other specific genome engineering purposes, such as introducing longer deletions for gene disruption, independently introducing multiple mutations without chromosomal deletion, and efficiently incorporating a single-stranded oligodeoxynucleotide donor.","container-title":"Nature Communications","DOI":"10.1038/s41467-018-05773-6","ISSN":"2041-1723","issue":"1","journalAbbreviation":"Nat Commun","language":"eng","note":"PMID: 30115916\nPMCID: PMC6095859","page":"3270","source":"PubMed","title":"Biased genome editing using the local accumulation of DSB repair molecules system","volume":"9","author":[{"family":"Nakade","given":"Shota"},{"family":"Mochida","given":"Keiji"},{"family":"Kunii","given":"Atsushi"},{"family":"Nakamae","given":"Kazuki"},{"family":"Aida","given":"Tomomi"},{"family":"Tanaka","given":"Kohichi"},{"family":"Sakamoto","given":"Naoaki"},{"family":"Sakuma","given":"Tetsushi"},{"family":"Yamamoto","given":"Takashi"}],"issued":{"date-parts":[["2018",8,16]]}}}],"schema":"https://github.com/citation-style-language/schema/raw/master/csl-citation.json"} </w:instrText>
      </w:r>
      <w:r w:rsidR="003D6F00" w:rsidRPr="004513D2">
        <w:rPr>
          <w:rFonts w:ascii="Times" w:hAnsi="Times"/>
          <w:color w:val="000000" w:themeColor="text1"/>
          <w:lang w:eastAsia="ja-JP"/>
        </w:rPr>
        <w:fldChar w:fldCharType="separate"/>
      </w:r>
      <w:r w:rsidR="003D6F00" w:rsidRPr="004513D2">
        <w:rPr>
          <w:rFonts w:ascii="Times" w:hAnsi="Times"/>
          <w:color w:val="000000" w:themeColor="text1"/>
          <w:vertAlign w:val="superscript"/>
        </w:rPr>
        <w:t>8</w:t>
      </w:r>
      <w:r w:rsidR="003D6F00" w:rsidRPr="004513D2">
        <w:rPr>
          <w:rFonts w:ascii="Times" w:hAnsi="Times"/>
          <w:color w:val="000000" w:themeColor="text1"/>
          <w:lang w:eastAsia="ja-JP"/>
        </w:rPr>
        <w:fldChar w:fldCharType="end"/>
      </w:r>
      <w:r w:rsidRPr="004513D2">
        <w:rPr>
          <w:rFonts w:ascii="Times" w:hAnsi="Times"/>
          <w:color w:val="000000" w:themeColor="text1"/>
          <w:lang w:eastAsia="ja-JP"/>
        </w:rPr>
        <w:t>. The PITCh donor vectors carrying the 3× Flag tag and microhomologies were constructed by PCR and Gibson Assembly using an In-Fusion® HD Cloning Kit (TaKaRa) with the primer sets in Supplementary Table 2. PCR and TA-Cloning were performed to add the target sequences of universal sgRNA (previously described as PITCh-gRNA #1)</w:t>
      </w:r>
      <w:r w:rsidR="00CB267D" w:rsidRPr="004513D2">
        <w:rPr>
          <w:rFonts w:ascii="Times" w:hAnsi="Times"/>
          <w:color w:val="000000" w:themeColor="text1"/>
          <w:lang w:eastAsia="ja-JP"/>
        </w:rPr>
        <w:fldChar w:fldCharType="begin"/>
      </w:r>
      <w:r w:rsidR="00CB267D" w:rsidRPr="004513D2">
        <w:rPr>
          <w:rFonts w:ascii="Times" w:hAnsi="Times"/>
          <w:color w:val="000000" w:themeColor="text1"/>
          <w:lang w:eastAsia="ja-JP"/>
        </w:rPr>
        <w:instrText xml:space="preserve"> ADDIN ZOTERO_ITEM CSL_CITATION {"citationID":"InqvxL44","properties":{"formattedCitation":"\\super 7\\nosupersub{}","plainCitation":"7","noteIndex":0},"citationItems":[{"id":86,"uris":["http://zotero.org/users/9357002/items/8PIQA2WT"],"itemData":{"id":86,"type":"article-journal","abstract":"This Protocol describes the CRIS-PITCh and TAL-PITCh systems for MMEJ-based gene targeting using CRISPR-Cas or TALENs. The approach may be particularly useful in systems where HR- or NHEJ-mediated targeting is inefficient.","container-title":"Nature Protocols","DOI":"10.1038/nprot.2015.140","ISSN":"1750-2799","issue":"1","journalAbbreviation":"Nat Protoc","language":"en","note":"number: 1\npublisher: Nature Publishing Group","page":"118-133","source":"www.nature.com","title":"MMEJ-assisted gene knock-in using TALENs and CRISPR-Cas9 with the PITCh systems","volume":"11","author":[{"family":"Sakuma","given":"Tetsushi"},{"family":"Nakade","given":"Shota"},{"family":"Sakane","given":"Yuto"},{"family":"Suzuki","given":"Ken-Ichi T."},{"family":"Yamamoto","given":"Takashi"}],"issued":{"date-parts":[["2016",1]]}}}],"schema":"https://github.com/citation-style-language/schema/raw/master/csl-citation.json"} </w:instrText>
      </w:r>
      <w:r w:rsidR="00CB267D" w:rsidRPr="004513D2">
        <w:rPr>
          <w:rFonts w:ascii="Times" w:hAnsi="Times"/>
          <w:color w:val="000000" w:themeColor="text1"/>
          <w:lang w:eastAsia="ja-JP"/>
        </w:rPr>
        <w:fldChar w:fldCharType="separate"/>
      </w:r>
      <w:r w:rsidR="00CB267D" w:rsidRPr="004513D2">
        <w:rPr>
          <w:rFonts w:ascii="Times" w:hAnsi="Times"/>
          <w:color w:val="000000" w:themeColor="text1"/>
          <w:vertAlign w:val="superscript"/>
        </w:rPr>
        <w:t>7</w:t>
      </w:r>
      <w:r w:rsidR="00CB267D" w:rsidRPr="004513D2">
        <w:rPr>
          <w:rFonts w:ascii="Times" w:hAnsi="Times"/>
          <w:color w:val="000000" w:themeColor="text1"/>
          <w:lang w:eastAsia="ja-JP"/>
        </w:rPr>
        <w:fldChar w:fldCharType="end"/>
      </w:r>
      <w:r w:rsidRPr="004513D2">
        <w:rPr>
          <w:rFonts w:ascii="Times" w:hAnsi="Times"/>
          <w:color w:val="000000" w:themeColor="text1"/>
          <w:lang w:eastAsia="ja-JP"/>
        </w:rPr>
        <w:t xml:space="preserve"> using TArget Clone -Plus- (TOYOBO). The primers used are listed in Supplementary Table 2.</w:t>
      </w:r>
    </w:p>
    <w:p w14:paraId="602193D8" w14:textId="77777777" w:rsidR="00787175" w:rsidRPr="004513D2" w:rsidRDefault="00787175" w:rsidP="00787175">
      <w:pPr>
        <w:spacing w:line="360" w:lineRule="auto"/>
        <w:jc w:val="both"/>
        <w:rPr>
          <w:color w:val="000000" w:themeColor="text1"/>
        </w:rPr>
      </w:pPr>
    </w:p>
    <w:p w14:paraId="03319F3D" w14:textId="77777777" w:rsidR="00787175" w:rsidRPr="004513D2" w:rsidRDefault="00787175" w:rsidP="00787175">
      <w:pPr>
        <w:spacing w:line="360" w:lineRule="auto"/>
        <w:jc w:val="both"/>
        <w:outlineLvl w:val="0"/>
        <w:rPr>
          <w:i/>
          <w:color w:val="000000" w:themeColor="text1"/>
        </w:rPr>
      </w:pPr>
      <w:r w:rsidRPr="004513D2">
        <w:rPr>
          <w:i/>
          <w:color w:val="000000" w:themeColor="text1"/>
        </w:rPr>
        <w:t>Cell culture and transfection</w:t>
      </w:r>
    </w:p>
    <w:p w14:paraId="21B68B81" w14:textId="77777777" w:rsidR="00787175" w:rsidRPr="004513D2" w:rsidRDefault="00787175" w:rsidP="00787175">
      <w:pPr>
        <w:spacing w:line="360" w:lineRule="auto"/>
        <w:jc w:val="both"/>
        <w:outlineLvl w:val="0"/>
        <w:rPr>
          <w:i/>
          <w:color w:val="000000" w:themeColor="text1"/>
        </w:rPr>
      </w:pPr>
    </w:p>
    <w:p w14:paraId="73128B03" w14:textId="77777777" w:rsidR="00787175" w:rsidRPr="004513D2" w:rsidRDefault="00787175" w:rsidP="00787175">
      <w:pPr>
        <w:spacing w:line="360" w:lineRule="auto"/>
        <w:jc w:val="both"/>
        <w:outlineLvl w:val="0"/>
        <w:rPr>
          <w:iCs/>
          <w:color w:val="000000" w:themeColor="text1"/>
          <w:lang w:eastAsia="ja-JP"/>
        </w:rPr>
      </w:pPr>
      <w:r w:rsidRPr="004513D2">
        <w:rPr>
          <w:iCs/>
          <w:color w:val="000000" w:themeColor="text1"/>
        </w:rPr>
        <w:lastRenderedPageBreak/>
        <w:t>HEK293T cells were maintained in Dulbecco’s modified Eagle’s medium (DMEM) supplemented with 10% fetal bovine serum (FBS). Lipofectamine LTX (Life Technologies) and serum-free DMEM were used to transfect cells with plasmids according to the supplier’s protocol. For the genomic PCR and NGS analysis of all loci in the cells knocked-in with 3× Flag tag, 200 ng of each plasmid (PITCh donor vector, all-in-one CRISPR-Cas9 vector, and MCP-CtIP vector) was transfected into 4.5 × 10</w:t>
      </w:r>
      <w:r w:rsidRPr="004513D2">
        <w:rPr>
          <w:iCs/>
          <w:color w:val="000000" w:themeColor="text1"/>
          <w:vertAlign w:val="superscript"/>
        </w:rPr>
        <w:t>4</w:t>
      </w:r>
      <w:r w:rsidRPr="004513D2">
        <w:rPr>
          <w:iCs/>
          <w:color w:val="000000" w:themeColor="text1"/>
        </w:rPr>
        <w:t xml:space="preserve"> cells using a 96-well plate. At 24 and 48 h post-transfection, 70 µl of DMEM supplemented with 10% FBS was added to each well. There was no drug or fluorescence selection applied during cell culture.</w:t>
      </w:r>
    </w:p>
    <w:p w14:paraId="296BD6F2" w14:textId="77777777" w:rsidR="00787175" w:rsidRPr="004513D2" w:rsidRDefault="00787175" w:rsidP="00787175">
      <w:pPr>
        <w:spacing w:line="360" w:lineRule="auto"/>
        <w:jc w:val="both"/>
        <w:rPr>
          <w:color w:val="000000" w:themeColor="text1"/>
        </w:rPr>
      </w:pPr>
    </w:p>
    <w:p w14:paraId="2921C846" w14:textId="77777777" w:rsidR="00787175" w:rsidRPr="004513D2" w:rsidRDefault="00787175" w:rsidP="00787175">
      <w:pPr>
        <w:spacing w:line="360" w:lineRule="auto"/>
        <w:jc w:val="both"/>
        <w:rPr>
          <w:i/>
          <w:color w:val="000000" w:themeColor="text1"/>
        </w:rPr>
      </w:pPr>
      <w:r w:rsidRPr="004513D2">
        <w:rPr>
          <w:rFonts w:hint="eastAsia"/>
          <w:i/>
          <w:color w:val="000000" w:themeColor="text1"/>
          <w:lang w:eastAsia="ja-JP"/>
        </w:rPr>
        <w:t>Genomic</w:t>
      </w:r>
      <w:r w:rsidRPr="004513D2">
        <w:rPr>
          <w:i/>
          <w:color w:val="000000" w:themeColor="text1"/>
          <w:lang w:eastAsia="ja-JP"/>
        </w:rPr>
        <w:t xml:space="preserve"> </w:t>
      </w:r>
      <w:r w:rsidRPr="004513D2">
        <w:rPr>
          <w:i/>
          <w:color w:val="000000" w:themeColor="text1"/>
        </w:rPr>
        <w:t>DNA extraction, PCR, Amplicon sequencing and data analysis</w:t>
      </w:r>
    </w:p>
    <w:p w14:paraId="100CEE6A" w14:textId="77777777" w:rsidR="00787175" w:rsidRPr="004513D2" w:rsidRDefault="00787175" w:rsidP="00787175">
      <w:pPr>
        <w:spacing w:line="360" w:lineRule="auto"/>
        <w:jc w:val="both"/>
        <w:rPr>
          <w:color w:val="000000" w:themeColor="text1"/>
        </w:rPr>
      </w:pPr>
    </w:p>
    <w:p w14:paraId="5B2308D6" w14:textId="77777777" w:rsidR="00787175" w:rsidRPr="004513D2" w:rsidRDefault="00787175" w:rsidP="00787175">
      <w:pPr>
        <w:spacing w:line="360" w:lineRule="auto"/>
        <w:jc w:val="both"/>
        <w:rPr>
          <w:color w:val="000000" w:themeColor="text1"/>
        </w:rPr>
      </w:pPr>
      <w:r w:rsidRPr="004513D2">
        <w:rPr>
          <w:color w:val="000000" w:themeColor="text1"/>
        </w:rPr>
        <w:t xml:space="preserve">Transfected cells were collected using TrypLE Express (GIBCO) and PBS (-) at 72 h post-transfection. Genomic DNA was extracted from the collected cells using a Wizard® SV 96 Genomic DNA Purification System (Promega). Genomic PCR was performed using PrimeSTAR Max DNA Polymerase (TaKaRa). Preparation of libraries and NGS were performed by FASMAC. Briefly, NGS libraries were prepared via three-step or two-step PCR using the primers listed in Supplementary Table 2. PCR amplification was performed using Ex Taq Hot Start Version (TaKaRa) or KAPA HiFi HS ReadyMix (KARABIOSYSTEMS), and the PCR products were purified using Agencourt AMPure XP (Beckman Coulter). Note that the PCR products of </w:t>
      </w:r>
      <w:r w:rsidRPr="004513D2">
        <w:rPr>
          <w:i/>
          <w:iCs/>
          <w:color w:val="000000" w:themeColor="text1"/>
        </w:rPr>
        <w:t>C8orf86</w:t>
      </w:r>
      <w:r w:rsidRPr="004513D2">
        <w:rPr>
          <w:color w:val="000000" w:themeColor="text1"/>
        </w:rPr>
        <w:t xml:space="preserve">, </w:t>
      </w:r>
      <w:r w:rsidRPr="004513D2">
        <w:rPr>
          <w:i/>
          <w:iCs/>
          <w:color w:val="000000" w:themeColor="text1"/>
        </w:rPr>
        <w:t>DAAM1</w:t>
      </w:r>
      <w:r w:rsidRPr="004513D2">
        <w:rPr>
          <w:color w:val="000000" w:themeColor="text1"/>
        </w:rPr>
        <w:t xml:space="preserve">, </w:t>
      </w:r>
      <w:r w:rsidRPr="004513D2">
        <w:rPr>
          <w:i/>
          <w:iCs/>
          <w:color w:val="000000" w:themeColor="text1"/>
        </w:rPr>
        <w:t>FOXF1</w:t>
      </w:r>
      <w:r w:rsidRPr="004513D2">
        <w:rPr>
          <w:color w:val="000000" w:themeColor="text1"/>
        </w:rPr>
        <w:t xml:space="preserve">, </w:t>
      </w:r>
      <w:r w:rsidRPr="004513D2">
        <w:rPr>
          <w:i/>
          <w:iCs/>
          <w:color w:val="000000" w:themeColor="text1"/>
        </w:rPr>
        <w:t>RAPGEF3</w:t>
      </w:r>
      <w:r w:rsidRPr="004513D2">
        <w:rPr>
          <w:color w:val="000000" w:themeColor="text1"/>
        </w:rPr>
        <w:t xml:space="preserve">, and </w:t>
      </w:r>
      <w:r w:rsidRPr="004513D2">
        <w:rPr>
          <w:i/>
          <w:iCs/>
          <w:color w:val="000000" w:themeColor="text1"/>
        </w:rPr>
        <w:t>WFDC2</w:t>
      </w:r>
      <w:r w:rsidRPr="004513D2">
        <w:rPr>
          <w:color w:val="000000" w:themeColor="text1"/>
        </w:rPr>
        <w:t xml:space="preserve"> loci included bands of unexpected size; in these cases, the correct bands were excised from the gels and DNAs were purified using a FastGene Gel/PCR Extraction Kit (NIPPON Genetics). Amplicon sequencing was performed using a MiSeq sequencer (Illumina). The genomic PCR products were also analyzed by microchip electrophoresis using MultiNA (Shimadzu) and LabChip GX Touch HT (Perkin Elmer) to confirm the edited bands.</w:t>
      </w:r>
    </w:p>
    <w:p w14:paraId="6A16D9A6" w14:textId="1702A5F4" w:rsidR="00787175" w:rsidRPr="004513D2" w:rsidRDefault="00787175" w:rsidP="00787175">
      <w:pPr>
        <w:spacing w:line="360" w:lineRule="auto"/>
        <w:ind w:firstLine="720"/>
        <w:jc w:val="both"/>
        <w:rPr>
          <w:i/>
          <w:color w:val="000000" w:themeColor="text1"/>
        </w:rPr>
      </w:pPr>
      <w:r w:rsidRPr="004513D2">
        <w:rPr>
          <w:color w:val="000000" w:themeColor="text1"/>
        </w:rPr>
        <w:t>The NGS data were analyzed using CRISPResso2</w:t>
      </w:r>
      <w:r w:rsidR="00CB267D" w:rsidRPr="004513D2">
        <w:rPr>
          <w:color w:val="000000" w:themeColor="text1"/>
        </w:rPr>
        <w:fldChar w:fldCharType="begin"/>
      </w:r>
      <w:r w:rsidR="00CB267D" w:rsidRPr="004513D2">
        <w:rPr>
          <w:color w:val="000000" w:themeColor="text1"/>
        </w:rPr>
        <w:instrText xml:space="preserve"> ADDIN ZOTERO_ITEM CSL_CITATION {"citationID":"SQd2CAls","properties":{"formattedCitation":"\\super 2\\nosupersub{}","plainCitation":"2","noteIndex":0},"citationItems":[{"id":54,"uris":["http://zotero.org/users/9357002/items/ADPCNW97"],"itemData":{"id":54,"type":"article-journal","container-title":"Nature Biotechnology","DOI":"10.1038/s41587-019-0032-3","ISSN":"1546-1696","issue":"3","journalAbbreviation":"Nat Biotechnol","language":"eng","note":"PMID: 30809026\nPMCID: PMC6533916","page":"224-226","source":"PubMed","title":"CRISPResso2 provides accurate and rapid genome editing sequence analysis","volume":"37","author":[{"family":"Clement","given":"Kendell"},{"family":"Rees","given":"Holly"},{"family":"Canver","given":"Matthew C."},{"family":"Gehrke","given":"Jason M."},{"family":"Farouni","given":"Rick"},{"family":"Hsu","given":"Jonathan Y."},{"family":"Cole","given":"Mitchel A."},{"family":"Liu","given":"David R."},{"family":"Joung","given":"J. Keith"},{"family":"Bauer","given":"Daniel E."},{"family":"Pinello","given":"Luca"}],"issued":{"date-parts":[["2019",3]]}}}],"schema":"https://github.com/citation-style-language/schema/raw/master/csl-citation.json"} </w:instrText>
      </w:r>
      <w:r w:rsidR="00CB267D" w:rsidRPr="004513D2">
        <w:rPr>
          <w:color w:val="000000" w:themeColor="text1"/>
        </w:rPr>
        <w:fldChar w:fldCharType="separate"/>
      </w:r>
      <w:r w:rsidR="00CB267D" w:rsidRPr="004513D2">
        <w:rPr>
          <w:color w:val="000000" w:themeColor="text1"/>
          <w:vertAlign w:val="superscript"/>
        </w:rPr>
        <w:t>2</w:t>
      </w:r>
      <w:r w:rsidR="00CB267D" w:rsidRPr="004513D2">
        <w:rPr>
          <w:color w:val="000000" w:themeColor="text1"/>
        </w:rPr>
        <w:fldChar w:fldCharType="end"/>
      </w:r>
      <w:r w:rsidRPr="004513D2">
        <w:rPr>
          <w:color w:val="000000" w:themeColor="text1"/>
        </w:rPr>
        <w:t xml:space="preserve"> and MaChIAto. The parameters used for these analyses are described in Supplementary Table 4. In a series of knock-in targeting several gene loci (Supplementary Note 4), 50 genes were filtered to 40 genes because the gene targeting data of bad quality were removed by MaChIAto.</w:t>
      </w:r>
    </w:p>
    <w:p w14:paraId="1B5532BC" w14:textId="7E66FA9A" w:rsidR="002134C8" w:rsidRPr="004513D2" w:rsidRDefault="002134C8" w:rsidP="00D44153">
      <w:pPr>
        <w:spacing w:line="360" w:lineRule="auto"/>
        <w:rPr>
          <w:b/>
          <w:color w:val="000000" w:themeColor="text1"/>
        </w:rPr>
      </w:pPr>
      <w:r w:rsidRPr="004513D2">
        <w:rPr>
          <w:b/>
          <w:color w:val="000000" w:themeColor="text1"/>
        </w:rPr>
        <w:br w:type="page"/>
      </w:r>
    </w:p>
    <w:p w14:paraId="73415EBC" w14:textId="1D5E1BF6" w:rsidR="001C2051" w:rsidRPr="004513D2" w:rsidRDefault="00CB6391" w:rsidP="00D44153">
      <w:pPr>
        <w:spacing w:line="360" w:lineRule="auto"/>
        <w:rPr>
          <w:b/>
          <w:color w:val="000000" w:themeColor="text1"/>
        </w:rPr>
      </w:pPr>
      <w:r w:rsidRPr="004513D2">
        <w:rPr>
          <w:b/>
          <w:color w:val="000000" w:themeColor="text1"/>
        </w:rPr>
        <w:lastRenderedPageBreak/>
        <w:t>Sup</w:t>
      </w:r>
      <w:r w:rsidR="0077478F">
        <w:rPr>
          <w:b/>
          <w:color w:val="000000" w:themeColor="text1"/>
        </w:rPr>
        <w:t>p</w:t>
      </w:r>
      <w:r w:rsidRPr="004513D2">
        <w:rPr>
          <w:b/>
          <w:color w:val="000000" w:themeColor="text1"/>
        </w:rPr>
        <w:t>lementary Note 1 - Usage of analysis tool</w:t>
      </w:r>
      <w:r w:rsidR="001B45ED" w:rsidRPr="004513D2">
        <w:rPr>
          <w:b/>
          <w:color w:val="000000" w:themeColor="text1"/>
        </w:rPr>
        <w:t>s</w:t>
      </w:r>
      <w:r w:rsidRPr="004513D2">
        <w:rPr>
          <w:b/>
          <w:color w:val="000000" w:themeColor="text1"/>
        </w:rPr>
        <w:t xml:space="preserve"> for amplicon sequencing in the context of genome </w:t>
      </w:r>
      <w:proofErr w:type="gramStart"/>
      <w:r w:rsidRPr="004513D2">
        <w:rPr>
          <w:b/>
          <w:color w:val="000000" w:themeColor="text1"/>
        </w:rPr>
        <w:t>editing</w:t>
      </w:r>
      <w:proofErr w:type="gramEnd"/>
    </w:p>
    <w:p w14:paraId="224403D9" w14:textId="77777777" w:rsidR="00CB6391" w:rsidRPr="004513D2" w:rsidRDefault="00CB6391" w:rsidP="00D44153">
      <w:pPr>
        <w:spacing w:line="360" w:lineRule="auto"/>
        <w:rPr>
          <w:bCs/>
          <w:color w:val="000000" w:themeColor="text1"/>
        </w:rPr>
      </w:pPr>
    </w:p>
    <w:p w14:paraId="5F8F3980" w14:textId="2B15D067" w:rsidR="0088788A" w:rsidRPr="004513D2" w:rsidRDefault="0088788A" w:rsidP="00F26F7D">
      <w:pPr>
        <w:spacing w:line="360" w:lineRule="auto"/>
        <w:jc w:val="both"/>
        <w:rPr>
          <w:bCs/>
          <w:color w:val="000000" w:themeColor="text1"/>
        </w:rPr>
      </w:pPr>
      <w:r w:rsidRPr="004513D2">
        <w:rPr>
          <w:bCs/>
          <w:color w:val="000000" w:themeColor="text1"/>
        </w:rPr>
        <w:t>Many computational tools have been developed to evaluate the amplicon sequencing data which come from genome-editing experiments. For example, CRISPR-GA</w:t>
      </w:r>
      <w:r w:rsidR="00CB267D" w:rsidRPr="004513D2">
        <w:rPr>
          <w:bCs/>
          <w:color w:val="000000" w:themeColor="text1"/>
        </w:rPr>
        <w:fldChar w:fldCharType="begin"/>
      </w:r>
      <w:r w:rsidR="00CB267D" w:rsidRPr="004513D2">
        <w:rPr>
          <w:bCs/>
          <w:color w:val="000000" w:themeColor="text1"/>
        </w:rPr>
        <w:instrText xml:space="preserve"> ADDIN ZOTERO_ITEM CSL_CITATION {"citationID":"N3r0V2rO","properties":{"formattedCitation":"\\super 25\\nosupersub{}","plainCitation":"25","noteIndex":0},"citationItems":[{"id":153,"uris":["http://zotero.org/users/9357002/items/Q2EDJTB9"],"itemData":{"id":153,"type":"article-journal","abstract":"SUMMARY: Clustered regularly interspaced short palindromic repeats (CRISPR)-based technologies have revolutionized human genome engineering and opened countless possibilities to basic science, synthetic biology and gene therapy. Albeit the enormous potential of these tools, their performance is far from perfect. It is essential to perform a posterior careful analysis of the gene editing experiment. However, there are no computational tools for genome editing assessment yet, and current experimental tools lack sensitivity and flexibility. We present a platform to assess the quality of a genome editing experiment only with three mouse clicks. The method evaluates next-generation data to quantify and characterize insertions, deletions and homologous recombination. CRISPR Genome Analyzer provides a report for the locus selected, which includes a quantification of the edited site and the analysis of the different alterations detected. The platform maps the reads, estimates and locates insertions and deletions, computes the allele replacement efficiency and provides a report integrating all the information.\nAVAILABILITY AND IMPLEMENTATION: CRISPR-GA Web is available at http://crispr-ga.net. Documentation on CRISPR-GA instructions can be found at http://crispr-ga.net/documentation.html\nCONTACT: mguell@genetics.med.harvard.edu.","container-title":"Bioinformatics (Oxford, England)","DOI":"10.1093/bioinformatics/btu427","ISSN":"1367-4811","issue":"20","journalAbbreviation":"Bioinformatics","language":"eng","note":"PMID: 24990609\nPMCID: PMC4184265","page":"2968-2970","source":"PubMed","title":"Genome editing assessment using CRISPR Genome Analyzer (CRISPR-GA)","volume":"30","author":[{"family":"Güell","given":"Marc"},{"family":"Yang","given":"Luhan"},{"family":"Church","given":"George M."}],"issued":{"date-parts":[["2014",10,15]]}}}],"schema":"https://github.com/citation-style-language/schema/raw/master/csl-citation.json"} </w:instrText>
      </w:r>
      <w:r w:rsidR="00CB267D" w:rsidRPr="004513D2">
        <w:rPr>
          <w:bCs/>
          <w:color w:val="000000" w:themeColor="text1"/>
        </w:rPr>
        <w:fldChar w:fldCharType="separate"/>
      </w:r>
      <w:r w:rsidR="00CB267D" w:rsidRPr="004513D2">
        <w:rPr>
          <w:color w:val="000000" w:themeColor="text1"/>
          <w:vertAlign w:val="superscript"/>
        </w:rPr>
        <w:t>25</w:t>
      </w:r>
      <w:r w:rsidR="00CB267D" w:rsidRPr="004513D2">
        <w:rPr>
          <w:bCs/>
          <w:color w:val="000000" w:themeColor="text1"/>
        </w:rPr>
        <w:fldChar w:fldCharType="end"/>
      </w:r>
      <w:r w:rsidRPr="004513D2">
        <w:rPr>
          <w:bCs/>
          <w:color w:val="000000" w:themeColor="text1"/>
        </w:rPr>
        <w:t>, AGEseq</w:t>
      </w:r>
      <w:r w:rsidR="00113918" w:rsidRPr="004513D2">
        <w:rPr>
          <w:bCs/>
          <w:color w:val="000000" w:themeColor="text1"/>
        </w:rPr>
        <w:fldChar w:fldCharType="begin"/>
      </w:r>
      <w:r w:rsidR="00113918" w:rsidRPr="004513D2">
        <w:rPr>
          <w:bCs/>
          <w:color w:val="000000" w:themeColor="text1"/>
        </w:rPr>
        <w:instrText xml:space="preserve"> ADDIN ZOTERO_ITEM CSL_CITATION {"citationID":"huWkAUZ0","properties":{"formattedCitation":"\\super 26\\nosupersub{}","plainCitation":"26","noteIndex":0},"citationItems":[{"id":156,"uris":["http://zotero.org/users/9357002/items/WAJQF2PG"],"itemData":{"id":156,"type":"article-journal","container-title":"Molecular Plant","DOI":"10.1016/j.molp.2015.06.001","ISSN":"1752-9867","issue":"9","journalAbbreviation":"Mol Plant","language":"eng","note":"PMID: 26057235","page":"1428-1430","source":"PubMed","title":"AGEseq: Analysis of Genome Editing by Sequencing","title-short":"AGEseq","volume":"8","author":[{"family":"Xue","given":"Liang-Jiao"},{"family":"Tsai","given":"Chung-Jui"}],"issued":{"date-parts":[["2015",9]]}}}],"schema":"https://github.com/citation-style-language/schema/raw/master/csl-citation.json"} </w:instrText>
      </w:r>
      <w:r w:rsidR="00113918" w:rsidRPr="004513D2">
        <w:rPr>
          <w:bCs/>
          <w:color w:val="000000" w:themeColor="text1"/>
        </w:rPr>
        <w:fldChar w:fldCharType="separate"/>
      </w:r>
      <w:r w:rsidR="00113918" w:rsidRPr="004513D2">
        <w:rPr>
          <w:color w:val="000000" w:themeColor="text1"/>
          <w:vertAlign w:val="superscript"/>
        </w:rPr>
        <w:t>26</w:t>
      </w:r>
      <w:r w:rsidR="00113918" w:rsidRPr="004513D2">
        <w:rPr>
          <w:bCs/>
          <w:color w:val="000000" w:themeColor="text1"/>
        </w:rPr>
        <w:fldChar w:fldCharType="end"/>
      </w:r>
      <w:r w:rsidRPr="004513D2">
        <w:rPr>
          <w:bCs/>
          <w:color w:val="000000" w:themeColor="text1"/>
        </w:rPr>
        <w:t>, OutKnocker</w:t>
      </w:r>
      <w:r w:rsidR="00F7497C" w:rsidRPr="004513D2">
        <w:rPr>
          <w:bCs/>
          <w:color w:val="000000" w:themeColor="text1"/>
        </w:rPr>
        <w:fldChar w:fldCharType="begin"/>
      </w:r>
      <w:r w:rsidR="00F7497C" w:rsidRPr="004513D2">
        <w:rPr>
          <w:bCs/>
          <w:color w:val="000000" w:themeColor="text1"/>
        </w:rPr>
        <w:instrText xml:space="preserve"> ADDIN ZOTERO_ITEM CSL_CITATION {"citationID":"0kk7VFi0","properties":{"formattedCitation":"\\super 27\\nosupersub{}","plainCitation":"27","noteIndex":0},"citationItems":[{"id":159,"uris":["http://zotero.org/users/9357002/items/SE7AWMK3"],"itemData":{"id":159,"type":"article-journal","abstract":"The application of designer nucleases allows the induction of DNA double-strand breaks (DSBs) at user-defined genomic loci. Due to imperfect DNA repair mechanisms, DSBs can lead to alterations in the genomic architecture, such as the disruption of the reading frame of a critical exon. This can be exploited to generate somatic knockout cell lines. While high genome editing activities can be achieved in various cellular systems, obtaining cell clones that contain all-allelic frameshift mutations at the target locus of interest remains a laborious task. To this end, we have developed an easy-to-follow deep sequencing workflow and the evaluation tool OutKnocker (www.OutKnocker.org), which allows convenient, reliable, and cost-effective identification of knockout cell lines.","container-title":"Genome Research","DOI":"10.1101/gr.176701.114","ISSN":"1549-5469","issue":"10","journalAbbreviation":"Genome Res","language":"eng","note":"PMID: 25186908\nPMCID: PMC4199374","page":"1719-1723","source":"PubMed","title":"OutKnocker: a web tool for rapid and simple genotyping of designer nuclease edited cell lines","title-short":"OutKnocker","volume":"24","author":[{"family":"Schmid-Burgk","given":"Jonathan L."},{"family":"Schmidt","given":"Tobias"},{"family":"Gaidt","given":"Moritz M."},{"family":"Pelka","given":"Karin"},{"family":"Latz","given":"Eicke"},{"family":"Ebert","given":"Thomas S."},{"family":"Hornung","given":"Veit"}],"issued":{"date-parts":[["2014",10]]}}}],"schema":"https://github.com/citation-style-language/schema/raw/master/csl-citation.json"} </w:instrText>
      </w:r>
      <w:r w:rsidR="00F7497C" w:rsidRPr="004513D2">
        <w:rPr>
          <w:bCs/>
          <w:color w:val="000000" w:themeColor="text1"/>
        </w:rPr>
        <w:fldChar w:fldCharType="separate"/>
      </w:r>
      <w:r w:rsidR="00F7497C" w:rsidRPr="004513D2">
        <w:rPr>
          <w:color w:val="000000" w:themeColor="text1"/>
          <w:vertAlign w:val="superscript"/>
        </w:rPr>
        <w:t>27</w:t>
      </w:r>
      <w:r w:rsidR="00F7497C" w:rsidRPr="004513D2">
        <w:rPr>
          <w:bCs/>
          <w:color w:val="000000" w:themeColor="text1"/>
        </w:rPr>
        <w:fldChar w:fldCharType="end"/>
      </w:r>
      <w:r w:rsidRPr="004513D2">
        <w:rPr>
          <w:bCs/>
          <w:color w:val="000000" w:themeColor="text1"/>
        </w:rPr>
        <w:t>, ampliconDIVider</w:t>
      </w:r>
      <w:r w:rsidR="00F7497C" w:rsidRPr="004513D2">
        <w:rPr>
          <w:bCs/>
          <w:color w:val="000000" w:themeColor="text1"/>
        </w:rPr>
        <w:fldChar w:fldCharType="begin"/>
      </w:r>
      <w:r w:rsidR="00F7497C" w:rsidRPr="004513D2">
        <w:rPr>
          <w:bCs/>
          <w:color w:val="000000" w:themeColor="text1"/>
        </w:rPr>
        <w:instrText xml:space="preserve"> ADDIN ZOTERO_ITEM CSL_CITATION {"citationID":"oUGMjbOi","properties":{"formattedCitation":"\\super 28\\nosupersub{}","plainCitation":"28","noteIndex":0},"citationItems":[{"id":162,"uris":["http://zotero.org/users/9357002/items/Z7NW97G6"],"itemData":{"id":162,"type":"article-journal","abstract":"Clustered regularly interspaced short palindromic repeat (CRISPR)/CRISPR-associated (Cas) technology is an efficient means of creating targeted deletion or insertion variants (DIVs). Our lab has taken advantage of this to develop a genome engineering pipeline that remains efficient at scale, which puts saturation mutagenesis within reach. The pipeline involves inducing DIVs with CRISPR/Cas9, amplifying the targeted regions via PCR, and subjecting the amplicons to high-throughput sequencing. A key component of this process is the ampliconDIVider software, which identifies and characterizes DIVs at the nucleotide level. The program recovers DIVs within user-defined regions, parses samples based on DNA barcodes, and uses the sam2pairwise program to rapidly visualize DIVs as pairwise alignments. We applied this approach in Danio rerio, and identified 678 unique DIV alleles induced by 114 CRISPR targets in 58 genes. Contrary to previous reports, we detected no evidence that the primary sequence of the CRISPR affected mutagenesis efficiency, other than that the rate was reduced by the addition of extra guanines to the 5’ end of the target. ampliconDIVider is flexible, and is not limited to the context of this pipeline, nor to DIVs induced specifically by CRISPRs.","DOI":"10.6084/m9.figshare.1251196.v2","language":"en","note":"publisher: figshare","source":"figshare.com","title":"ampliconDIVider: detection of CRISPR-induced variants in PCR amplicons","title-short":"ampliconDIVider","URL":"https://figshare.com/articles/poster/ampliconDIVider_detection_of_CRISPR_induced_variants_in_PCR_amplicons/1251196/2","author":[{"family":"LaFave","given":"Matthew C."},{"family":"K. Varshney","given":"Gaurav"},{"family":"Pei","given":"Wuhong"},{"family":"Jennifer Idol","given":""},{"family":"Lisha Xu","given":""},{"family":"Viviana Gallardo","given":""},{"family":"Blake Carrington","given":""},{"family":"Bishop","given":"Kevin"},{"family":"Jones","given":"MaryPat"},{"family":"Li","given":"Mingyu"},{"family":"Ursula Harper","given":""},{"family":"C. Huang","given":"Sunny"},{"family":"Chen","given":"Wenbiao"},{"family":"Raman Sood","given":""},{"family":"Ledin","given":"Johan"},{"family":"M. Burgess","given":"Shawn"}],"accessed":{"date-parts":[["2022",6,25]]},"issued":{"date-parts":[["2014",11,25]]}}}],"schema":"https://github.com/citation-style-language/schema/raw/master/csl-citation.json"} </w:instrText>
      </w:r>
      <w:r w:rsidR="00F7497C" w:rsidRPr="004513D2">
        <w:rPr>
          <w:bCs/>
          <w:color w:val="000000" w:themeColor="text1"/>
        </w:rPr>
        <w:fldChar w:fldCharType="separate"/>
      </w:r>
      <w:r w:rsidR="00F7497C" w:rsidRPr="004513D2">
        <w:rPr>
          <w:color w:val="000000" w:themeColor="text1"/>
          <w:vertAlign w:val="superscript"/>
        </w:rPr>
        <w:t>28</w:t>
      </w:r>
      <w:r w:rsidR="00F7497C" w:rsidRPr="004513D2">
        <w:rPr>
          <w:bCs/>
          <w:color w:val="000000" w:themeColor="text1"/>
        </w:rPr>
        <w:fldChar w:fldCharType="end"/>
      </w:r>
      <w:r w:rsidRPr="004513D2">
        <w:rPr>
          <w:bCs/>
          <w:color w:val="000000" w:themeColor="text1"/>
        </w:rPr>
        <w:t>, BATCH-GE</w:t>
      </w:r>
      <w:r w:rsidR="007D4E24" w:rsidRPr="004513D2">
        <w:rPr>
          <w:bCs/>
          <w:color w:val="000000" w:themeColor="text1"/>
        </w:rPr>
        <w:fldChar w:fldCharType="begin"/>
      </w:r>
      <w:r w:rsidR="007D4E24" w:rsidRPr="004513D2">
        <w:rPr>
          <w:bCs/>
          <w:color w:val="000000" w:themeColor="text1"/>
        </w:rPr>
        <w:instrText xml:space="preserve"> ADDIN ZOTERO_ITEM CSL_CITATION {"citationID":"TanzDspi","properties":{"formattedCitation":"\\super 29\\nosupersub{}","plainCitation":"29","noteIndex":0},"citationItems":[{"id":232,"uris":["http://zotero.org/users/9357002/items/MXV8BKC9"],"itemData":{"id":232,"type":"article-journal","abstract":"Targeted mutagenesis by the CRISPR/Cas9 system is currently revolutionizing genetics. The ease of this technique has enabled genome engineering in-vitro and in a range of model organisms and has pushed experimental dimensions to unprecedented proportions. Due to its tremendous progress in terms of speed, read length, throughput and cost, Next-Generation Sequencing (NGS) has been increasingly used for the analysis of CRISPR/Cas9 genome editing experiments. However, the current tools for genome editing assessment lack flexibility and fall short in the analysis of large amounts of NGS data. Therefore, we designed BATCH-GE, an easy-to-use bioinformatics tool for batch analysis of NGS-generated genome editing data, available from https://github.com/WouterSteyaert/BATCH-GE.git. BATCH-GE detects and reports indel mutations and other precise genome editing events and calculates the corresponding mutagenesis efficiencies for a large number of samples in parallel. Furthermore, this new tool provides flexibility by allowing the user to adapt a number of input variables. The performance of BATCH-GE was evaluated in two genome editing experiments, aiming to generate knock-out and knock-in zebrafish mutants. This tool will not only contribute to the evaluation of CRISPR/Cas9-based experiments, but will be of use in any genome editing experiment and has the ability to analyze data from every organism with a sequenced genome.","container-title":"Scientific Reports","DOI":"10.1038/srep30330","ISSN":"2045-2322","issue":"1","journalAbbreviation":"Sci Rep","language":"en","note":"number: 1\npublisher: Nature Publishing Group","page":"30330","source":"www.nature.com","title":"BATCH-GE: Batch analysis of Next-Generation Sequencing data for genome editing assessment","title-short":"BATCH-GE","volume":"6","author":[{"family":"Boel","given":"Annekatrien"},{"family":"Steyaert","given":"Woutert"},{"family":"De Rocker","given":"Nina"},{"family":"Menten","given":"Björn"},{"family":"Callewaert","given":"Bert"},{"family":"De Paepe","given":"Anne"},{"family":"Coucke","given":"Paul"},{"family":"Willaert","given":"Andy"}],"issued":{"date-parts":[["2016",7,27]]}}}],"schema":"https://github.com/citation-style-language/schema/raw/master/csl-citation.json"} </w:instrText>
      </w:r>
      <w:r w:rsidR="007D4E24" w:rsidRPr="004513D2">
        <w:rPr>
          <w:bCs/>
          <w:color w:val="000000" w:themeColor="text1"/>
        </w:rPr>
        <w:fldChar w:fldCharType="separate"/>
      </w:r>
      <w:r w:rsidR="007D4E24" w:rsidRPr="004513D2">
        <w:rPr>
          <w:color w:val="000000" w:themeColor="text1"/>
          <w:vertAlign w:val="superscript"/>
        </w:rPr>
        <w:t>29</w:t>
      </w:r>
      <w:r w:rsidR="007D4E24" w:rsidRPr="004513D2">
        <w:rPr>
          <w:bCs/>
          <w:color w:val="000000" w:themeColor="text1"/>
        </w:rPr>
        <w:fldChar w:fldCharType="end"/>
      </w:r>
      <w:r w:rsidRPr="004513D2">
        <w:rPr>
          <w:bCs/>
          <w:color w:val="000000" w:themeColor="text1"/>
        </w:rPr>
        <w:t>, CRISPResso</w:t>
      </w:r>
      <w:r w:rsidR="007D4E24" w:rsidRPr="004513D2">
        <w:rPr>
          <w:bCs/>
          <w:color w:val="000000" w:themeColor="text1"/>
        </w:rPr>
        <w:fldChar w:fldCharType="begin"/>
      </w:r>
      <w:r w:rsidR="007D4E24" w:rsidRPr="004513D2">
        <w:rPr>
          <w:bCs/>
          <w:color w:val="000000" w:themeColor="text1"/>
        </w:rPr>
        <w:instrText xml:space="preserve"> ADDIN ZOTERO_ITEM CSL_CITATION {"citationID":"VdrN9kTm","properties":{"formattedCitation":"\\super 1\\nosupersub{}","plainCitation":"1","noteIndex":0},"citationItems":[{"id":51,"uris":["http://zotero.org/users/9357002/items/526FB9UX"],"itemData":{"id":51,"type":"article-journal","container-title":"Nature Biotechnology","DOI":"10.1038/nbt.3583","ISSN":"1546-1696","issue":"7","journalAbbreviation":"Nat Biotechnol","language":"eng","note":"PMID: 27404874\nPMCID: PMC5242601","page":"695-697","source":"PubMed","title":"Analyzing CRISPR genome-editing experiments with CRISPResso","volume":"34","author":[{"family":"Pinello","given":"Luca"},{"family":"Canver","given":"Matthew C."},{"family":"Hoban","given":"Megan D."},{"family":"Orkin","given":"Stuart H."},{"family":"Kohn","given":"Donald B."},{"family":"Bauer","given":"Daniel E."},{"family":"Yuan","given":"Guo-Cheng"}],"issued":{"date-parts":[["2016",7,12]]}}}],"schema":"https://github.com/citation-style-language/schema/raw/master/csl-citation.json"} </w:instrText>
      </w:r>
      <w:r w:rsidR="007D4E24" w:rsidRPr="004513D2">
        <w:rPr>
          <w:bCs/>
          <w:color w:val="000000" w:themeColor="text1"/>
        </w:rPr>
        <w:fldChar w:fldCharType="separate"/>
      </w:r>
      <w:r w:rsidR="007D4E24" w:rsidRPr="004513D2">
        <w:rPr>
          <w:color w:val="000000" w:themeColor="text1"/>
          <w:vertAlign w:val="superscript"/>
        </w:rPr>
        <w:t>1</w:t>
      </w:r>
      <w:r w:rsidR="007D4E24" w:rsidRPr="004513D2">
        <w:rPr>
          <w:bCs/>
          <w:color w:val="000000" w:themeColor="text1"/>
        </w:rPr>
        <w:fldChar w:fldCharType="end"/>
      </w:r>
      <w:r w:rsidRPr="004513D2">
        <w:rPr>
          <w:bCs/>
          <w:color w:val="000000" w:themeColor="text1"/>
        </w:rPr>
        <w:t>, CrispRVariants</w:t>
      </w:r>
      <w:r w:rsidR="007D4E24" w:rsidRPr="004513D2">
        <w:rPr>
          <w:bCs/>
          <w:color w:val="000000" w:themeColor="text1"/>
        </w:rPr>
        <w:fldChar w:fldCharType="begin"/>
      </w:r>
      <w:r w:rsidR="007D4E24" w:rsidRPr="004513D2">
        <w:rPr>
          <w:bCs/>
          <w:color w:val="000000" w:themeColor="text1"/>
        </w:rPr>
        <w:instrText xml:space="preserve"> ADDIN ZOTERO_ITEM CSL_CITATION {"citationID":"a6JkyBQd","properties":{"formattedCitation":"\\super 3\\nosupersub{}","plainCitation":"3","noteIndex":0},"citationItems":[{"id":77,"uris":["http://zotero.org/users/9357002/items/P4DNUSRR"],"itemData":{"id":77,"type":"article-journal","container-title":"Nature Biotechnology","DOI":"10.1038/nbt.3628","ISSN":"1546-1696","issue":"7","journalAbbreviation":"Nat Biotechnol","language":"en","note":"number: 7\npublisher: Nature Publishing Group","page":"701-702","source":"www.nature.com","title":"CrispRVariants charts the mutation spectrum of genome engineering experiments","volume":"34","author":[{"family":"Lindsay","given":"Helen"},{"family":"Burger","given":"Alexa"},{"family":"Biyong","given":"Berthin"},{"family":"Felker","given":"Anastasia"},{"family":"Hess","given":"Christopher"},{"family":"Zaugg","given":"Jonas"},{"family":"Chiavacci","given":"Elena"},{"family":"Anders","given":"Carolin"},{"family":"Jinek","given":"Martin"},{"family":"Mosimann","given":"Christian"},{"family":"Robinson","given":"Mark D."}],"issued":{"date-parts":[["2016",7]]}}}],"schema":"https://github.com/citation-style-language/schema/raw/master/csl-citation.json"} </w:instrText>
      </w:r>
      <w:r w:rsidR="007D4E24" w:rsidRPr="004513D2">
        <w:rPr>
          <w:bCs/>
          <w:color w:val="000000" w:themeColor="text1"/>
        </w:rPr>
        <w:fldChar w:fldCharType="separate"/>
      </w:r>
      <w:r w:rsidR="007D4E24" w:rsidRPr="004513D2">
        <w:rPr>
          <w:color w:val="000000" w:themeColor="text1"/>
          <w:vertAlign w:val="superscript"/>
        </w:rPr>
        <w:t>3</w:t>
      </w:r>
      <w:r w:rsidR="007D4E24" w:rsidRPr="004513D2">
        <w:rPr>
          <w:bCs/>
          <w:color w:val="000000" w:themeColor="text1"/>
        </w:rPr>
        <w:fldChar w:fldCharType="end"/>
      </w:r>
      <w:r w:rsidRPr="004513D2">
        <w:rPr>
          <w:bCs/>
          <w:color w:val="000000" w:themeColor="text1"/>
        </w:rPr>
        <w:t>, Cas-analyzer</w:t>
      </w:r>
      <w:r w:rsidR="007D4E24" w:rsidRPr="004513D2">
        <w:rPr>
          <w:bCs/>
          <w:color w:val="000000" w:themeColor="text1"/>
        </w:rPr>
        <w:fldChar w:fldCharType="begin"/>
      </w:r>
      <w:r w:rsidR="007D4E24" w:rsidRPr="004513D2">
        <w:rPr>
          <w:bCs/>
          <w:color w:val="000000" w:themeColor="text1"/>
        </w:rPr>
        <w:instrText xml:space="preserve"> ADDIN ZOTERO_ITEM CSL_CITATION {"citationID":"m4qpdJi3","properties":{"formattedCitation":"\\super 11\\nosupersub{}","plainCitation":"11","noteIndex":0},"citationItems":[{"id":189,"uris":["http://zotero.org/users/9357002/items/X6MMIDUJ"],"itemData":{"id":189,"type":"article-journal","abstract":"Genome editing with programmable nucleases has been widely adopted in research and medicine. Next generation sequencing (NGS) platforms are now widely used for measuring the frequencies of mutations induced by CRISPR-Cas9 and other programmable nucleases. Here, we present an online tool, Cas-Analyzer, a JavaScript-based implementation for NGS data analysis. Because Cas-Analyzer is completely used at a client-side web browser on-the-fly, there is no need to upload very large NGS datasets to a server, a time-consuming step in genome editing analysis. Currently, Cas-Analyzer supports various programmable nucleases, including single nucleases and paired nucleases.\nAVAILABILITY AND IMPLEMENTATION: Free access at http://www.rgenome.net/cas-analyzer/ CONTACT: sangsubae@hanyang.ac.kr or jskim01@snu.ac.krSupplementary information: Supplementary data are available at Bioinformatics online.","container-title":"Bioinformatics (Oxford, England)","DOI":"10.1093/bioinformatics/btw561","ISSN":"1367-4811","issue":"2","journalAbbreviation":"Bioinformatics","language":"eng","note":"PMID: 27559154\nPMCID: PMC5254075","page":"286-288","source":"PubMed","title":"Cas-analyzer: an online tool for assessing genome editing results using NGS data","title-short":"Cas-analyzer","volume":"33","author":[{"family":"Park","given":"Jeongbin"},{"family":"Lim","given":"Kayeong"},{"family":"Kim","given":"Jin-Soo"},{"family":"Bae","given":"Sangsu"}],"issued":{"date-parts":[["2017",1,15]]}}}],"schema":"https://github.com/citation-style-language/schema/raw/master/csl-citation.json"} </w:instrText>
      </w:r>
      <w:r w:rsidR="007D4E24" w:rsidRPr="004513D2">
        <w:rPr>
          <w:bCs/>
          <w:color w:val="000000" w:themeColor="text1"/>
        </w:rPr>
        <w:fldChar w:fldCharType="separate"/>
      </w:r>
      <w:r w:rsidR="007D4E24" w:rsidRPr="004513D2">
        <w:rPr>
          <w:color w:val="000000" w:themeColor="text1"/>
          <w:vertAlign w:val="superscript"/>
        </w:rPr>
        <w:t>11</w:t>
      </w:r>
      <w:r w:rsidR="007D4E24" w:rsidRPr="004513D2">
        <w:rPr>
          <w:bCs/>
          <w:color w:val="000000" w:themeColor="text1"/>
        </w:rPr>
        <w:fldChar w:fldCharType="end"/>
      </w:r>
      <w:r w:rsidRPr="004513D2">
        <w:rPr>
          <w:bCs/>
          <w:color w:val="000000" w:themeColor="text1"/>
        </w:rPr>
        <w:t>, CRISPR-DAV</w:t>
      </w:r>
      <w:r w:rsidR="009D09FD" w:rsidRPr="004513D2">
        <w:rPr>
          <w:bCs/>
          <w:color w:val="000000" w:themeColor="text1"/>
        </w:rPr>
        <w:fldChar w:fldCharType="begin"/>
      </w:r>
      <w:r w:rsidR="009D09FD" w:rsidRPr="004513D2">
        <w:rPr>
          <w:bCs/>
          <w:color w:val="000000" w:themeColor="text1"/>
        </w:rPr>
        <w:instrText xml:space="preserve"> ADDIN ZOTERO_ITEM CSL_CITATION {"citationID":"6FlNpt87","properties":{"formattedCitation":"\\super 30\\nosupersub{}","plainCitation":"30","noteIndex":0},"citationItems":[{"id":235,"uris":["http://zotero.org/users/9357002/items/HKPZS4MT"],"itemData":{"id":235,"type":"article-journal","abstract":"SUMMARY: The simplicity and precision of CRISPR/Cas9 system has brought in a new era of gene editing. Screening for desired clones with CRISPR-mediated genomic edits in a large number of samples is made possible by next generation sequencing (NGS) due to its multiplexing. Here we present CRISPR-DAV (CRISPR Data Analysis and Visualization) pipeline to analyze the CRISPR NGS data in a high throughput manner. In the pipeline, Burrows-Wheeler Aligner and Assembly Based ReAlignment are used for small and large indel detection, and results are presented in a comprehensive set of charts and interactive alignment view.\nAVAILABILITY AND IMPLEMENTATION: CRISPR-DAV is available at GitHub and Docker Hub repositories: https://github.com/pinetree1/crispr-dav.git and https://hub.docker.com/r/pinetree1/crispr-dav/.\nCONTACT: xuning.wang@bms.com.","container-title":"Bioinformatics (Oxford, England)","DOI":"10.1093/bioinformatics/btx518","ISSN":"1367-4811","issue":"23","journalAbbreviation":"Bioinformatics","language":"eng","note":"PMID: 28961906","page":"3811-3812","source":"PubMed","title":"CRISPR-DAV: CRISPR NGS data analysis and visualization pipeline","title-short":"CRISPR-DAV","volume":"33","author":[{"family":"Wang","given":"Xuning"},{"family":"Tilford","given":"Charles"},{"family":"Neuhaus","given":"Isaac"},{"family":"Mintier","given":"Gabe"},{"family":"Guo","given":"Qi"},{"family":"Feder","given":"John N."},{"family":"Kirov","given":"Stefan"}],"issued":{"date-parts":[["2017",12,1]]}}}],"schema":"https://github.com/citation-style-language/schema/raw/master/csl-citation.json"} </w:instrText>
      </w:r>
      <w:r w:rsidR="009D09FD" w:rsidRPr="004513D2">
        <w:rPr>
          <w:bCs/>
          <w:color w:val="000000" w:themeColor="text1"/>
        </w:rPr>
        <w:fldChar w:fldCharType="separate"/>
      </w:r>
      <w:r w:rsidR="009D09FD" w:rsidRPr="004513D2">
        <w:rPr>
          <w:color w:val="000000" w:themeColor="text1"/>
          <w:vertAlign w:val="superscript"/>
        </w:rPr>
        <w:t>30</w:t>
      </w:r>
      <w:r w:rsidR="009D09FD" w:rsidRPr="004513D2">
        <w:rPr>
          <w:bCs/>
          <w:color w:val="000000" w:themeColor="text1"/>
        </w:rPr>
        <w:fldChar w:fldCharType="end"/>
      </w:r>
      <w:r w:rsidRPr="004513D2">
        <w:rPr>
          <w:bCs/>
          <w:color w:val="000000" w:themeColor="text1"/>
        </w:rPr>
        <w:t>, CRISPRMatch</w:t>
      </w:r>
      <w:r w:rsidR="009D09FD" w:rsidRPr="004513D2">
        <w:rPr>
          <w:bCs/>
          <w:color w:val="000000" w:themeColor="text1"/>
        </w:rPr>
        <w:fldChar w:fldCharType="begin"/>
      </w:r>
      <w:r w:rsidR="009D09FD" w:rsidRPr="004513D2">
        <w:rPr>
          <w:bCs/>
          <w:color w:val="000000" w:themeColor="text1"/>
        </w:rPr>
        <w:instrText xml:space="preserve"> ADDIN ZOTERO_ITEM CSL_CITATION {"citationID":"fkKlLnsd","properties":{"formattedCitation":"\\super 31\\nosupersub{}","plainCitation":"31","noteIndex":0},"citationItems":[{"id":165,"uris":["http://zotero.org/users/9357002/items/KHXQ95UR"],"itemData":{"id":165,"type":"article-journal","container-title":"International Journal of Biological Sciences","DOI":"10.7150/ijbs.24581","ISSN":"1449-2288","issue":"8","journalAbbreviation":"Int. J. Biol. Sci.","language":"en","page":"858-862","source":"DOI.org (Crossref)","title":"CRISPRMatch: An Automatic Calculation and Visualization Tool for High-throughput CRISPR Genome-editing Data Analysis","title-short":"CRISPRMatch","volume":"14","author":[{"family":"You","given":"Qi"},{"family":"Zhong","given":"Zhaohui"},{"family":"Ren","given":"Qiurong"},{"family":"Hassan","given":"Fakhrul"},{"family":"Zhang","given":"Yong"},{"family":"Zhang","given":"Tao"}],"issued":{"date-parts":[["2018"]]}}}],"schema":"https://github.com/citation-style-language/schema/raw/master/csl-citation.json"} </w:instrText>
      </w:r>
      <w:r w:rsidR="009D09FD" w:rsidRPr="004513D2">
        <w:rPr>
          <w:bCs/>
          <w:color w:val="000000" w:themeColor="text1"/>
        </w:rPr>
        <w:fldChar w:fldCharType="separate"/>
      </w:r>
      <w:r w:rsidR="009D09FD" w:rsidRPr="004513D2">
        <w:rPr>
          <w:color w:val="000000" w:themeColor="text1"/>
          <w:vertAlign w:val="superscript"/>
        </w:rPr>
        <w:t>31</w:t>
      </w:r>
      <w:r w:rsidR="009D09FD" w:rsidRPr="004513D2">
        <w:rPr>
          <w:bCs/>
          <w:color w:val="000000" w:themeColor="text1"/>
        </w:rPr>
        <w:fldChar w:fldCharType="end"/>
      </w:r>
      <w:r w:rsidRPr="004513D2">
        <w:rPr>
          <w:bCs/>
          <w:color w:val="000000" w:themeColor="text1"/>
        </w:rPr>
        <w:t>, ampliCan</w:t>
      </w:r>
      <w:r w:rsidR="009D09FD" w:rsidRPr="004513D2">
        <w:rPr>
          <w:bCs/>
          <w:color w:val="000000" w:themeColor="text1"/>
        </w:rPr>
        <w:fldChar w:fldCharType="begin"/>
      </w:r>
      <w:r w:rsidR="009D09FD" w:rsidRPr="004513D2">
        <w:rPr>
          <w:bCs/>
          <w:color w:val="000000" w:themeColor="text1"/>
        </w:rPr>
        <w:instrText xml:space="preserve"> ADDIN ZOTERO_ITEM CSL_CITATION {"citationID":"IiKifEwm","properties":{"formattedCitation":"\\super 4\\nosupersub{}","plainCitation":"4","noteIndex":0},"citationItems":[{"id":80,"uris":["http://zotero.org/users/9357002/items/Y56TUWQV"],"itemData":{"id":80,"type":"article-journal","abstract":"We present ampliCan, an analysis tool for genome editing that unites highly precise quantification and visualization of genuine genome editing events. ampliCan features nuclease-optimized alignments, filtering of experimental artifacts, event-specific normalization, and off-target read detection and quantifies insertions, deletions, HDR repair, as well as targeted base editing. It is scalable to thousands of amplicon sequencing–based experiments from any genome editing experiment, including CRISPR. It enables automated integration of controls and accounts for biases at every step of the analysis. We benchmarked ampliCan on both real and simulated data sets against other leading tools, demonstrating that it outperformed all in the face of common confounding factors.","container-title":"Genome Research","DOI":"10.1101/gr.244293.118","ISSN":"1088-9051","issue":"5","journalAbbreviation":"Genome Res","note":"PMID: 30850374\nPMCID: PMC6499316","page":"843-847","source":"PubMed Central","title":"Accurate analysis of genuine CRISPR editing events with ampliCan","volume":"29","author":[{"family":"Labun","given":"Kornel"},{"family":"Guo","given":"Xiaoge"},{"family":"Chavez","given":"Alejandro"},{"family":"Church","given":"George"},{"family":"Gagnon","given":"James A."},{"family":"Valen","given":"Eivind"}],"issued":{"date-parts":[["2019",5]]}}}],"schema":"https://github.com/citation-style-language/schema/raw/master/csl-citation.json"} </w:instrText>
      </w:r>
      <w:r w:rsidR="009D09FD" w:rsidRPr="004513D2">
        <w:rPr>
          <w:bCs/>
          <w:color w:val="000000" w:themeColor="text1"/>
        </w:rPr>
        <w:fldChar w:fldCharType="separate"/>
      </w:r>
      <w:r w:rsidR="009D09FD" w:rsidRPr="004513D2">
        <w:rPr>
          <w:color w:val="000000" w:themeColor="text1"/>
          <w:vertAlign w:val="superscript"/>
        </w:rPr>
        <w:t>4</w:t>
      </w:r>
      <w:r w:rsidR="009D09FD" w:rsidRPr="004513D2">
        <w:rPr>
          <w:bCs/>
          <w:color w:val="000000" w:themeColor="text1"/>
        </w:rPr>
        <w:fldChar w:fldCharType="end"/>
      </w:r>
      <w:r w:rsidRPr="004513D2">
        <w:rPr>
          <w:bCs/>
          <w:color w:val="000000" w:themeColor="text1"/>
        </w:rPr>
        <w:t>, CRIS.py</w:t>
      </w:r>
      <w:r w:rsidR="009D09FD" w:rsidRPr="004513D2">
        <w:rPr>
          <w:bCs/>
          <w:color w:val="000000" w:themeColor="text1"/>
        </w:rPr>
        <w:fldChar w:fldCharType="begin"/>
      </w:r>
      <w:r w:rsidR="009D09FD" w:rsidRPr="004513D2">
        <w:rPr>
          <w:bCs/>
          <w:color w:val="000000" w:themeColor="text1"/>
        </w:rPr>
        <w:instrText xml:space="preserve"> ADDIN ZOTERO_ITEM CSL_CITATION {"citationID":"NifcVGC8","properties":{"formattedCitation":"\\super 32\\nosupersub{}","plainCitation":"32","noteIndex":0},"citationItems":[{"id":167,"uris":["http://zotero.org/users/9357002/items/CNTJ8HJX"],"itemData":{"id":167,"type":"article-journal","abstract":"CRISPR-Cas9 technology allows the creation of user-defined genomic modifications in cells and whole organisms. However, quantifying editing rates in pools of cells or identifying correctly edited clones is tedious. Targeted next-generation sequencing provides a high-throughput platform for optimizing editing reagents and identifying correctly modified clones, but the large amount of data produced can be difficult to analyze. Here, we present CRIS.py, a simple and highly versatile python-based program which concurrently analyzes next-generation sequencing data for both knock-out and multiple user-specified knock-in modifications from one or many edited samples. Compared to available NGS analysis programs for CRISPR based-editing, CRIS.py has many advantages: (1) the ability to analyze from one to thousands of samples at once, (2) the capacity to check each sample for multiple sequence modifications, including those induced by base-editors, (3) an output in an easily searchable file format enabling users to quickly sort through and identify correctly targeted clones.","container-title":"Scientific Reports","DOI":"10.1038/s41598-019-40896-w","ISSN":"2045-2322","issue":"1","journalAbbreviation":"Sci Rep","language":"en","note":"number: 1\npublisher: Nature Publishing Group","page":"4194","source":"www.nature.com","title":"CRIS.py: A Versatile and High-throughput Analysis Program for CRISPR-based Genome Editing","title-short":"CRIS.py","volume":"9","author":[{"family":"Connelly","given":"Jon P."},{"family":"Pruett-Miller","given":"Shondra M."}],"issued":{"date-parts":[["2019",3,12]]}}}],"schema":"https://github.com/citation-style-language/schema/raw/master/csl-citation.json"} </w:instrText>
      </w:r>
      <w:r w:rsidR="009D09FD" w:rsidRPr="004513D2">
        <w:rPr>
          <w:bCs/>
          <w:color w:val="000000" w:themeColor="text1"/>
        </w:rPr>
        <w:fldChar w:fldCharType="separate"/>
      </w:r>
      <w:r w:rsidR="009D09FD" w:rsidRPr="004513D2">
        <w:rPr>
          <w:color w:val="000000" w:themeColor="text1"/>
          <w:vertAlign w:val="superscript"/>
        </w:rPr>
        <w:t>32</w:t>
      </w:r>
      <w:r w:rsidR="009D09FD" w:rsidRPr="004513D2">
        <w:rPr>
          <w:bCs/>
          <w:color w:val="000000" w:themeColor="text1"/>
        </w:rPr>
        <w:fldChar w:fldCharType="end"/>
      </w:r>
      <w:r w:rsidRPr="004513D2">
        <w:rPr>
          <w:bCs/>
          <w:color w:val="000000" w:themeColor="text1"/>
        </w:rPr>
        <w:t>, CRISPResso2</w:t>
      </w:r>
      <w:r w:rsidR="009D09FD" w:rsidRPr="004513D2">
        <w:rPr>
          <w:bCs/>
          <w:color w:val="000000" w:themeColor="text1"/>
        </w:rPr>
        <w:fldChar w:fldCharType="begin"/>
      </w:r>
      <w:r w:rsidR="009D09FD" w:rsidRPr="004513D2">
        <w:rPr>
          <w:bCs/>
          <w:color w:val="000000" w:themeColor="text1"/>
        </w:rPr>
        <w:instrText xml:space="preserve"> ADDIN ZOTERO_ITEM CSL_CITATION {"citationID":"FAedKerO","properties":{"formattedCitation":"\\super 2\\nosupersub{}","plainCitation":"2","noteIndex":0},"citationItems":[{"id":54,"uris":["http://zotero.org/users/9357002/items/ADPCNW97"],"itemData":{"id":54,"type":"article-journal","container-title":"Nature Biotechnology","DOI":"10.1038/s41587-019-0032-3","ISSN":"1546-1696","issue":"3","journalAbbreviation":"Nat Biotechnol","language":"eng","note":"PMID: 30809026\nPMCID: PMC6533916","page":"224-226","source":"PubMed","title":"CRISPResso2 provides accurate and rapid genome editing sequence analysis","volume":"37","author":[{"family":"Clement","given":"Kendell"},{"family":"Rees","given":"Holly"},{"family":"Canver","given":"Matthew C."},{"family":"Gehrke","given":"Jason M."},{"family":"Farouni","given":"Rick"},{"family":"Hsu","given":"Jonathan Y."},{"family":"Cole","given":"Mitchel A."},{"family":"Liu","given":"David R."},{"family":"Joung","given":"J. Keith"},{"family":"Bauer","given":"Daniel E."},{"family":"Pinello","given":"Luca"}],"issued":{"date-parts":[["2019",3]]}}}],"schema":"https://github.com/citation-style-language/schema/raw/master/csl-citation.json"} </w:instrText>
      </w:r>
      <w:r w:rsidR="009D09FD" w:rsidRPr="004513D2">
        <w:rPr>
          <w:bCs/>
          <w:color w:val="000000" w:themeColor="text1"/>
        </w:rPr>
        <w:fldChar w:fldCharType="separate"/>
      </w:r>
      <w:r w:rsidR="009D09FD" w:rsidRPr="004513D2">
        <w:rPr>
          <w:color w:val="000000" w:themeColor="text1"/>
          <w:vertAlign w:val="superscript"/>
        </w:rPr>
        <w:t>2</w:t>
      </w:r>
      <w:r w:rsidR="009D09FD" w:rsidRPr="004513D2">
        <w:rPr>
          <w:bCs/>
          <w:color w:val="000000" w:themeColor="text1"/>
        </w:rPr>
        <w:fldChar w:fldCharType="end"/>
      </w:r>
      <w:r w:rsidRPr="004513D2">
        <w:rPr>
          <w:bCs/>
          <w:color w:val="000000" w:themeColor="text1"/>
        </w:rPr>
        <w:t xml:space="preserve">, </w:t>
      </w:r>
      <w:r w:rsidR="001B45ED" w:rsidRPr="004513D2">
        <w:rPr>
          <w:bCs/>
          <w:color w:val="000000" w:themeColor="text1"/>
        </w:rPr>
        <w:t xml:space="preserve">and </w:t>
      </w:r>
      <w:r w:rsidRPr="004513D2">
        <w:rPr>
          <w:bCs/>
          <w:color w:val="000000" w:themeColor="text1"/>
        </w:rPr>
        <w:t>Hi-TOM</w:t>
      </w:r>
      <w:r w:rsidR="009D09FD" w:rsidRPr="004513D2">
        <w:rPr>
          <w:bCs/>
          <w:color w:val="000000" w:themeColor="text1"/>
        </w:rPr>
        <w:fldChar w:fldCharType="begin"/>
      </w:r>
      <w:r w:rsidR="009D09FD" w:rsidRPr="004513D2">
        <w:rPr>
          <w:bCs/>
          <w:color w:val="000000" w:themeColor="text1"/>
        </w:rPr>
        <w:instrText xml:space="preserve"> ADDIN ZOTERO_ITEM CSL_CITATION {"citationID":"8dwQhWQs","properties":{"formattedCitation":"\\super 33\\nosupersub{}","plainCitation":"33","noteIndex":0},"citationItems":[{"id":170,"uris":["http://zotero.org/users/9357002/items/M7F9KFP4"],"itemData":{"id":170,"type":"article-journal","abstract":"The CRISPR/Cas system has been extensively applied to make precise genetic modifications in various organisms. Despite its importance and widespread use, large-scale mutation screening remains time-consuming, labour-intensive and costly. Here, we developed Hi-TOM (available at https://doi.org/www.hi-tom.net/hi-tom/ ), an online tool to track the mutations with precise percentage for multiple samples and multiple target sites. We also described a corresponding next-generation sequencing (NGS) library construction strategy by fixing the bridge sequences and barcoding primers. Analysis of the samples from rice, hexaploid wheat and human cells reveals that the Hi-TOM tool has high reliability and sensitivity in tracking various mutations, especially complex chimeric mutations frequently induced by genome editing. Hi-TOM does not require special design of barcode primers, cumbersome parameter configuration or additional data analysis. Thus, the streamlined NGS library construction and comprehensive result output make Hi-TOM particularly suitable for high-throughput identification of all types of mutations induced by CRISPR/Cas systems.","container-title":"Science China. Life Sciences","DOI":"10.1007/s11427-018-9402-9","ISSN":"1869-1889","issue":"1","journalAbbreviation":"Sci China Life Sci","language":"eng","note":"PMID: 30446870","page":"1-7","source":"PubMed","title":"Hi-TOM: a platform for high-throughput tracking of mutations induced by CRISPR/Cas systems","title-short":"Hi-TOM","volume":"62","author":[{"family":"Liu","given":"Qing"},{"family":"Wang","given":"Chun"},{"family":"Jiao","given":"Xiaozhen"},{"family":"Zhang","given":"Huawei"},{"family":"Song","given":"Lili"},{"family":"Li","given":"Yanxin"},{"family":"Gao","given":"Caixia"},{"family":"Wang","given":"Kejian"}],"issued":{"date-parts":[["2019",1]]}}}],"schema":"https://github.com/citation-style-language/schema/raw/master/csl-citation.json"} </w:instrText>
      </w:r>
      <w:r w:rsidR="009D09FD" w:rsidRPr="004513D2">
        <w:rPr>
          <w:bCs/>
          <w:color w:val="000000" w:themeColor="text1"/>
        </w:rPr>
        <w:fldChar w:fldCharType="separate"/>
      </w:r>
      <w:r w:rsidR="009D09FD" w:rsidRPr="004513D2">
        <w:rPr>
          <w:color w:val="000000" w:themeColor="text1"/>
          <w:vertAlign w:val="superscript"/>
        </w:rPr>
        <w:t>33</w:t>
      </w:r>
      <w:r w:rsidR="009D09FD" w:rsidRPr="004513D2">
        <w:rPr>
          <w:bCs/>
          <w:color w:val="000000" w:themeColor="text1"/>
        </w:rPr>
        <w:fldChar w:fldCharType="end"/>
      </w:r>
      <w:r w:rsidRPr="004513D2">
        <w:rPr>
          <w:bCs/>
          <w:color w:val="000000" w:themeColor="text1"/>
        </w:rPr>
        <w:t xml:space="preserve"> </w:t>
      </w:r>
      <w:r w:rsidR="001B45ED" w:rsidRPr="004513D2">
        <w:rPr>
          <w:bCs/>
          <w:color w:val="000000" w:themeColor="text1"/>
        </w:rPr>
        <w:t>have been</w:t>
      </w:r>
      <w:r w:rsidRPr="004513D2">
        <w:rPr>
          <w:bCs/>
          <w:color w:val="000000" w:themeColor="text1"/>
        </w:rPr>
        <w:t xml:space="preserve"> used. We counted the number of </w:t>
      </w:r>
      <w:r w:rsidR="00336D67" w:rsidRPr="004513D2">
        <w:rPr>
          <w:bCs/>
          <w:color w:val="000000" w:themeColor="text1"/>
        </w:rPr>
        <w:t>the</w:t>
      </w:r>
      <w:r w:rsidRPr="004513D2">
        <w:rPr>
          <w:bCs/>
          <w:color w:val="000000" w:themeColor="text1"/>
        </w:rPr>
        <w:t xml:space="preserve"> papers</w:t>
      </w:r>
      <w:r w:rsidR="00336D67" w:rsidRPr="004513D2">
        <w:rPr>
          <w:bCs/>
          <w:color w:val="000000" w:themeColor="text1"/>
        </w:rPr>
        <w:t xml:space="preserve"> cited each t</w:t>
      </w:r>
      <w:r w:rsidR="00336D67" w:rsidRPr="008128EE">
        <w:rPr>
          <w:bCs/>
          <w:color w:val="000000" w:themeColor="text1"/>
          <w:vertAlign w:val="superscript"/>
        </w:rPr>
        <w:t>oo</w:t>
      </w:r>
      <w:r w:rsidR="00336D67" w:rsidRPr="004513D2">
        <w:rPr>
          <w:bCs/>
          <w:color w:val="000000" w:themeColor="text1"/>
        </w:rPr>
        <w:t>l</w:t>
      </w:r>
      <w:r w:rsidRPr="004513D2">
        <w:rPr>
          <w:bCs/>
          <w:color w:val="000000" w:themeColor="text1"/>
        </w:rPr>
        <w:t xml:space="preserve"> per year by 24th May 2020 (</w:t>
      </w:r>
      <w:r w:rsidR="00722E01" w:rsidRPr="004513D2">
        <w:rPr>
          <w:bCs/>
          <w:color w:val="000000" w:themeColor="text1"/>
        </w:rPr>
        <w:t>Supplementary Table 3</w:t>
      </w:r>
      <w:r w:rsidRPr="004513D2">
        <w:rPr>
          <w:bCs/>
          <w:color w:val="000000" w:themeColor="text1"/>
        </w:rPr>
        <w:t xml:space="preserve"> and </w:t>
      </w:r>
      <w:r w:rsidR="00D13A2D" w:rsidRPr="004513D2">
        <w:rPr>
          <w:bCs/>
          <w:color w:val="000000" w:themeColor="text1"/>
        </w:rPr>
        <w:t>Supplementary Fig. 1</w:t>
      </w:r>
      <w:r w:rsidRPr="004513D2">
        <w:rPr>
          <w:bCs/>
          <w:color w:val="000000" w:themeColor="text1"/>
        </w:rPr>
        <w:t>).</w:t>
      </w:r>
    </w:p>
    <w:p w14:paraId="3DC8F6C9" w14:textId="62FD33CB" w:rsidR="00CD61D4" w:rsidRPr="004513D2" w:rsidRDefault="0088788A" w:rsidP="00CD61D4">
      <w:pPr>
        <w:spacing w:line="360" w:lineRule="auto"/>
        <w:ind w:firstLine="720"/>
        <w:jc w:val="both"/>
        <w:rPr>
          <w:bCs/>
          <w:color w:val="000000" w:themeColor="text1"/>
        </w:rPr>
      </w:pPr>
      <w:r w:rsidRPr="004513D2">
        <w:rPr>
          <w:bCs/>
          <w:color w:val="000000" w:themeColor="text1"/>
        </w:rPr>
        <w:t xml:space="preserve">The total number of publications citing these tools </w:t>
      </w:r>
      <w:r w:rsidR="00336D67" w:rsidRPr="004513D2">
        <w:rPr>
          <w:bCs/>
          <w:color w:val="000000" w:themeColor="text1"/>
        </w:rPr>
        <w:t xml:space="preserve">has </w:t>
      </w:r>
      <w:r w:rsidRPr="004513D2">
        <w:rPr>
          <w:bCs/>
          <w:color w:val="000000" w:themeColor="text1"/>
        </w:rPr>
        <w:t>reach</w:t>
      </w:r>
      <w:r w:rsidR="00336D67" w:rsidRPr="004513D2">
        <w:rPr>
          <w:bCs/>
          <w:color w:val="000000" w:themeColor="text1"/>
        </w:rPr>
        <w:t>ed</w:t>
      </w:r>
      <w:r w:rsidRPr="004513D2">
        <w:rPr>
          <w:bCs/>
          <w:color w:val="000000" w:themeColor="text1"/>
        </w:rPr>
        <w:t xml:space="preserve"> 428 papers within less than seven years, which implies the</w:t>
      </w:r>
      <w:r w:rsidR="00336D67" w:rsidRPr="004513D2">
        <w:rPr>
          <w:bCs/>
          <w:color w:val="000000" w:themeColor="text1"/>
        </w:rPr>
        <w:t xml:space="preserve"> high importance</w:t>
      </w:r>
      <w:r w:rsidRPr="004513D2">
        <w:rPr>
          <w:bCs/>
          <w:color w:val="000000" w:themeColor="text1"/>
        </w:rPr>
        <w:t xml:space="preserve"> of </w:t>
      </w:r>
      <w:r w:rsidR="00336D67" w:rsidRPr="004513D2">
        <w:rPr>
          <w:bCs/>
          <w:color w:val="000000" w:themeColor="text1"/>
        </w:rPr>
        <w:t xml:space="preserve">these </w:t>
      </w:r>
      <w:r w:rsidRPr="004513D2">
        <w:rPr>
          <w:bCs/>
          <w:color w:val="000000" w:themeColor="text1"/>
        </w:rPr>
        <w:t xml:space="preserve">software for </w:t>
      </w:r>
      <w:r w:rsidR="00336D67" w:rsidRPr="004513D2">
        <w:rPr>
          <w:bCs/>
          <w:color w:val="000000" w:themeColor="text1"/>
        </w:rPr>
        <w:t>the advancing</w:t>
      </w:r>
      <w:r w:rsidRPr="004513D2">
        <w:rPr>
          <w:bCs/>
          <w:color w:val="000000" w:themeColor="text1"/>
        </w:rPr>
        <w:t xml:space="preserve"> field of genome editing. Notably, CRISPResso has recently become one of the most cited tools, </w:t>
      </w:r>
      <w:r w:rsidR="00336D67" w:rsidRPr="004513D2">
        <w:rPr>
          <w:bCs/>
          <w:color w:val="000000" w:themeColor="text1"/>
        </w:rPr>
        <w:t>al</w:t>
      </w:r>
      <w:r w:rsidRPr="004513D2">
        <w:rPr>
          <w:bCs/>
          <w:color w:val="000000" w:themeColor="text1"/>
        </w:rPr>
        <w:t>though it was published later than</w:t>
      </w:r>
      <w:r w:rsidR="00336D67" w:rsidRPr="004513D2">
        <w:rPr>
          <w:bCs/>
          <w:color w:val="000000" w:themeColor="text1"/>
        </w:rPr>
        <w:t xml:space="preserve"> the pioneer tools such as</w:t>
      </w:r>
      <w:r w:rsidRPr="004513D2">
        <w:rPr>
          <w:bCs/>
          <w:color w:val="000000" w:themeColor="text1"/>
        </w:rPr>
        <w:t xml:space="preserve"> ampliconDIVider. CRISPRessso offers a wide range of usage</w:t>
      </w:r>
      <w:r w:rsidR="001F7A18" w:rsidRPr="004513D2">
        <w:rPr>
          <w:bCs/>
          <w:color w:val="000000" w:themeColor="text1"/>
        </w:rPr>
        <w:t>s</w:t>
      </w:r>
      <w:r w:rsidRPr="004513D2">
        <w:rPr>
          <w:bCs/>
          <w:color w:val="000000" w:themeColor="text1"/>
        </w:rPr>
        <w:t xml:space="preserve"> </w:t>
      </w:r>
      <w:r w:rsidR="001F7A18" w:rsidRPr="004513D2">
        <w:rPr>
          <w:bCs/>
          <w:color w:val="000000" w:themeColor="text1"/>
        </w:rPr>
        <w:t>in</w:t>
      </w:r>
      <w:r w:rsidRPr="004513D2">
        <w:rPr>
          <w:bCs/>
          <w:color w:val="000000" w:themeColor="text1"/>
        </w:rPr>
        <w:t xml:space="preserve"> genome editing. We summarized the usages of </w:t>
      </w:r>
      <w:r w:rsidR="001F7A18" w:rsidRPr="004513D2">
        <w:rPr>
          <w:bCs/>
          <w:color w:val="000000" w:themeColor="text1"/>
        </w:rPr>
        <w:t xml:space="preserve">CRISPResso in </w:t>
      </w:r>
      <w:r w:rsidRPr="004513D2">
        <w:rPr>
          <w:bCs/>
          <w:color w:val="000000" w:themeColor="text1"/>
        </w:rPr>
        <w:t xml:space="preserve">previous </w:t>
      </w:r>
      <w:r w:rsidR="001F7A18" w:rsidRPr="004513D2">
        <w:rPr>
          <w:bCs/>
          <w:color w:val="000000" w:themeColor="text1"/>
        </w:rPr>
        <w:t>studies</w:t>
      </w:r>
      <w:r w:rsidRPr="004513D2">
        <w:rPr>
          <w:bCs/>
          <w:color w:val="000000" w:themeColor="text1"/>
        </w:rPr>
        <w:t xml:space="preserve"> (</w:t>
      </w:r>
      <w:r w:rsidR="00722E01" w:rsidRPr="004513D2">
        <w:rPr>
          <w:bCs/>
          <w:color w:val="000000" w:themeColor="text1"/>
        </w:rPr>
        <w:t>Supplementary Table 3</w:t>
      </w:r>
      <w:r w:rsidRPr="004513D2">
        <w:rPr>
          <w:bCs/>
          <w:color w:val="000000" w:themeColor="text1"/>
        </w:rPr>
        <w:t xml:space="preserve"> and </w:t>
      </w:r>
      <w:r w:rsidR="00D13A2D" w:rsidRPr="004513D2">
        <w:rPr>
          <w:bCs/>
          <w:color w:val="000000" w:themeColor="text1"/>
        </w:rPr>
        <w:t>Supplementary Fig. 2</w:t>
      </w:r>
      <w:r w:rsidRPr="004513D2">
        <w:rPr>
          <w:bCs/>
          <w:color w:val="000000" w:themeColor="text1"/>
        </w:rPr>
        <w:t>). The percentage</w:t>
      </w:r>
      <w:r w:rsidR="001F7A18" w:rsidRPr="004513D2">
        <w:rPr>
          <w:bCs/>
          <w:color w:val="000000" w:themeColor="text1"/>
        </w:rPr>
        <w:t>s</w:t>
      </w:r>
      <w:r w:rsidRPr="004513D2">
        <w:rPr>
          <w:bCs/>
          <w:color w:val="000000" w:themeColor="text1"/>
        </w:rPr>
        <w:t xml:space="preserve"> of “Knock-In Analysis” and “InDel Analysis” occupied approximately half of all usages (48%). We suppose that th</w:t>
      </w:r>
      <w:r w:rsidR="0069226F" w:rsidRPr="004513D2">
        <w:rPr>
          <w:bCs/>
          <w:color w:val="000000" w:themeColor="text1"/>
        </w:rPr>
        <w:t>is</w:t>
      </w:r>
      <w:r w:rsidRPr="004513D2">
        <w:rPr>
          <w:bCs/>
          <w:color w:val="000000" w:themeColor="text1"/>
        </w:rPr>
        <w:t xml:space="preserve"> result shows the researcher</w:t>
      </w:r>
      <w:r w:rsidR="0069226F" w:rsidRPr="004513D2">
        <w:rPr>
          <w:bCs/>
          <w:color w:val="000000" w:themeColor="text1"/>
        </w:rPr>
        <w:t>s</w:t>
      </w:r>
      <w:r w:rsidRPr="004513D2">
        <w:rPr>
          <w:bCs/>
          <w:color w:val="000000" w:themeColor="text1"/>
        </w:rPr>
        <w:t>’ demand for the amplicon sequencing has focus</w:t>
      </w:r>
      <w:r w:rsidR="00E71964" w:rsidRPr="004513D2">
        <w:rPr>
          <w:bCs/>
          <w:color w:val="000000" w:themeColor="text1"/>
        </w:rPr>
        <w:t>ed</w:t>
      </w:r>
      <w:r w:rsidRPr="004513D2">
        <w:rPr>
          <w:bCs/>
          <w:color w:val="000000" w:themeColor="text1"/>
        </w:rPr>
        <w:t xml:space="preserve"> on a more in-depth and complex analysis of amplicon reads such as </w:t>
      </w:r>
      <w:r w:rsidR="00E71964" w:rsidRPr="004513D2">
        <w:rPr>
          <w:bCs/>
          <w:color w:val="000000" w:themeColor="text1"/>
        </w:rPr>
        <w:t xml:space="preserve">the </w:t>
      </w:r>
      <w:r w:rsidRPr="004513D2">
        <w:rPr>
          <w:bCs/>
          <w:color w:val="000000" w:themeColor="text1"/>
        </w:rPr>
        <w:t xml:space="preserve">identification of end-joining and accurate classification of </w:t>
      </w:r>
      <w:r w:rsidR="00E71964" w:rsidRPr="004513D2">
        <w:rPr>
          <w:bCs/>
          <w:color w:val="000000" w:themeColor="text1"/>
        </w:rPr>
        <w:t xml:space="preserve">the </w:t>
      </w:r>
      <w:r w:rsidRPr="004513D2">
        <w:rPr>
          <w:bCs/>
          <w:color w:val="000000" w:themeColor="text1"/>
        </w:rPr>
        <w:t>integration reads.</w:t>
      </w:r>
    </w:p>
    <w:p w14:paraId="649E4CC9" w14:textId="77777777" w:rsidR="00CD61D4" w:rsidRDefault="00CD61D4">
      <w:pPr>
        <w:rPr>
          <w:b/>
          <w:noProof/>
          <w:color w:val="000000" w:themeColor="text1"/>
        </w:rPr>
      </w:pPr>
      <w:r>
        <w:rPr>
          <w:b/>
          <w:noProof/>
          <w:color w:val="000000" w:themeColor="text1"/>
        </w:rPr>
        <w:br w:type="page"/>
      </w:r>
    </w:p>
    <w:p w14:paraId="6150B066" w14:textId="230A7E5C" w:rsidR="00431E5A" w:rsidRPr="004513D2" w:rsidRDefault="009A7BEB" w:rsidP="00F26F7D">
      <w:pPr>
        <w:spacing w:line="360" w:lineRule="auto"/>
        <w:jc w:val="center"/>
        <w:rPr>
          <w:b/>
          <w:color w:val="000000" w:themeColor="text1"/>
        </w:rPr>
      </w:pPr>
      <w:r w:rsidRPr="004513D2">
        <w:rPr>
          <w:b/>
          <w:noProof/>
          <w:color w:val="000000" w:themeColor="text1"/>
        </w:rPr>
        <w:lastRenderedPageBreak/>
        <w:drawing>
          <wp:inline distT="0" distB="0" distL="0" distR="0" wp14:anchorId="29616B6F" wp14:editId="31ED4BDA">
            <wp:extent cx="5089387" cy="3012549"/>
            <wp:effectExtent l="12700" t="12700" r="16510" b="1016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01693" cy="3019833"/>
                    </a:xfrm>
                    <a:prstGeom prst="rect">
                      <a:avLst/>
                    </a:prstGeom>
                    <a:ln>
                      <a:solidFill>
                        <a:schemeClr val="tx1"/>
                      </a:solidFill>
                    </a:ln>
                  </pic:spPr>
                </pic:pic>
              </a:graphicData>
            </a:graphic>
          </wp:inline>
        </w:drawing>
      </w:r>
    </w:p>
    <w:p w14:paraId="19F22EA9" w14:textId="55E35EC3" w:rsidR="00A2388C" w:rsidRPr="004513D2" w:rsidRDefault="00D13A2D" w:rsidP="00F26F7D">
      <w:pPr>
        <w:spacing w:line="360" w:lineRule="auto"/>
        <w:jc w:val="both"/>
        <w:rPr>
          <w:bCs/>
          <w:color w:val="000000" w:themeColor="text1"/>
        </w:rPr>
      </w:pPr>
      <w:r w:rsidRPr="004513D2">
        <w:rPr>
          <w:bCs/>
          <w:color w:val="000000" w:themeColor="text1"/>
        </w:rPr>
        <w:t>Supplementary Figure 1</w:t>
      </w:r>
      <w:r w:rsidR="0001767D" w:rsidRPr="004513D2">
        <w:rPr>
          <w:bCs/>
          <w:color w:val="000000" w:themeColor="text1"/>
        </w:rPr>
        <w:t>.</w:t>
      </w:r>
      <w:r w:rsidR="00431E5A" w:rsidRPr="004513D2">
        <w:rPr>
          <w:bCs/>
          <w:color w:val="000000" w:themeColor="text1"/>
        </w:rPr>
        <w:t xml:space="preserve"> </w:t>
      </w:r>
      <w:r w:rsidR="00CB6391" w:rsidRPr="004513D2">
        <w:rPr>
          <w:bCs/>
          <w:color w:val="000000" w:themeColor="text1"/>
        </w:rPr>
        <w:t>The trend in analysis tools for amplicon sequencing in the context of genome editing (2020/05/24 in PubMed). The line</w:t>
      </w:r>
      <w:r w:rsidR="008152A2" w:rsidRPr="004513D2">
        <w:rPr>
          <w:bCs/>
          <w:color w:val="000000" w:themeColor="text1"/>
        </w:rPr>
        <w:t>s</w:t>
      </w:r>
      <w:r w:rsidR="00CB6391" w:rsidRPr="004513D2">
        <w:rPr>
          <w:bCs/>
          <w:color w:val="000000" w:themeColor="text1"/>
        </w:rPr>
        <w:t xml:space="preserve"> indicate change</w:t>
      </w:r>
      <w:r w:rsidR="008152A2" w:rsidRPr="004513D2">
        <w:rPr>
          <w:bCs/>
          <w:color w:val="000000" w:themeColor="text1"/>
        </w:rPr>
        <w:t>s</w:t>
      </w:r>
      <w:r w:rsidR="00CB6391" w:rsidRPr="004513D2">
        <w:rPr>
          <w:bCs/>
          <w:color w:val="000000" w:themeColor="text1"/>
        </w:rPr>
        <w:t xml:space="preserve"> of the</w:t>
      </w:r>
      <w:r w:rsidR="008152A2" w:rsidRPr="004513D2">
        <w:rPr>
          <w:bCs/>
          <w:color w:val="000000" w:themeColor="text1"/>
        </w:rPr>
        <w:t xml:space="preserve"> numbers</w:t>
      </w:r>
      <w:r w:rsidR="00CB6391" w:rsidRPr="004513D2">
        <w:rPr>
          <w:bCs/>
          <w:color w:val="000000" w:themeColor="text1"/>
        </w:rPr>
        <w:t xml:space="preserve"> </w:t>
      </w:r>
      <w:r w:rsidR="008152A2" w:rsidRPr="004513D2">
        <w:rPr>
          <w:bCs/>
          <w:color w:val="000000" w:themeColor="text1"/>
        </w:rPr>
        <w:t xml:space="preserve">of </w:t>
      </w:r>
      <w:r w:rsidR="00CB6391" w:rsidRPr="004513D2">
        <w:rPr>
          <w:bCs/>
          <w:color w:val="000000" w:themeColor="text1"/>
        </w:rPr>
        <w:t>ci</w:t>
      </w:r>
      <w:r w:rsidR="008152A2" w:rsidRPr="004513D2">
        <w:rPr>
          <w:bCs/>
          <w:color w:val="000000" w:themeColor="text1"/>
        </w:rPr>
        <w:t>tation</w:t>
      </w:r>
      <w:r w:rsidR="00CB6391" w:rsidRPr="004513D2">
        <w:rPr>
          <w:bCs/>
          <w:color w:val="000000" w:themeColor="text1"/>
        </w:rPr>
        <w:t xml:space="preserve">, and </w:t>
      </w:r>
      <w:r w:rsidR="008152A2" w:rsidRPr="004513D2">
        <w:rPr>
          <w:bCs/>
          <w:color w:val="000000" w:themeColor="text1"/>
        </w:rPr>
        <w:t>their</w:t>
      </w:r>
      <w:r w:rsidR="00CB6391" w:rsidRPr="004513D2">
        <w:rPr>
          <w:bCs/>
          <w:color w:val="000000" w:themeColor="text1"/>
        </w:rPr>
        <w:t xml:space="preserve"> color</w:t>
      </w:r>
      <w:r w:rsidR="008152A2" w:rsidRPr="004513D2">
        <w:rPr>
          <w:bCs/>
          <w:color w:val="000000" w:themeColor="text1"/>
        </w:rPr>
        <w:t>s</w:t>
      </w:r>
      <w:r w:rsidR="00CB6391" w:rsidRPr="004513D2">
        <w:rPr>
          <w:bCs/>
          <w:color w:val="000000" w:themeColor="text1"/>
        </w:rPr>
        <w:t xml:space="preserve"> represent the kind</w:t>
      </w:r>
      <w:r w:rsidR="008152A2" w:rsidRPr="004513D2">
        <w:rPr>
          <w:bCs/>
          <w:color w:val="000000" w:themeColor="text1"/>
        </w:rPr>
        <w:t>s</w:t>
      </w:r>
      <w:r w:rsidR="00CB6391" w:rsidRPr="004513D2">
        <w:rPr>
          <w:bCs/>
          <w:color w:val="000000" w:themeColor="text1"/>
        </w:rPr>
        <w:t xml:space="preserve"> of tool</w:t>
      </w:r>
      <w:r w:rsidR="008152A2" w:rsidRPr="004513D2">
        <w:rPr>
          <w:bCs/>
          <w:color w:val="000000" w:themeColor="text1"/>
        </w:rPr>
        <w:t>s</w:t>
      </w:r>
      <w:r w:rsidR="00CB6391" w:rsidRPr="004513D2">
        <w:rPr>
          <w:bCs/>
          <w:color w:val="000000" w:themeColor="text1"/>
        </w:rPr>
        <w:t xml:space="preserve"> which </w:t>
      </w:r>
      <w:r w:rsidR="008152A2" w:rsidRPr="004513D2">
        <w:rPr>
          <w:bCs/>
          <w:color w:val="000000" w:themeColor="text1"/>
        </w:rPr>
        <w:t>are</w:t>
      </w:r>
      <w:r w:rsidR="00CB6391" w:rsidRPr="004513D2">
        <w:rPr>
          <w:bCs/>
          <w:color w:val="000000" w:themeColor="text1"/>
        </w:rPr>
        <w:t xml:space="preserve"> shown </w:t>
      </w:r>
      <w:r w:rsidR="008152A2" w:rsidRPr="004513D2">
        <w:rPr>
          <w:bCs/>
          <w:color w:val="000000" w:themeColor="text1"/>
        </w:rPr>
        <w:t xml:space="preserve">in the </w:t>
      </w:r>
      <w:r w:rsidR="00CB6391" w:rsidRPr="004513D2">
        <w:rPr>
          <w:bCs/>
          <w:color w:val="000000" w:themeColor="text1"/>
        </w:rPr>
        <w:t>bottom legend.</w:t>
      </w:r>
    </w:p>
    <w:p w14:paraId="57F81661" w14:textId="77777777" w:rsidR="00514EA7" w:rsidRPr="004513D2" w:rsidRDefault="00514EA7" w:rsidP="00D807CE">
      <w:pPr>
        <w:spacing w:line="360" w:lineRule="auto"/>
        <w:rPr>
          <w:bCs/>
          <w:color w:val="000000" w:themeColor="text1"/>
        </w:rPr>
      </w:pPr>
    </w:p>
    <w:p w14:paraId="43DAE8D0" w14:textId="77777777" w:rsidR="00CD61D4" w:rsidRDefault="00CD61D4">
      <w:pPr>
        <w:rPr>
          <w:bCs/>
          <w:color w:val="000000" w:themeColor="text1"/>
          <w:lang w:eastAsia="ja-JP"/>
        </w:rPr>
      </w:pPr>
      <w:r>
        <w:rPr>
          <w:bCs/>
          <w:color w:val="000000" w:themeColor="text1"/>
          <w:lang w:eastAsia="ja-JP"/>
        </w:rPr>
        <w:br w:type="page"/>
      </w:r>
    </w:p>
    <w:p w14:paraId="25A0576B" w14:textId="597DA2C9" w:rsidR="00514EA7" w:rsidRPr="004513D2" w:rsidRDefault="0002791C" w:rsidP="004513D2">
      <w:pPr>
        <w:spacing w:line="360" w:lineRule="auto"/>
        <w:jc w:val="center"/>
        <w:rPr>
          <w:bCs/>
          <w:color w:val="000000" w:themeColor="text1"/>
          <w:lang w:eastAsia="ja-JP"/>
        </w:rPr>
      </w:pPr>
      <w:r w:rsidRPr="004513D2">
        <w:rPr>
          <w:bCs/>
          <w:noProof/>
          <w:color w:val="000000" w:themeColor="text1"/>
          <w:lang w:eastAsia="ja-JP"/>
        </w:rPr>
        <w:lastRenderedPageBreak/>
        <w:drawing>
          <wp:inline distT="0" distB="0" distL="0" distR="0" wp14:anchorId="3CA4E619" wp14:editId="17863831">
            <wp:extent cx="4758592" cy="3513905"/>
            <wp:effectExtent l="12700" t="12700" r="17145" b="171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65195" cy="3518781"/>
                    </a:xfrm>
                    <a:prstGeom prst="rect">
                      <a:avLst/>
                    </a:prstGeom>
                    <a:ln>
                      <a:solidFill>
                        <a:schemeClr val="tx1"/>
                      </a:solidFill>
                    </a:ln>
                  </pic:spPr>
                </pic:pic>
              </a:graphicData>
            </a:graphic>
          </wp:inline>
        </w:drawing>
      </w:r>
    </w:p>
    <w:p w14:paraId="574FEB29" w14:textId="52359A5C" w:rsidR="00E27823" w:rsidRPr="004513D2" w:rsidRDefault="00D13A2D" w:rsidP="00F26F7D">
      <w:pPr>
        <w:spacing w:line="360" w:lineRule="auto"/>
        <w:jc w:val="both"/>
        <w:rPr>
          <w:b/>
          <w:color w:val="000000" w:themeColor="text1"/>
        </w:rPr>
      </w:pPr>
      <w:r w:rsidRPr="004513D2">
        <w:rPr>
          <w:bCs/>
          <w:color w:val="000000" w:themeColor="text1"/>
        </w:rPr>
        <w:t>Supplementary Figure 2</w:t>
      </w:r>
      <w:r w:rsidR="0001767D" w:rsidRPr="004513D2">
        <w:rPr>
          <w:bCs/>
          <w:color w:val="000000" w:themeColor="text1"/>
        </w:rPr>
        <w:t>.</w:t>
      </w:r>
      <w:r w:rsidR="00CB6391" w:rsidRPr="004513D2">
        <w:rPr>
          <w:bCs/>
          <w:color w:val="000000" w:themeColor="text1"/>
        </w:rPr>
        <w:t xml:space="preserve"> Type of </w:t>
      </w:r>
      <w:r w:rsidR="0009611B" w:rsidRPr="004513D2">
        <w:rPr>
          <w:bCs/>
          <w:color w:val="000000" w:themeColor="text1"/>
        </w:rPr>
        <w:t>p</w:t>
      </w:r>
      <w:r w:rsidR="00CB6391" w:rsidRPr="004513D2">
        <w:rPr>
          <w:bCs/>
          <w:color w:val="000000" w:themeColor="text1"/>
        </w:rPr>
        <w:t>ublications among papers citing CRISPResso or CRISPResso2 (n=137, 2016</w:t>
      </w:r>
      <w:r w:rsidR="0009611B" w:rsidRPr="004513D2">
        <w:rPr>
          <w:bCs/>
          <w:color w:val="000000" w:themeColor="text1"/>
        </w:rPr>
        <w:t>–</w:t>
      </w:r>
      <w:r w:rsidR="00CB6391" w:rsidRPr="004513D2">
        <w:rPr>
          <w:bCs/>
          <w:color w:val="000000" w:themeColor="text1"/>
        </w:rPr>
        <w:t xml:space="preserve">2020). The figure shows the </w:t>
      </w:r>
      <w:r w:rsidR="0009611B" w:rsidRPr="004513D2">
        <w:rPr>
          <w:bCs/>
          <w:color w:val="000000" w:themeColor="text1"/>
        </w:rPr>
        <w:t>percentages</w:t>
      </w:r>
      <w:r w:rsidR="00CB6391" w:rsidRPr="004513D2">
        <w:rPr>
          <w:bCs/>
          <w:color w:val="000000" w:themeColor="text1"/>
        </w:rPr>
        <w:t xml:space="preserve"> of papers citing CRISPResso or CRISPResso2 per the type of usage. “Prime Editing Analysis” and “Base Editing Analysis” </w:t>
      </w:r>
      <w:r w:rsidR="00A2658A" w:rsidRPr="004513D2">
        <w:rPr>
          <w:bCs/>
          <w:color w:val="000000" w:themeColor="text1"/>
        </w:rPr>
        <w:t>includes</w:t>
      </w:r>
      <w:r w:rsidR="00CB6391" w:rsidRPr="004513D2">
        <w:rPr>
          <w:bCs/>
          <w:color w:val="000000" w:themeColor="text1"/>
        </w:rPr>
        <w:t xml:space="preserve"> </w:t>
      </w:r>
      <w:r w:rsidR="00A2658A" w:rsidRPr="004513D2">
        <w:rPr>
          <w:bCs/>
          <w:color w:val="000000" w:themeColor="text1"/>
        </w:rPr>
        <w:t xml:space="preserve">the </w:t>
      </w:r>
      <w:r w:rsidR="00CB6391" w:rsidRPr="004513D2">
        <w:rPr>
          <w:bCs/>
          <w:color w:val="000000" w:themeColor="text1"/>
        </w:rPr>
        <w:t>research articles or protocol</w:t>
      </w:r>
      <w:r w:rsidR="0009611B" w:rsidRPr="004513D2">
        <w:rPr>
          <w:bCs/>
          <w:color w:val="000000" w:themeColor="text1"/>
        </w:rPr>
        <w:t>s</w:t>
      </w:r>
      <w:r w:rsidR="00CB6391" w:rsidRPr="004513D2">
        <w:rPr>
          <w:bCs/>
          <w:color w:val="000000" w:themeColor="text1"/>
        </w:rPr>
        <w:t xml:space="preserve"> </w:t>
      </w:r>
      <w:r w:rsidR="00A2658A" w:rsidRPr="004513D2">
        <w:rPr>
          <w:bCs/>
          <w:color w:val="000000" w:themeColor="text1"/>
        </w:rPr>
        <w:t xml:space="preserve">that </w:t>
      </w:r>
      <w:r w:rsidR="00CB6391" w:rsidRPr="004513D2">
        <w:rPr>
          <w:bCs/>
          <w:color w:val="000000" w:themeColor="text1"/>
        </w:rPr>
        <w:t>analyze</w:t>
      </w:r>
      <w:r w:rsidR="0009611B" w:rsidRPr="004513D2">
        <w:rPr>
          <w:bCs/>
          <w:color w:val="000000" w:themeColor="text1"/>
        </w:rPr>
        <w:t>d</w:t>
      </w:r>
      <w:r w:rsidR="00CB6391" w:rsidRPr="004513D2">
        <w:rPr>
          <w:bCs/>
          <w:color w:val="000000" w:themeColor="text1"/>
        </w:rPr>
        <w:t xml:space="preserve"> </w:t>
      </w:r>
      <w:r w:rsidR="0009611B" w:rsidRPr="004513D2">
        <w:rPr>
          <w:bCs/>
          <w:color w:val="000000" w:themeColor="text1"/>
        </w:rPr>
        <w:t xml:space="preserve">the </w:t>
      </w:r>
      <w:r w:rsidR="00CB6391" w:rsidRPr="004513D2">
        <w:rPr>
          <w:bCs/>
          <w:color w:val="000000" w:themeColor="text1"/>
        </w:rPr>
        <w:t>variants generated by Prime Editing</w:t>
      </w:r>
      <w:r w:rsidR="0087304C" w:rsidRPr="004513D2">
        <w:rPr>
          <w:bCs/>
          <w:color w:val="000000" w:themeColor="text1"/>
        </w:rPr>
        <w:fldChar w:fldCharType="begin"/>
      </w:r>
      <w:r w:rsidR="0087304C" w:rsidRPr="004513D2">
        <w:rPr>
          <w:bCs/>
          <w:color w:val="000000" w:themeColor="text1"/>
        </w:rPr>
        <w:instrText xml:space="preserve"> ADDIN ZOTERO_ITEM CSL_CITATION {"citationID":"7VMPfGmk","properties":{"formattedCitation":"\\super 5\\nosupersub{}","plainCitation":"5","noteIndex":0},"citationItems":[{"id":97,"uris":["http://zotero.org/users/9357002/items/J44AP8L6"],"itemData":{"id":97,"type":"article-journal","abstract":"Most genetic variants that contribute to disease1 are challenging to correct efficiently and without excess byproducts2–5. Here we describe prime editing, a versatile and precise genome editing method that directly writes new genetic information into a specified DNA site using a catalytically impaired Cas9 endonuclease fused to an engineered reverse transcriptase, programmed with a prime editing guide RNA (pegRNA) that both specifies the target site and encodes the desired edit. We performed more than 175 edits in human cells, including targeted insertions, deletions, and all 12 types of point mutation, without requiring double-strand breaks or donor DNA templates. We used prime editing in human cells to correct, efficiently and with few byproducts, the primary genetic causes of sickle cell disease (requiring a transversion in HBB) and Tay–Sachs disease (requiring a deletion in HEXA); to install a protective transversion in PRNP; and to insert various tags and epitopes precisely into target loci. Four human cell lines and primary post-mitotic mouse cortical neurons support prime editing with varying efficiencies. Prime editing shows higher or similar efficiency and fewer byproducts than homology-directed repair, has complementary strengths and weaknesses compared to base editing, and induces much lower off-target editing than Cas9 nuclease at known Cas9 off-target sites. Prime editing substantially expands the scope and capabilities of genome editing, and in principle could correct up to 89% of known genetic variants associated with human diseases.","container-title":"Nature","DOI":"10.1038/s41586-019-1711-4","ISSN":"1476-4687","issue":"7785","language":"en","note":"number: 7785\npublisher: Nature Publishing Group","page":"149-157","source":"www.nature.com","title":"Search-and-replace genome editing without double-strand breaks or donor DNA","volume":"576","author":[{"family":"Anzalone","given":"Andrew V."},{"family":"Randolph","given":"Peyton B."},{"family":"Davis","given":"Jessie R."},{"family":"Sousa","given":"Alexander A."},{"family":"Koblan","given":"Luke W."},{"family":"Levy","given":"Jonathan M."},{"family":"Chen","given":"Peter J."},{"family":"Wilson","given":"Christopher"},{"family":"Newby","given":"Gregory A."},{"family":"Raguram","given":"Aditya"},{"family":"Liu","given":"David R."}],"issued":{"date-parts":[["2019",12]]}}}],"schema":"https://github.com/citation-style-language/schema/raw/master/csl-citation.json"} </w:instrText>
      </w:r>
      <w:r w:rsidR="0087304C" w:rsidRPr="004513D2">
        <w:rPr>
          <w:bCs/>
          <w:color w:val="000000" w:themeColor="text1"/>
        </w:rPr>
        <w:fldChar w:fldCharType="separate"/>
      </w:r>
      <w:r w:rsidR="0087304C" w:rsidRPr="004513D2">
        <w:rPr>
          <w:color w:val="000000" w:themeColor="text1"/>
          <w:vertAlign w:val="superscript"/>
        </w:rPr>
        <w:t>5</w:t>
      </w:r>
      <w:r w:rsidR="0087304C" w:rsidRPr="004513D2">
        <w:rPr>
          <w:bCs/>
          <w:color w:val="000000" w:themeColor="text1"/>
        </w:rPr>
        <w:fldChar w:fldCharType="end"/>
      </w:r>
      <w:r w:rsidR="00CB6391" w:rsidRPr="004513D2">
        <w:rPr>
          <w:bCs/>
          <w:color w:val="000000" w:themeColor="text1"/>
        </w:rPr>
        <w:t xml:space="preserve"> and Base Editing</w:t>
      </w:r>
      <w:r w:rsidR="0087304C" w:rsidRPr="004513D2">
        <w:rPr>
          <w:bCs/>
          <w:color w:val="000000" w:themeColor="text1"/>
        </w:rPr>
        <w:fldChar w:fldCharType="begin"/>
      </w:r>
      <w:r w:rsidR="00220C7E" w:rsidRPr="004513D2">
        <w:rPr>
          <w:bCs/>
          <w:color w:val="000000" w:themeColor="text1"/>
        </w:rPr>
        <w:instrText xml:space="preserve"> ADDIN ZOTERO_ITEM CSL_CITATION {"citationID":"iaVs5Zkz","properties":{"formattedCitation":"\\super 9\\nosupersub{}","plainCitation":"9","noteIndex":0},"citationItems":[{"id":91,"uris":["http://zotero.org/users/9357002/items/X9LW7JT5"],"itemData":{"id":91,"type":"article-journal","abstract":"CRISPR/Cas9 DNA editing creates a double-stranded break in the target DNA, which can frequently generate random insertion or deletion of bases (indels); a new genome editing approach combining Cas9 with a cytidine deaminase is described here, which corrects point mutations more efficiently than canonical Cas9, while avoiding double-stranded breaks and indel formation.","container-title":"Nature","DOI":"10.1038/nature17946","ISSN":"1476-4687","issue":"7603","language":"en","note":"number: 7603\npublisher: Nature Publishing Group","page":"420-424","source":"www.nature.com","title":"Programmable editing of a target base in genomic DNA without double-stranded DNA cleavage","volume":"533","author":[{"family":"Komor","given":"Alexis C."},{"family":"Kim","given":"Yongjoo B."},{"family":"Packer","given":"Michael S."},{"family":"Zuris","given":"John A."},{"family":"Liu","given":"David R."}],"issued":{"date-parts":[["2016",5]]}}}],"schema":"https://github.com/citation-style-language/schema/raw/master/csl-citation.json"} </w:instrText>
      </w:r>
      <w:r w:rsidR="0087304C" w:rsidRPr="004513D2">
        <w:rPr>
          <w:bCs/>
          <w:color w:val="000000" w:themeColor="text1"/>
        </w:rPr>
        <w:fldChar w:fldCharType="separate"/>
      </w:r>
      <w:r w:rsidR="00220C7E" w:rsidRPr="004513D2">
        <w:rPr>
          <w:color w:val="000000" w:themeColor="text1"/>
          <w:vertAlign w:val="superscript"/>
        </w:rPr>
        <w:t>9</w:t>
      </w:r>
      <w:r w:rsidR="0087304C" w:rsidRPr="004513D2">
        <w:rPr>
          <w:bCs/>
          <w:color w:val="000000" w:themeColor="text1"/>
        </w:rPr>
        <w:fldChar w:fldCharType="end"/>
      </w:r>
      <w:r w:rsidR="00CB6391" w:rsidRPr="004513D2">
        <w:rPr>
          <w:bCs/>
          <w:color w:val="000000" w:themeColor="text1"/>
        </w:rPr>
        <w:t>, respectively. “Knock-</w:t>
      </w:r>
      <w:r w:rsidR="0002791C" w:rsidRPr="004513D2">
        <w:rPr>
          <w:bCs/>
          <w:color w:val="000000" w:themeColor="text1"/>
        </w:rPr>
        <w:t>i</w:t>
      </w:r>
      <w:r w:rsidR="00CB6391" w:rsidRPr="004513D2">
        <w:rPr>
          <w:bCs/>
          <w:color w:val="000000" w:themeColor="text1"/>
        </w:rPr>
        <w:t xml:space="preserve">n Analysis” </w:t>
      </w:r>
      <w:r w:rsidR="00A2658A" w:rsidRPr="004513D2">
        <w:rPr>
          <w:bCs/>
          <w:color w:val="000000" w:themeColor="text1"/>
        </w:rPr>
        <w:t>includes</w:t>
      </w:r>
      <w:r w:rsidR="00CB6391" w:rsidRPr="004513D2">
        <w:rPr>
          <w:bCs/>
          <w:color w:val="000000" w:themeColor="text1"/>
        </w:rPr>
        <w:t xml:space="preserve"> </w:t>
      </w:r>
      <w:r w:rsidR="00A2658A" w:rsidRPr="004513D2">
        <w:rPr>
          <w:bCs/>
          <w:color w:val="000000" w:themeColor="text1"/>
        </w:rPr>
        <w:t xml:space="preserve">the </w:t>
      </w:r>
      <w:r w:rsidR="00CB6391" w:rsidRPr="004513D2">
        <w:rPr>
          <w:bCs/>
          <w:color w:val="000000" w:themeColor="text1"/>
        </w:rPr>
        <w:t>research article</w:t>
      </w:r>
      <w:r w:rsidR="00A2658A" w:rsidRPr="004513D2">
        <w:rPr>
          <w:bCs/>
          <w:color w:val="000000" w:themeColor="text1"/>
        </w:rPr>
        <w:t>s</w:t>
      </w:r>
      <w:r w:rsidR="00CB6391" w:rsidRPr="004513D2">
        <w:rPr>
          <w:bCs/>
          <w:color w:val="000000" w:themeColor="text1"/>
        </w:rPr>
        <w:t xml:space="preserve"> or protocol</w:t>
      </w:r>
      <w:r w:rsidR="00A2658A" w:rsidRPr="004513D2">
        <w:rPr>
          <w:bCs/>
          <w:color w:val="000000" w:themeColor="text1"/>
        </w:rPr>
        <w:t>s</w:t>
      </w:r>
      <w:r w:rsidR="00CB6391" w:rsidRPr="004513D2">
        <w:rPr>
          <w:bCs/>
          <w:color w:val="000000" w:themeColor="text1"/>
        </w:rPr>
        <w:t xml:space="preserve"> </w:t>
      </w:r>
      <w:r w:rsidR="00A2658A" w:rsidRPr="004513D2">
        <w:rPr>
          <w:bCs/>
          <w:color w:val="000000" w:themeColor="text1"/>
        </w:rPr>
        <w:t xml:space="preserve">that </w:t>
      </w:r>
      <w:r w:rsidR="00CB6391" w:rsidRPr="004513D2">
        <w:rPr>
          <w:bCs/>
          <w:color w:val="000000" w:themeColor="text1"/>
        </w:rPr>
        <w:t>analyze</w:t>
      </w:r>
      <w:r w:rsidR="00A2658A" w:rsidRPr="004513D2">
        <w:rPr>
          <w:bCs/>
          <w:color w:val="000000" w:themeColor="text1"/>
        </w:rPr>
        <w:t>d</w:t>
      </w:r>
      <w:r w:rsidR="00CB6391" w:rsidRPr="004513D2">
        <w:rPr>
          <w:bCs/>
          <w:color w:val="000000" w:themeColor="text1"/>
        </w:rPr>
        <w:t xml:space="preserve"> </w:t>
      </w:r>
      <w:r w:rsidR="00A2658A" w:rsidRPr="004513D2">
        <w:rPr>
          <w:bCs/>
          <w:color w:val="000000" w:themeColor="text1"/>
        </w:rPr>
        <w:t xml:space="preserve">the </w:t>
      </w:r>
      <w:r w:rsidR="00CB6391" w:rsidRPr="004513D2">
        <w:rPr>
          <w:bCs/>
          <w:color w:val="000000" w:themeColor="text1"/>
        </w:rPr>
        <w:t>insertion variants generated by the donor-mediated knock-in system</w:t>
      </w:r>
      <w:r w:rsidR="00A2658A" w:rsidRPr="004513D2">
        <w:rPr>
          <w:bCs/>
          <w:color w:val="000000" w:themeColor="text1"/>
        </w:rPr>
        <w:t>s</w:t>
      </w:r>
      <w:r w:rsidR="00CB6391" w:rsidRPr="004513D2">
        <w:rPr>
          <w:bCs/>
          <w:color w:val="000000" w:themeColor="text1"/>
        </w:rPr>
        <w:t xml:space="preserve">. “InDel Analysis” </w:t>
      </w:r>
      <w:r w:rsidR="00A2658A" w:rsidRPr="004513D2">
        <w:rPr>
          <w:bCs/>
          <w:color w:val="000000" w:themeColor="text1"/>
        </w:rPr>
        <w:t>includes</w:t>
      </w:r>
      <w:r w:rsidR="00CB6391" w:rsidRPr="004513D2">
        <w:rPr>
          <w:bCs/>
          <w:color w:val="000000" w:themeColor="text1"/>
        </w:rPr>
        <w:t xml:space="preserve"> </w:t>
      </w:r>
      <w:r w:rsidR="00A2658A" w:rsidRPr="004513D2">
        <w:rPr>
          <w:bCs/>
          <w:color w:val="000000" w:themeColor="text1"/>
        </w:rPr>
        <w:t xml:space="preserve">the </w:t>
      </w:r>
      <w:r w:rsidR="00CB6391" w:rsidRPr="004513D2">
        <w:rPr>
          <w:bCs/>
          <w:color w:val="000000" w:themeColor="text1"/>
        </w:rPr>
        <w:t>research articles or protocol</w:t>
      </w:r>
      <w:r w:rsidR="00A2658A" w:rsidRPr="004513D2">
        <w:rPr>
          <w:bCs/>
          <w:color w:val="000000" w:themeColor="text1"/>
        </w:rPr>
        <w:t>s</w:t>
      </w:r>
      <w:r w:rsidR="00CB6391" w:rsidRPr="004513D2">
        <w:rPr>
          <w:bCs/>
          <w:color w:val="000000" w:themeColor="text1"/>
        </w:rPr>
        <w:t xml:space="preserve"> </w:t>
      </w:r>
      <w:r w:rsidR="00A2658A" w:rsidRPr="004513D2">
        <w:rPr>
          <w:bCs/>
          <w:color w:val="000000" w:themeColor="text1"/>
        </w:rPr>
        <w:t xml:space="preserve">that </w:t>
      </w:r>
      <w:r w:rsidR="00CB6391" w:rsidRPr="004513D2">
        <w:rPr>
          <w:bCs/>
          <w:color w:val="000000" w:themeColor="text1"/>
        </w:rPr>
        <w:t>analyze</w:t>
      </w:r>
      <w:r w:rsidR="00A2658A" w:rsidRPr="004513D2">
        <w:rPr>
          <w:bCs/>
          <w:color w:val="000000" w:themeColor="text1"/>
        </w:rPr>
        <w:t>d the</w:t>
      </w:r>
      <w:r w:rsidR="00CB6391" w:rsidRPr="004513D2">
        <w:rPr>
          <w:bCs/>
          <w:color w:val="000000" w:themeColor="text1"/>
        </w:rPr>
        <w:t xml:space="preserve"> </w:t>
      </w:r>
      <w:r w:rsidR="00D94A40" w:rsidRPr="004513D2">
        <w:rPr>
          <w:bCs/>
          <w:color w:val="000000" w:themeColor="text1"/>
        </w:rPr>
        <w:t>I</w:t>
      </w:r>
      <w:r w:rsidR="00CB6391" w:rsidRPr="004513D2">
        <w:rPr>
          <w:bCs/>
          <w:color w:val="000000" w:themeColor="text1"/>
        </w:rPr>
        <w:t>n</w:t>
      </w:r>
      <w:r w:rsidR="00D94A40" w:rsidRPr="004513D2">
        <w:rPr>
          <w:bCs/>
          <w:color w:val="000000" w:themeColor="text1"/>
        </w:rPr>
        <w:t>D</w:t>
      </w:r>
      <w:r w:rsidR="00CB6391" w:rsidRPr="004513D2">
        <w:rPr>
          <w:bCs/>
          <w:color w:val="000000" w:themeColor="text1"/>
        </w:rPr>
        <w:t>el patterns and show</w:t>
      </w:r>
      <w:r w:rsidR="00A2658A" w:rsidRPr="004513D2">
        <w:rPr>
          <w:bCs/>
          <w:color w:val="000000" w:themeColor="text1"/>
        </w:rPr>
        <w:t>ed</w:t>
      </w:r>
      <w:r w:rsidR="00CB6391" w:rsidRPr="004513D2">
        <w:rPr>
          <w:bCs/>
          <w:color w:val="000000" w:themeColor="text1"/>
        </w:rPr>
        <w:t xml:space="preserve"> the figure</w:t>
      </w:r>
      <w:r w:rsidR="00A2658A" w:rsidRPr="004513D2">
        <w:rPr>
          <w:bCs/>
          <w:color w:val="000000" w:themeColor="text1"/>
        </w:rPr>
        <w:t>(s)</w:t>
      </w:r>
      <w:r w:rsidR="00CB6391" w:rsidRPr="004513D2">
        <w:rPr>
          <w:bCs/>
          <w:color w:val="000000" w:themeColor="text1"/>
        </w:rPr>
        <w:t xml:space="preserve"> of the read alignment or the InDel distribution in the context of knock-out study. “Off-Target Analysis” </w:t>
      </w:r>
      <w:r w:rsidR="00A2658A" w:rsidRPr="004513D2">
        <w:rPr>
          <w:bCs/>
          <w:color w:val="000000" w:themeColor="text1"/>
        </w:rPr>
        <w:t>includes</w:t>
      </w:r>
      <w:r w:rsidR="00CB6391" w:rsidRPr="004513D2">
        <w:rPr>
          <w:bCs/>
          <w:color w:val="000000" w:themeColor="text1"/>
        </w:rPr>
        <w:t xml:space="preserve"> </w:t>
      </w:r>
      <w:r w:rsidR="00A2658A" w:rsidRPr="004513D2">
        <w:rPr>
          <w:bCs/>
          <w:color w:val="000000" w:themeColor="text1"/>
        </w:rPr>
        <w:t xml:space="preserve">the </w:t>
      </w:r>
      <w:r w:rsidR="00CB6391" w:rsidRPr="004513D2">
        <w:rPr>
          <w:bCs/>
          <w:color w:val="000000" w:themeColor="text1"/>
        </w:rPr>
        <w:t>research article</w:t>
      </w:r>
      <w:r w:rsidR="00A2658A" w:rsidRPr="004513D2">
        <w:rPr>
          <w:bCs/>
          <w:color w:val="000000" w:themeColor="text1"/>
        </w:rPr>
        <w:t>s</w:t>
      </w:r>
      <w:r w:rsidR="00CB6391" w:rsidRPr="004513D2">
        <w:rPr>
          <w:bCs/>
          <w:color w:val="000000" w:themeColor="text1"/>
        </w:rPr>
        <w:t xml:space="preserve"> or protocol</w:t>
      </w:r>
      <w:r w:rsidR="00A2658A" w:rsidRPr="004513D2">
        <w:rPr>
          <w:bCs/>
          <w:color w:val="000000" w:themeColor="text1"/>
        </w:rPr>
        <w:t>s</w:t>
      </w:r>
      <w:r w:rsidR="00CB6391" w:rsidRPr="004513D2">
        <w:rPr>
          <w:bCs/>
          <w:color w:val="000000" w:themeColor="text1"/>
        </w:rPr>
        <w:t xml:space="preserve"> </w:t>
      </w:r>
      <w:r w:rsidR="00A2658A" w:rsidRPr="004513D2">
        <w:rPr>
          <w:bCs/>
          <w:color w:val="000000" w:themeColor="text1"/>
        </w:rPr>
        <w:t xml:space="preserve">that </w:t>
      </w:r>
      <w:r w:rsidR="00CB6391" w:rsidRPr="004513D2">
        <w:rPr>
          <w:bCs/>
          <w:color w:val="000000" w:themeColor="text1"/>
        </w:rPr>
        <w:t>analyze</w:t>
      </w:r>
      <w:r w:rsidR="00A2658A" w:rsidRPr="004513D2">
        <w:rPr>
          <w:bCs/>
          <w:color w:val="000000" w:themeColor="text1"/>
        </w:rPr>
        <w:t>d</w:t>
      </w:r>
      <w:r w:rsidR="00CB6391" w:rsidRPr="004513D2">
        <w:rPr>
          <w:bCs/>
          <w:color w:val="000000" w:themeColor="text1"/>
        </w:rPr>
        <w:t xml:space="preserve"> </w:t>
      </w:r>
      <w:r w:rsidR="00A2658A" w:rsidRPr="004513D2">
        <w:rPr>
          <w:bCs/>
          <w:color w:val="000000" w:themeColor="text1"/>
        </w:rPr>
        <w:t xml:space="preserve">the </w:t>
      </w:r>
      <w:r w:rsidR="00CB6391" w:rsidRPr="004513D2">
        <w:rPr>
          <w:bCs/>
          <w:color w:val="000000" w:themeColor="text1"/>
        </w:rPr>
        <w:t xml:space="preserve">off-target regions. “On-Target Analysis” </w:t>
      </w:r>
      <w:r w:rsidR="00A2658A" w:rsidRPr="004513D2">
        <w:rPr>
          <w:bCs/>
          <w:color w:val="000000" w:themeColor="text1"/>
        </w:rPr>
        <w:t>includes</w:t>
      </w:r>
      <w:r w:rsidR="00CB6391" w:rsidRPr="004513D2">
        <w:rPr>
          <w:bCs/>
          <w:color w:val="000000" w:themeColor="text1"/>
        </w:rPr>
        <w:t xml:space="preserve"> </w:t>
      </w:r>
      <w:r w:rsidR="00A2658A" w:rsidRPr="004513D2">
        <w:rPr>
          <w:bCs/>
          <w:color w:val="000000" w:themeColor="text1"/>
        </w:rPr>
        <w:t xml:space="preserve">the </w:t>
      </w:r>
      <w:r w:rsidR="00CB6391" w:rsidRPr="004513D2">
        <w:rPr>
          <w:bCs/>
          <w:color w:val="000000" w:themeColor="text1"/>
        </w:rPr>
        <w:t>research article</w:t>
      </w:r>
      <w:r w:rsidR="00A2658A" w:rsidRPr="004513D2">
        <w:rPr>
          <w:bCs/>
          <w:color w:val="000000" w:themeColor="text1"/>
        </w:rPr>
        <w:t>s</w:t>
      </w:r>
      <w:r w:rsidR="00CB6391" w:rsidRPr="004513D2">
        <w:rPr>
          <w:bCs/>
          <w:color w:val="000000" w:themeColor="text1"/>
        </w:rPr>
        <w:t xml:space="preserve"> or protocol</w:t>
      </w:r>
      <w:r w:rsidR="00A2658A" w:rsidRPr="004513D2">
        <w:rPr>
          <w:bCs/>
          <w:color w:val="000000" w:themeColor="text1"/>
        </w:rPr>
        <w:t>s</w:t>
      </w:r>
      <w:r w:rsidR="00CB6391" w:rsidRPr="004513D2">
        <w:rPr>
          <w:bCs/>
          <w:color w:val="000000" w:themeColor="text1"/>
        </w:rPr>
        <w:t xml:space="preserve"> </w:t>
      </w:r>
      <w:r w:rsidR="00A2658A" w:rsidRPr="004513D2">
        <w:rPr>
          <w:bCs/>
          <w:color w:val="000000" w:themeColor="text1"/>
        </w:rPr>
        <w:t xml:space="preserve">that </w:t>
      </w:r>
      <w:r w:rsidR="00CB6391" w:rsidRPr="004513D2">
        <w:rPr>
          <w:bCs/>
          <w:color w:val="000000" w:themeColor="text1"/>
        </w:rPr>
        <w:t>analyze</w:t>
      </w:r>
      <w:r w:rsidR="00A2658A" w:rsidRPr="004513D2">
        <w:rPr>
          <w:bCs/>
          <w:color w:val="000000" w:themeColor="text1"/>
        </w:rPr>
        <w:t>d</w:t>
      </w:r>
      <w:r w:rsidR="00CB6391" w:rsidRPr="004513D2">
        <w:rPr>
          <w:bCs/>
          <w:color w:val="000000" w:themeColor="text1"/>
        </w:rPr>
        <w:t xml:space="preserve"> </w:t>
      </w:r>
      <w:r w:rsidR="00A2658A" w:rsidRPr="004513D2">
        <w:rPr>
          <w:bCs/>
          <w:color w:val="000000" w:themeColor="text1"/>
        </w:rPr>
        <w:t xml:space="preserve">the </w:t>
      </w:r>
      <w:r w:rsidR="00D94A40" w:rsidRPr="004513D2">
        <w:rPr>
          <w:bCs/>
          <w:color w:val="000000" w:themeColor="text1"/>
        </w:rPr>
        <w:t>I</w:t>
      </w:r>
      <w:r w:rsidR="00CB6391" w:rsidRPr="004513D2">
        <w:rPr>
          <w:bCs/>
          <w:color w:val="000000" w:themeColor="text1"/>
        </w:rPr>
        <w:t>n</w:t>
      </w:r>
      <w:r w:rsidR="00D94A40" w:rsidRPr="004513D2">
        <w:rPr>
          <w:bCs/>
          <w:color w:val="000000" w:themeColor="text1"/>
        </w:rPr>
        <w:t>D</w:t>
      </w:r>
      <w:r w:rsidR="00CB6391" w:rsidRPr="004513D2">
        <w:rPr>
          <w:bCs/>
          <w:color w:val="000000" w:themeColor="text1"/>
        </w:rPr>
        <w:t>el frequency or check</w:t>
      </w:r>
      <w:r w:rsidR="00A2658A" w:rsidRPr="004513D2">
        <w:rPr>
          <w:bCs/>
          <w:color w:val="000000" w:themeColor="text1"/>
        </w:rPr>
        <w:t>ed</w:t>
      </w:r>
      <w:r w:rsidR="00CB6391" w:rsidRPr="004513D2">
        <w:rPr>
          <w:bCs/>
          <w:color w:val="000000" w:themeColor="text1"/>
        </w:rPr>
        <w:t xml:space="preserve"> </w:t>
      </w:r>
      <w:r w:rsidR="00A2658A" w:rsidRPr="004513D2">
        <w:rPr>
          <w:bCs/>
          <w:color w:val="000000" w:themeColor="text1"/>
        </w:rPr>
        <w:t xml:space="preserve">the </w:t>
      </w:r>
      <w:r w:rsidR="00CB6391" w:rsidRPr="004513D2">
        <w:rPr>
          <w:bCs/>
          <w:color w:val="000000" w:themeColor="text1"/>
        </w:rPr>
        <w:t xml:space="preserve">mosaicism. “Review” indicates a review article. “Tool Analysis” includes </w:t>
      </w:r>
      <w:r w:rsidR="00A2658A" w:rsidRPr="004513D2">
        <w:rPr>
          <w:bCs/>
          <w:color w:val="000000" w:themeColor="text1"/>
        </w:rPr>
        <w:t xml:space="preserve">the </w:t>
      </w:r>
      <w:r w:rsidR="00CB6391" w:rsidRPr="004513D2">
        <w:rPr>
          <w:bCs/>
          <w:color w:val="000000" w:themeColor="text1"/>
        </w:rPr>
        <w:t>research article</w:t>
      </w:r>
      <w:r w:rsidR="00A2658A" w:rsidRPr="004513D2">
        <w:rPr>
          <w:bCs/>
          <w:color w:val="000000" w:themeColor="text1"/>
        </w:rPr>
        <w:t>s</w:t>
      </w:r>
      <w:r w:rsidR="00CB6391" w:rsidRPr="004513D2">
        <w:rPr>
          <w:bCs/>
          <w:color w:val="000000" w:themeColor="text1"/>
        </w:rPr>
        <w:t xml:space="preserve"> comparing a novel tool with CRISPResso or CRISPResso2. “Others” </w:t>
      </w:r>
      <w:r w:rsidR="00A2658A" w:rsidRPr="004513D2">
        <w:rPr>
          <w:bCs/>
          <w:color w:val="000000" w:themeColor="text1"/>
        </w:rPr>
        <w:t>includes</w:t>
      </w:r>
      <w:r w:rsidR="00CB6391" w:rsidRPr="004513D2">
        <w:rPr>
          <w:bCs/>
          <w:color w:val="000000" w:themeColor="text1"/>
        </w:rPr>
        <w:t xml:space="preserve"> the research article</w:t>
      </w:r>
      <w:r w:rsidR="00A2658A" w:rsidRPr="004513D2">
        <w:rPr>
          <w:bCs/>
          <w:color w:val="000000" w:themeColor="text1"/>
        </w:rPr>
        <w:t>s</w:t>
      </w:r>
      <w:r w:rsidR="00CB6391" w:rsidRPr="004513D2">
        <w:rPr>
          <w:bCs/>
          <w:color w:val="000000" w:themeColor="text1"/>
        </w:rPr>
        <w:t xml:space="preserve"> </w:t>
      </w:r>
      <w:r w:rsidR="00A2658A" w:rsidRPr="004513D2">
        <w:rPr>
          <w:bCs/>
          <w:color w:val="000000" w:themeColor="text1"/>
        </w:rPr>
        <w:t>that did</w:t>
      </w:r>
      <w:r w:rsidR="00CB6391" w:rsidRPr="004513D2">
        <w:rPr>
          <w:bCs/>
          <w:color w:val="000000" w:themeColor="text1"/>
        </w:rPr>
        <w:t xml:space="preserve"> not use CRISPResso or CRISPResso2 but mention</w:t>
      </w:r>
      <w:r w:rsidR="00DC2723" w:rsidRPr="004513D2">
        <w:rPr>
          <w:bCs/>
          <w:color w:val="000000" w:themeColor="text1"/>
        </w:rPr>
        <w:t>ed</w:t>
      </w:r>
      <w:r w:rsidR="00CB6391" w:rsidRPr="004513D2">
        <w:rPr>
          <w:bCs/>
          <w:color w:val="000000" w:themeColor="text1"/>
        </w:rPr>
        <w:t xml:space="preserve"> them. When the papers </w:t>
      </w:r>
      <w:r w:rsidR="00C07D92" w:rsidRPr="004513D2">
        <w:rPr>
          <w:bCs/>
          <w:color w:val="000000" w:themeColor="text1"/>
        </w:rPr>
        <w:t>are applicable in</w:t>
      </w:r>
      <w:r w:rsidR="00CB6391" w:rsidRPr="004513D2">
        <w:rPr>
          <w:bCs/>
          <w:color w:val="000000" w:themeColor="text1"/>
        </w:rPr>
        <w:t xml:space="preserve"> two or more </w:t>
      </w:r>
      <w:r w:rsidR="00C07D92" w:rsidRPr="004513D2">
        <w:rPr>
          <w:bCs/>
          <w:color w:val="000000" w:themeColor="text1"/>
        </w:rPr>
        <w:t>classifications</w:t>
      </w:r>
      <w:r w:rsidR="00CB6391" w:rsidRPr="004513D2">
        <w:rPr>
          <w:bCs/>
          <w:color w:val="000000" w:themeColor="text1"/>
        </w:rPr>
        <w:t>, it was classified into one of the nine types according to the following priority: Prime Editing Analysis→Base Editing Analysis→Knock-</w:t>
      </w:r>
      <w:r w:rsidR="0002791C" w:rsidRPr="004513D2">
        <w:rPr>
          <w:bCs/>
          <w:color w:val="000000" w:themeColor="text1"/>
        </w:rPr>
        <w:t>i</w:t>
      </w:r>
      <w:r w:rsidR="00CB6391" w:rsidRPr="004513D2">
        <w:rPr>
          <w:bCs/>
          <w:color w:val="000000" w:themeColor="text1"/>
        </w:rPr>
        <w:t>n Analysis→InDel Analysis→Off-Target Analysis→On-Target Analysis→Tool Analysis→Review→Others.</w:t>
      </w:r>
    </w:p>
    <w:p w14:paraId="0B3A901E" w14:textId="13AE02C7" w:rsidR="007A579A" w:rsidRPr="004513D2" w:rsidRDefault="00E27823" w:rsidP="006D12A7">
      <w:pPr>
        <w:spacing w:line="360" w:lineRule="auto"/>
        <w:rPr>
          <w:bCs/>
          <w:color w:val="000000" w:themeColor="text1"/>
        </w:rPr>
      </w:pPr>
      <w:r w:rsidRPr="004513D2">
        <w:rPr>
          <w:b/>
          <w:color w:val="000000" w:themeColor="text1"/>
        </w:rPr>
        <w:t xml:space="preserve"> </w:t>
      </w:r>
      <w:r w:rsidR="007A579A" w:rsidRPr="004513D2">
        <w:rPr>
          <w:b/>
          <w:color w:val="000000" w:themeColor="text1"/>
        </w:rPr>
        <w:br w:type="page"/>
      </w:r>
    </w:p>
    <w:p w14:paraId="5A844100" w14:textId="06C5231C" w:rsidR="007A579A" w:rsidRPr="004513D2" w:rsidRDefault="002B53B6" w:rsidP="00D44153">
      <w:pPr>
        <w:spacing w:line="360" w:lineRule="auto"/>
        <w:rPr>
          <w:b/>
          <w:color w:val="000000" w:themeColor="text1"/>
        </w:rPr>
      </w:pPr>
      <w:r w:rsidRPr="004513D2">
        <w:rPr>
          <w:b/>
          <w:color w:val="000000" w:themeColor="text1"/>
        </w:rPr>
        <w:lastRenderedPageBreak/>
        <w:t>Sup</w:t>
      </w:r>
      <w:r w:rsidR="00E903ED">
        <w:rPr>
          <w:b/>
          <w:color w:val="000000" w:themeColor="text1"/>
        </w:rPr>
        <w:t>p</w:t>
      </w:r>
      <w:r w:rsidRPr="004513D2">
        <w:rPr>
          <w:b/>
          <w:color w:val="000000" w:themeColor="text1"/>
        </w:rPr>
        <w:t>lementary Note 2</w:t>
      </w:r>
      <w:r w:rsidR="007A579A" w:rsidRPr="004513D2">
        <w:rPr>
          <w:b/>
          <w:color w:val="000000" w:themeColor="text1"/>
        </w:rPr>
        <w:t xml:space="preserve"> - </w:t>
      </w:r>
      <w:r w:rsidR="00F2113F" w:rsidRPr="004513D2">
        <w:rPr>
          <w:b/>
          <w:color w:val="000000" w:themeColor="text1"/>
        </w:rPr>
        <w:t>Details of the MaChIAto Classifier pipeline</w:t>
      </w:r>
    </w:p>
    <w:p w14:paraId="72253B4A" w14:textId="5A1E4740" w:rsidR="00F2113F" w:rsidRPr="004513D2" w:rsidRDefault="00F2113F" w:rsidP="00D44153">
      <w:pPr>
        <w:spacing w:line="360" w:lineRule="auto"/>
        <w:rPr>
          <w:b/>
          <w:color w:val="000000" w:themeColor="text1"/>
        </w:rPr>
      </w:pPr>
    </w:p>
    <w:p w14:paraId="4531849C" w14:textId="7271CF91" w:rsidR="00EE5AB3" w:rsidRPr="004513D2" w:rsidRDefault="00624233" w:rsidP="00F26F7D">
      <w:pPr>
        <w:spacing w:line="360" w:lineRule="auto"/>
        <w:jc w:val="both"/>
        <w:rPr>
          <w:bCs/>
          <w:color w:val="000000" w:themeColor="text1"/>
        </w:rPr>
      </w:pPr>
      <w:r w:rsidRPr="004513D2">
        <w:rPr>
          <w:bCs/>
          <w:color w:val="000000" w:themeColor="text1"/>
        </w:rPr>
        <w:t xml:space="preserve">MaChIAto </w:t>
      </w:r>
      <w:r w:rsidR="00EF11DF" w:rsidRPr="004513D2">
        <w:rPr>
          <w:bCs/>
          <w:color w:val="000000" w:themeColor="text1"/>
        </w:rPr>
        <w:t>receives</w:t>
      </w:r>
      <w:r w:rsidRPr="004513D2">
        <w:rPr>
          <w:bCs/>
          <w:color w:val="000000" w:themeColor="text1"/>
        </w:rPr>
        <w:t xml:space="preserve"> “Alleles_frequency_table.txt” as input and the data are processed through the following pipeline (</w:t>
      </w:r>
      <w:r w:rsidR="00D13A2D" w:rsidRPr="004513D2">
        <w:rPr>
          <w:bCs/>
          <w:color w:val="000000" w:themeColor="text1"/>
        </w:rPr>
        <w:t>Supplementary Fig. 3</w:t>
      </w:r>
      <w:r w:rsidRPr="004513D2">
        <w:rPr>
          <w:bCs/>
          <w:color w:val="000000" w:themeColor="text1"/>
        </w:rPr>
        <w:t>)</w:t>
      </w:r>
      <w:r w:rsidR="004E2C13" w:rsidRPr="004513D2">
        <w:rPr>
          <w:bCs/>
          <w:color w:val="000000" w:themeColor="text1"/>
        </w:rPr>
        <w:t>.</w:t>
      </w:r>
      <w:r w:rsidRPr="004513D2">
        <w:rPr>
          <w:bCs/>
          <w:color w:val="000000" w:themeColor="text1"/>
        </w:rPr>
        <w:t xml:space="preserve"> </w:t>
      </w:r>
      <w:r w:rsidR="009430D0" w:rsidRPr="004513D2">
        <w:rPr>
          <w:bCs/>
          <w:color w:val="000000" w:themeColor="text1"/>
        </w:rPr>
        <w:t>MaChIAto Classifier applies novel 5</w:t>
      </w:r>
      <w:r w:rsidR="00805CA2" w:rsidRPr="004513D2">
        <w:rPr>
          <w:bCs/>
          <w:color w:val="000000" w:themeColor="text1"/>
        </w:rPr>
        <w:t xml:space="preserve"> techniques</w:t>
      </w:r>
      <w:r w:rsidR="009430D0" w:rsidRPr="004513D2">
        <w:rPr>
          <w:bCs/>
          <w:color w:val="000000" w:themeColor="text1"/>
        </w:rPr>
        <w:t>: 1)</w:t>
      </w:r>
      <w:r w:rsidR="003F24E3" w:rsidRPr="004513D2">
        <w:rPr>
          <w:bCs/>
          <w:color w:val="000000" w:themeColor="text1"/>
        </w:rPr>
        <w:t xml:space="preserve"> </w:t>
      </w:r>
      <w:r w:rsidR="009430D0" w:rsidRPr="004513D2">
        <w:rPr>
          <w:bCs/>
          <w:color w:val="000000" w:themeColor="text1"/>
        </w:rPr>
        <w:t>Bayesian optimization</w:t>
      </w:r>
      <w:r w:rsidR="003F24E3" w:rsidRPr="004513D2">
        <w:rPr>
          <w:bCs/>
          <w:color w:val="000000" w:themeColor="text1"/>
        </w:rPr>
        <w:t xml:space="preserve"> for</w:t>
      </w:r>
      <w:r w:rsidR="004E2C13" w:rsidRPr="004513D2">
        <w:rPr>
          <w:bCs/>
          <w:color w:val="000000" w:themeColor="text1"/>
        </w:rPr>
        <w:t xml:space="preserve"> the</w:t>
      </w:r>
      <w:r w:rsidR="003F24E3" w:rsidRPr="004513D2">
        <w:rPr>
          <w:bCs/>
          <w:color w:val="000000" w:themeColor="text1"/>
        </w:rPr>
        <w:t xml:space="preserve"> optimal parameters</w:t>
      </w:r>
      <w:r w:rsidR="009430D0" w:rsidRPr="004513D2">
        <w:rPr>
          <w:bCs/>
          <w:color w:val="000000" w:themeColor="text1"/>
        </w:rPr>
        <w:t xml:space="preserve">, </w:t>
      </w:r>
      <w:r w:rsidR="009D6DA5" w:rsidRPr="004513D2">
        <w:rPr>
          <w:bCs/>
          <w:color w:val="000000" w:themeColor="text1"/>
        </w:rPr>
        <w:t xml:space="preserve">2) </w:t>
      </w:r>
      <w:r w:rsidR="004E1E3D" w:rsidRPr="004513D2">
        <w:rPr>
          <w:bCs/>
          <w:color w:val="000000" w:themeColor="text1"/>
        </w:rPr>
        <w:t xml:space="preserve">multiple </w:t>
      </w:r>
      <w:r w:rsidR="009D6DA5" w:rsidRPr="004513D2">
        <w:rPr>
          <w:bCs/>
          <w:color w:val="000000" w:themeColor="text1"/>
        </w:rPr>
        <w:t>indicator</w:t>
      </w:r>
      <w:r w:rsidR="004E1E3D" w:rsidRPr="004513D2">
        <w:rPr>
          <w:bCs/>
          <w:color w:val="000000" w:themeColor="text1"/>
        </w:rPr>
        <w:t>s</w:t>
      </w:r>
      <w:r w:rsidR="009D6DA5" w:rsidRPr="004513D2">
        <w:rPr>
          <w:bCs/>
          <w:color w:val="000000" w:themeColor="text1"/>
        </w:rPr>
        <w:t>, 3</w:t>
      </w:r>
      <w:r w:rsidR="009430D0" w:rsidRPr="004513D2">
        <w:rPr>
          <w:bCs/>
          <w:color w:val="000000" w:themeColor="text1"/>
        </w:rPr>
        <w:t xml:space="preserve">) </w:t>
      </w:r>
      <w:r w:rsidR="006F384B" w:rsidRPr="004513D2">
        <w:rPr>
          <w:bCs/>
          <w:color w:val="000000" w:themeColor="text1"/>
        </w:rPr>
        <w:t>expansion a</w:t>
      </w:r>
      <w:r w:rsidR="009D6DA5" w:rsidRPr="004513D2">
        <w:rPr>
          <w:bCs/>
          <w:color w:val="000000" w:themeColor="text1"/>
        </w:rPr>
        <w:t xml:space="preserve">lignment, </w:t>
      </w:r>
      <w:r w:rsidR="00496D45" w:rsidRPr="004513D2">
        <w:rPr>
          <w:bCs/>
          <w:color w:val="000000" w:themeColor="text1"/>
        </w:rPr>
        <w:t>4</w:t>
      </w:r>
      <w:r w:rsidR="009D6DA5" w:rsidRPr="004513D2">
        <w:rPr>
          <w:bCs/>
          <w:color w:val="000000" w:themeColor="text1"/>
        </w:rPr>
        <w:t>)</w:t>
      </w:r>
      <w:r w:rsidR="00805CA2" w:rsidRPr="004513D2">
        <w:rPr>
          <w:bCs/>
          <w:color w:val="000000" w:themeColor="text1"/>
        </w:rPr>
        <w:t xml:space="preserve"> </w:t>
      </w:r>
      <w:r w:rsidR="00496D45" w:rsidRPr="004513D2">
        <w:rPr>
          <w:bCs/>
          <w:color w:val="000000" w:themeColor="text1"/>
        </w:rPr>
        <w:t>reverse knock-in detection</w:t>
      </w:r>
      <w:r w:rsidR="00805CA2" w:rsidRPr="004513D2">
        <w:rPr>
          <w:bCs/>
          <w:color w:val="000000" w:themeColor="text1"/>
        </w:rPr>
        <w:t xml:space="preserve"> using indicator</w:t>
      </w:r>
      <w:r w:rsidR="00264025" w:rsidRPr="004513D2">
        <w:rPr>
          <w:bCs/>
          <w:color w:val="000000" w:themeColor="text1"/>
        </w:rPr>
        <w:t xml:space="preserve">, </w:t>
      </w:r>
      <w:r w:rsidR="004E2C13" w:rsidRPr="004513D2">
        <w:rPr>
          <w:bCs/>
          <w:color w:val="000000" w:themeColor="text1"/>
        </w:rPr>
        <w:t xml:space="preserve">and </w:t>
      </w:r>
      <w:r w:rsidR="00910489" w:rsidRPr="004513D2">
        <w:rPr>
          <w:bCs/>
          <w:color w:val="000000" w:themeColor="text1"/>
        </w:rPr>
        <w:t>5) “</w:t>
      </w:r>
      <w:r w:rsidR="00353D1B" w:rsidRPr="004513D2">
        <w:rPr>
          <w:bCs/>
          <w:color w:val="000000" w:themeColor="text1"/>
        </w:rPr>
        <w:t>degeneracy</w:t>
      </w:r>
      <w:r w:rsidR="00910489" w:rsidRPr="004513D2">
        <w:rPr>
          <w:bCs/>
          <w:color w:val="000000" w:themeColor="text1"/>
        </w:rPr>
        <w:t>” classification with “strict” labeling.</w:t>
      </w:r>
      <w:r w:rsidR="00AA0EFB" w:rsidRPr="004513D2">
        <w:rPr>
          <w:bCs/>
          <w:color w:val="000000" w:themeColor="text1"/>
        </w:rPr>
        <w:t xml:space="preserve"> </w:t>
      </w:r>
      <w:r w:rsidR="004E2C13" w:rsidRPr="004513D2">
        <w:rPr>
          <w:bCs/>
          <w:color w:val="000000" w:themeColor="text1"/>
        </w:rPr>
        <w:t>Detailed</w:t>
      </w:r>
      <w:r w:rsidR="00AA0EFB" w:rsidRPr="004513D2">
        <w:rPr>
          <w:bCs/>
          <w:color w:val="000000" w:themeColor="text1"/>
        </w:rPr>
        <w:t xml:space="preserve"> explanation</w:t>
      </w:r>
      <w:r w:rsidR="002531A3" w:rsidRPr="004513D2">
        <w:rPr>
          <w:bCs/>
          <w:color w:val="000000" w:themeColor="text1"/>
        </w:rPr>
        <w:t>s</w:t>
      </w:r>
      <w:r w:rsidR="004E2C13" w:rsidRPr="004513D2">
        <w:rPr>
          <w:bCs/>
          <w:color w:val="000000" w:themeColor="text1"/>
        </w:rPr>
        <w:t xml:space="preserve"> of each technique</w:t>
      </w:r>
      <w:r w:rsidR="00AA0EFB" w:rsidRPr="004513D2">
        <w:rPr>
          <w:bCs/>
          <w:color w:val="000000" w:themeColor="text1"/>
        </w:rPr>
        <w:t xml:space="preserve"> </w:t>
      </w:r>
      <w:r w:rsidR="002531A3" w:rsidRPr="004513D2">
        <w:rPr>
          <w:bCs/>
          <w:color w:val="000000" w:themeColor="text1"/>
        </w:rPr>
        <w:t>are</w:t>
      </w:r>
      <w:r w:rsidR="00AA0EFB" w:rsidRPr="004513D2">
        <w:rPr>
          <w:bCs/>
          <w:color w:val="000000" w:themeColor="text1"/>
        </w:rPr>
        <w:t xml:space="preserve"> described below along with the </w:t>
      </w:r>
      <w:r w:rsidR="00353D1B" w:rsidRPr="004513D2">
        <w:rPr>
          <w:bCs/>
          <w:color w:val="000000" w:themeColor="text1"/>
        </w:rPr>
        <w:t>motivations</w:t>
      </w:r>
      <w:r w:rsidR="004E2C13" w:rsidRPr="004513D2">
        <w:rPr>
          <w:bCs/>
          <w:color w:val="000000" w:themeColor="text1"/>
        </w:rPr>
        <w:t xml:space="preserve"> for the implementation.</w:t>
      </w:r>
    </w:p>
    <w:p w14:paraId="64F2A3BC" w14:textId="73E2C46E" w:rsidR="006F15E5" w:rsidRPr="004513D2" w:rsidRDefault="006F15E5" w:rsidP="00EE5AB3">
      <w:pPr>
        <w:spacing w:line="360" w:lineRule="auto"/>
        <w:rPr>
          <w:bCs/>
          <w:color w:val="000000" w:themeColor="text1"/>
        </w:rPr>
      </w:pPr>
    </w:p>
    <w:p w14:paraId="27A678A6" w14:textId="3F1DA56A" w:rsidR="00D35304" w:rsidRPr="004513D2" w:rsidRDefault="00B406DA" w:rsidP="00F26F7D">
      <w:pPr>
        <w:pStyle w:val="ListParagraph"/>
        <w:numPr>
          <w:ilvl w:val="0"/>
          <w:numId w:val="38"/>
        </w:numPr>
        <w:spacing w:line="360" w:lineRule="auto"/>
        <w:jc w:val="both"/>
        <w:rPr>
          <w:bCs/>
          <w:color w:val="000000" w:themeColor="text1"/>
          <w:lang w:eastAsia="ja-JP"/>
        </w:rPr>
      </w:pPr>
      <w:r w:rsidRPr="004513D2">
        <w:rPr>
          <w:bCs/>
          <w:color w:val="000000" w:themeColor="text1"/>
          <w:lang w:eastAsia="ja-JP"/>
        </w:rPr>
        <w:t xml:space="preserve">The parameter adjustment is essential for </w:t>
      </w:r>
      <w:r w:rsidR="00225203" w:rsidRPr="004513D2">
        <w:rPr>
          <w:bCs/>
          <w:color w:val="000000" w:themeColor="text1"/>
          <w:lang w:eastAsia="ja-JP"/>
        </w:rPr>
        <w:t xml:space="preserve">the </w:t>
      </w:r>
      <w:r w:rsidRPr="004513D2">
        <w:rPr>
          <w:bCs/>
          <w:color w:val="000000" w:themeColor="text1"/>
          <w:lang w:eastAsia="ja-JP"/>
        </w:rPr>
        <w:t xml:space="preserve">analysis of NGS reads because </w:t>
      </w:r>
      <w:r w:rsidR="00F45FFD" w:rsidRPr="004513D2">
        <w:rPr>
          <w:bCs/>
          <w:color w:val="000000" w:themeColor="text1"/>
          <w:lang w:eastAsia="ja-JP"/>
        </w:rPr>
        <w:t>amplicon</w:t>
      </w:r>
      <w:r w:rsidRPr="004513D2">
        <w:rPr>
          <w:bCs/>
          <w:color w:val="000000" w:themeColor="text1"/>
          <w:lang w:eastAsia="ja-JP"/>
        </w:rPr>
        <w:t xml:space="preserve"> reads can have a lot of PCR error</w:t>
      </w:r>
      <w:r w:rsidR="00B30672" w:rsidRPr="004513D2">
        <w:rPr>
          <w:bCs/>
          <w:color w:val="000000" w:themeColor="text1"/>
          <w:lang w:eastAsia="ja-JP"/>
        </w:rPr>
        <w:t>s</w:t>
      </w:r>
      <w:r w:rsidRPr="004513D2">
        <w:rPr>
          <w:bCs/>
          <w:color w:val="000000" w:themeColor="text1"/>
          <w:lang w:eastAsia="ja-JP"/>
        </w:rPr>
        <w:t xml:space="preserve"> </w:t>
      </w:r>
      <w:r w:rsidR="00B30672" w:rsidRPr="004513D2">
        <w:rPr>
          <w:bCs/>
          <w:color w:val="000000" w:themeColor="text1"/>
          <w:lang w:eastAsia="ja-JP"/>
        </w:rPr>
        <w:t>and/</w:t>
      </w:r>
      <w:r w:rsidRPr="004513D2">
        <w:rPr>
          <w:bCs/>
          <w:color w:val="000000" w:themeColor="text1"/>
          <w:lang w:eastAsia="ja-JP"/>
        </w:rPr>
        <w:t>or sequence error</w:t>
      </w:r>
      <w:r w:rsidR="00B30672" w:rsidRPr="004513D2">
        <w:rPr>
          <w:bCs/>
          <w:color w:val="000000" w:themeColor="text1"/>
          <w:lang w:eastAsia="ja-JP"/>
        </w:rPr>
        <w:t>s</w:t>
      </w:r>
      <w:r w:rsidRPr="004513D2">
        <w:rPr>
          <w:bCs/>
          <w:color w:val="000000" w:themeColor="text1"/>
          <w:lang w:eastAsia="ja-JP"/>
        </w:rPr>
        <w:t xml:space="preserve"> which depend on </w:t>
      </w:r>
      <w:r w:rsidR="00B30672" w:rsidRPr="004513D2">
        <w:rPr>
          <w:bCs/>
          <w:color w:val="000000" w:themeColor="text1"/>
          <w:lang w:eastAsia="ja-JP"/>
        </w:rPr>
        <w:t xml:space="preserve">the </w:t>
      </w:r>
      <w:r w:rsidRPr="004513D2">
        <w:rPr>
          <w:bCs/>
          <w:color w:val="000000" w:themeColor="text1"/>
          <w:lang w:eastAsia="ja-JP"/>
        </w:rPr>
        <w:t>sample condition and sequence context. The most tool</w:t>
      </w:r>
      <w:r w:rsidR="00B30672" w:rsidRPr="004513D2">
        <w:rPr>
          <w:bCs/>
          <w:color w:val="000000" w:themeColor="text1"/>
          <w:lang w:eastAsia="ja-JP"/>
        </w:rPr>
        <w:t>s</w:t>
      </w:r>
      <w:r w:rsidRPr="004513D2">
        <w:rPr>
          <w:bCs/>
          <w:color w:val="000000" w:themeColor="text1"/>
          <w:lang w:eastAsia="ja-JP"/>
        </w:rPr>
        <w:t xml:space="preserve"> accommodate </w:t>
      </w:r>
      <w:r w:rsidR="00B30672" w:rsidRPr="004513D2">
        <w:rPr>
          <w:bCs/>
          <w:color w:val="000000" w:themeColor="text1"/>
          <w:lang w:eastAsia="ja-JP"/>
        </w:rPr>
        <w:t xml:space="preserve">the </w:t>
      </w:r>
      <w:r w:rsidRPr="004513D2">
        <w:rPr>
          <w:bCs/>
          <w:color w:val="000000" w:themeColor="text1"/>
          <w:lang w:eastAsia="ja-JP"/>
        </w:rPr>
        <w:t>adjustable parameter</w:t>
      </w:r>
      <w:r w:rsidR="00DD648B" w:rsidRPr="004513D2">
        <w:rPr>
          <w:bCs/>
          <w:color w:val="000000" w:themeColor="text1"/>
          <w:lang w:eastAsia="ja-JP"/>
        </w:rPr>
        <w:t xml:space="preserve"> to get</w:t>
      </w:r>
      <w:r w:rsidR="00F45FFD" w:rsidRPr="004513D2">
        <w:rPr>
          <w:bCs/>
          <w:color w:val="000000" w:themeColor="text1"/>
          <w:lang w:eastAsia="ja-JP"/>
        </w:rPr>
        <w:t xml:space="preserve"> </w:t>
      </w:r>
      <w:r w:rsidR="00F45FFD" w:rsidRPr="004513D2">
        <w:rPr>
          <w:bCs/>
          <w:i/>
          <w:iCs/>
          <w:color w:val="000000" w:themeColor="text1"/>
          <w:lang w:eastAsia="ja-JP"/>
        </w:rPr>
        <w:t>bona fide</w:t>
      </w:r>
      <w:r w:rsidR="00DD648B" w:rsidRPr="004513D2">
        <w:rPr>
          <w:bCs/>
          <w:color w:val="000000" w:themeColor="text1"/>
          <w:lang w:eastAsia="ja-JP"/>
        </w:rPr>
        <w:t xml:space="preserve"> </w:t>
      </w:r>
      <w:r w:rsidR="00F45FFD" w:rsidRPr="004513D2">
        <w:rPr>
          <w:bCs/>
          <w:color w:val="000000" w:themeColor="text1"/>
          <w:lang w:eastAsia="ja-JP"/>
        </w:rPr>
        <w:t>mutations</w:t>
      </w:r>
      <w:r w:rsidR="00DD648B" w:rsidRPr="004513D2">
        <w:rPr>
          <w:bCs/>
          <w:color w:val="000000" w:themeColor="text1"/>
          <w:lang w:eastAsia="ja-JP"/>
        </w:rPr>
        <w:t xml:space="preserve"> </w:t>
      </w:r>
      <w:r w:rsidR="00AA0EFB" w:rsidRPr="004513D2">
        <w:rPr>
          <w:bCs/>
          <w:color w:val="000000" w:themeColor="text1"/>
          <w:lang w:eastAsia="ja-JP"/>
        </w:rPr>
        <w:t xml:space="preserve">by </w:t>
      </w:r>
      <w:r w:rsidR="00DD648B" w:rsidRPr="004513D2">
        <w:rPr>
          <w:bCs/>
          <w:color w:val="000000" w:themeColor="text1"/>
          <w:lang w:eastAsia="ja-JP"/>
        </w:rPr>
        <w:t>eliminating the noise</w:t>
      </w:r>
      <w:r w:rsidRPr="004513D2">
        <w:rPr>
          <w:bCs/>
          <w:color w:val="000000" w:themeColor="text1"/>
          <w:lang w:eastAsia="ja-JP"/>
        </w:rPr>
        <w:t>. However, in most cases, the process is conducted manually and there is no standard.</w:t>
      </w:r>
      <w:r w:rsidR="00DD648B" w:rsidRPr="004513D2">
        <w:rPr>
          <w:bCs/>
          <w:color w:val="000000" w:themeColor="text1"/>
          <w:lang w:eastAsia="ja-JP"/>
        </w:rPr>
        <w:t xml:space="preserve"> </w:t>
      </w:r>
      <w:r w:rsidR="00B30672" w:rsidRPr="004513D2">
        <w:rPr>
          <w:bCs/>
          <w:color w:val="000000" w:themeColor="text1"/>
          <w:lang w:eastAsia="ja-JP"/>
        </w:rPr>
        <w:t>Therefore</w:t>
      </w:r>
      <w:r w:rsidR="00DD648B" w:rsidRPr="004513D2">
        <w:rPr>
          <w:bCs/>
          <w:color w:val="000000" w:themeColor="text1"/>
          <w:lang w:eastAsia="ja-JP"/>
        </w:rPr>
        <w:t xml:space="preserve">, </w:t>
      </w:r>
      <w:r w:rsidR="00B30672" w:rsidRPr="004513D2">
        <w:rPr>
          <w:bCs/>
          <w:color w:val="000000" w:themeColor="text1"/>
          <w:lang w:eastAsia="ja-JP"/>
        </w:rPr>
        <w:t>the parameter adjustment is</w:t>
      </w:r>
      <w:r w:rsidR="00DD648B" w:rsidRPr="004513D2">
        <w:rPr>
          <w:bCs/>
          <w:color w:val="000000" w:themeColor="text1"/>
          <w:lang w:eastAsia="ja-JP"/>
        </w:rPr>
        <w:t xml:space="preserve"> </w:t>
      </w:r>
      <w:r w:rsidR="00B30672" w:rsidRPr="004513D2">
        <w:rPr>
          <w:bCs/>
          <w:color w:val="000000" w:themeColor="text1"/>
          <w:lang w:eastAsia="ja-JP"/>
        </w:rPr>
        <w:t>often</w:t>
      </w:r>
      <w:r w:rsidR="00DD648B" w:rsidRPr="004513D2">
        <w:rPr>
          <w:rFonts w:hint="eastAsia"/>
          <w:bCs/>
          <w:color w:val="000000" w:themeColor="text1"/>
          <w:lang w:eastAsia="ja-JP"/>
        </w:rPr>
        <w:t xml:space="preserve"> </w:t>
      </w:r>
      <w:r w:rsidR="00DD648B" w:rsidRPr="004513D2">
        <w:rPr>
          <w:bCs/>
          <w:color w:val="000000" w:themeColor="text1"/>
          <w:lang w:eastAsia="ja-JP"/>
        </w:rPr>
        <w:t>a time-consuming and unfair analysis.</w:t>
      </w:r>
      <w:r w:rsidRPr="004513D2">
        <w:rPr>
          <w:bCs/>
          <w:color w:val="000000" w:themeColor="text1"/>
          <w:lang w:eastAsia="ja-JP"/>
        </w:rPr>
        <w:t xml:space="preserve"> </w:t>
      </w:r>
      <w:r w:rsidR="006F15E5" w:rsidRPr="004513D2">
        <w:rPr>
          <w:bCs/>
          <w:color w:val="000000" w:themeColor="text1"/>
          <w:lang w:eastAsia="ja-JP"/>
        </w:rPr>
        <w:t>MaChIAto</w:t>
      </w:r>
      <w:r w:rsidR="00F8347E" w:rsidRPr="004513D2">
        <w:rPr>
          <w:bCs/>
          <w:color w:val="000000" w:themeColor="text1"/>
          <w:lang w:eastAsia="ja-JP"/>
        </w:rPr>
        <w:t xml:space="preserve"> </w:t>
      </w:r>
      <w:r w:rsidR="006F15E5" w:rsidRPr="004513D2">
        <w:rPr>
          <w:bCs/>
          <w:color w:val="000000" w:themeColor="text1"/>
          <w:lang w:eastAsia="ja-JP"/>
        </w:rPr>
        <w:t xml:space="preserve">uses </w:t>
      </w:r>
      <w:r w:rsidR="006F15E5" w:rsidRPr="004513D2">
        <w:rPr>
          <w:bCs/>
          <w:color w:val="000000" w:themeColor="text1"/>
        </w:rPr>
        <w:t xml:space="preserve">Bayesian optimization to </w:t>
      </w:r>
      <w:r w:rsidR="00A63366" w:rsidRPr="004513D2">
        <w:rPr>
          <w:bCs/>
          <w:color w:val="000000" w:themeColor="text1"/>
        </w:rPr>
        <w:t>manage</w:t>
      </w:r>
      <w:r w:rsidR="006F15E5" w:rsidRPr="004513D2">
        <w:rPr>
          <w:bCs/>
          <w:color w:val="000000" w:themeColor="text1"/>
        </w:rPr>
        <w:t xml:space="preserve"> </w:t>
      </w:r>
      <w:r w:rsidR="00F8347E" w:rsidRPr="004513D2">
        <w:rPr>
          <w:bCs/>
          <w:color w:val="000000" w:themeColor="text1"/>
        </w:rPr>
        <w:t>th</w:t>
      </w:r>
      <w:r w:rsidR="00B30672" w:rsidRPr="004513D2">
        <w:rPr>
          <w:bCs/>
          <w:color w:val="000000" w:themeColor="text1"/>
        </w:rPr>
        <w:t>is</w:t>
      </w:r>
      <w:r w:rsidR="00F8347E" w:rsidRPr="004513D2">
        <w:rPr>
          <w:bCs/>
          <w:color w:val="000000" w:themeColor="text1"/>
        </w:rPr>
        <w:t xml:space="preserve"> problem.</w:t>
      </w:r>
      <w:r w:rsidR="00A63366" w:rsidRPr="004513D2">
        <w:rPr>
          <w:bCs/>
          <w:color w:val="000000" w:themeColor="text1"/>
        </w:rPr>
        <w:t xml:space="preserve"> Bayesian optimization</w:t>
      </w:r>
      <w:r w:rsidR="00AA0EFB" w:rsidRPr="004513D2">
        <w:rPr>
          <w:bCs/>
          <w:color w:val="000000" w:themeColor="text1"/>
        </w:rPr>
        <w:t xml:space="preserve"> is one of the </w:t>
      </w:r>
      <w:r w:rsidR="00FA264D" w:rsidRPr="004513D2">
        <w:rPr>
          <w:bCs/>
          <w:color w:val="000000" w:themeColor="text1"/>
        </w:rPr>
        <w:t xml:space="preserve">most famous </w:t>
      </w:r>
      <w:r w:rsidR="000654BA" w:rsidRPr="004513D2">
        <w:rPr>
          <w:bCs/>
          <w:color w:val="000000" w:themeColor="text1"/>
        </w:rPr>
        <w:t xml:space="preserve">parameter optimization </w:t>
      </w:r>
      <w:r w:rsidR="00AA0EFB" w:rsidRPr="004513D2">
        <w:rPr>
          <w:bCs/>
          <w:color w:val="000000" w:themeColor="text1"/>
        </w:rPr>
        <w:t>method</w:t>
      </w:r>
      <w:r w:rsidR="00B30672" w:rsidRPr="004513D2">
        <w:rPr>
          <w:bCs/>
          <w:color w:val="000000" w:themeColor="text1"/>
        </w:rPr>
        <w:t>s,</w:t>
      </w:r>
      <w:r w:rsidR="00AA0EFB" w:rsidRPr="004513D2">
        <w:rPr>
          <w:bCs/>
          <w:color w:val="000000" w:themeColor="text1"/>
        </w:rPr>
        <w:t xml:space="preserve"> performing </w:t>
      </w:r>
      <w:r w:rsidR="00B30672" w:rsidRPr="004513D2">
        <w:rPr>
          <w:bCs/>
          <w:color w:val="000000" w:themeColor="text1"/>
        </w:rPr>
        <w:t>an</w:t>
      </w:r>
      <w:r w:rsidR="00661109" w:rsidRPr="004513D2">
        <w:rPr>
          <w:bCs/>
          <w:color w:val="000000" w:themeColor="text1"/>
        </w:rPr>
        <w:t xml:space="preserve"> </w:t>
      </w:r>
      <w:r w:rsidR="00AA0EFB" w:rsidRPr="004513D2">
        <w:rPr>
          <w:bCs/>
          <w:color w:val="000000" w:themeColor="text1"/>
        </w:rPr>
        <w:t>automatic trial-and-error procedure</w:t>
      </w:r>
      <w:r w:rsidR="00A63366" w:rsidRPr="004513D2">
        <w:rPr>
          <w:bCs/>
          <w:color w:val="000000" w:themeColor="text1"/>
        </w:rPr>
        <w:t>.</w:t>
      </w:r>
      <w:r w:rsidR="00FA264D" w:rsidRPr="004513D2">
        <w:rPr>
          <w:bCs/>
          <w:color w:val="000000" w:themeColor="text1"/>
        </w:rPr>
        <w:t xml:space="preserve"> The method repeats a partial process of MaChIAto Classifier, </w:t>
      </w:r>
      <w:r w:rsidR="00EF11DF" w:rsidRPr="004513D2">
        <w:rPr>
          <w:bCs/>
          <w:color w:val="000000" w:themeColor="text1"/>
        </w:rPr>
        <w:t xml:space="preserve">while </w:t>
      </w:r>
      <w:r w:rsidR="00FA264D" w:rsidRPr="004513D2">
        <w:rPr>
          <w:bCs/>
          <w:color w:val="000000" w:themeColor="text1"/>
        </w:rPr>
        <w:t>changing parameter</w:t>
      </w:r>
      <w:r w:rsidR="00EF7A27" w:rsidRPr="004513D2">
        <w:rPr>
          <w:bCs/>
          <w:color w:val="000000" w:themeColor="text1"/>
        </w:rPr>
        <w:t>s</w:t>
      </w:r>
      <w:r w:rsidR="00FA264D" w:rsidRPr="004513D2">
        <w:rPr>
          <w:bCs/>
          <w:color w:val="000000" w:themeColor="text1"/>
        </w:rPr>
        <w:t xml:space="preserve">. The results are recorded in the system and the </w:t>
      </w:r>
      <w:r w:rsidR="008E4E91" w:rsidRPr="004513D2">
        <w:rPr>
          <w:bCs/>
          <w:color w:val="000000" w:themeColor="text1"/>
        </w:rPr>
        <w:t>system</w:t>
      </w:r>
      <w:r w:rsidR="00FA264D" w:rsidRPr="004513D2">
        <w:rPr>
          <w:bCs/>
          <w:color w:val="000000" w:themeColor="text1"/>
        </w:rPr>
        <w:t xml:space="preserve"> estimate</w:t>
      </w:r>
      <w:r w:rsidR="008E4E91" w:rsidRPr="004513D2">
        <w:rPr>
          <w:bCs/>
          <w:color w:val="000000" w:themeColor="text1"/>
        </w:rPr>
        <w:t>s</w:t>
      </w:r>
      <w:r w:rsidR="00FA264D" w:rsidRPr="004513D2">
        <w:rPr>
          <w:bCs/>
          <w:color w:val="000000" w:themeColor="text1"/>
        </w:rPr>
        <w:t xml:space="preserve"> new parameter</w:t>
      </w:r>
      <w:r w:rsidR="00EF7A27" w:rsidRPr="004513D2">
        <w:rPr>
          <w:bCs/>
          <w:color w:val="000000" w:themeColor="text1"/>
        </w:rPr>
        <w:t>s</w:t>
      </w:r>
      <w:r w:rsidR="00FA264D" w:rsidRPr="004513D2">
        <w:rPr>
          <w:bCs/>
          <w:color w:val="000000" w:themeColor="text1"/>
        </w:rPr>
        <w:t xml:space="preserve"> which </w:t>
      </w:r>
      <w:r w:rsidR="003A4D80" w:rsidRPr="004513D2">
        <w:rPr>
          <w:bCs/>
          <w:color w:val="000000" w:themeColor="text1"/>
        </w:rPr>
        <w:t>are</w:t>
      </w:r>
      <w:r w:rsidR="00FA264D" w:rsidRPr="004513D2">
        <w:rPr>
          <w:bCs/>
          <w:color w:val="000000" w:themeColor="text1"/>
        </w:rPr>
        <w:t xml:space="preserve"> expected to get</w:t>
      </w:r>
      <w:r w:rsidR="003A4D80" w:rsidRPr="004513D2">
        <w:rPr>
          <w:bCs/>
          <w:color w:val="000000" w:themeColor="text1"/>
        </w:rPr>
        <w:t xml:space="preserve"> better</w:t>
      </w:r>
      <w:r w:rsidR="00FA264D" w:rsidRPr="004513D2">
        <w:rPr>
          <w:bCs/>
          <w:color w:val="000000" w:themeColor="text1"/>
        </w:rPr>
        <w:t xml:space="preserve"> result. </w:t>
      </w:r>
      <w:r w:rsidR="003A4D80" w:rsidRPr="004513D2">
        <w:rPr>
          <w:bCs/>
          <w:color w:val="000000" w:themeColor="text1"/>
        </w:rPr>
        <w:t>Subsequently</w:t>
      </w:r>
      <w:r w:rsidR="00FA264D" w:rsidRPr="004513D2">
        <w:rPr>
          <w:bCs/>
          <w:color w:val="000000" w:themeColor="text1"/>
        </w:rPr>
        <w:t xml:space="preserve">, the system decides </w:t>
      </w:r>
      <w:r w:rsidR="00C52E0A" w:rsidRPr="004513D2">
        <w:rPr>
          <w:bCs/>
          <w:color w:val="000000" w:themeColor="text1"/>
        </w:rPr>
        <w:t xml:space="preserve">the best </w:t>
      </w:r>
      <w:r w:rsidR="00FA264D" w:rsidRPr="004513D2">
        <w:rPr>
          <w:bCs/>
          <w:color w:val="000000" w:themeColor="text1"/>
        </w:rPr>
        <w:t>parameters</w:t>
      </w:r>
      <w:r w:rsidR="00E37F8A" w:rsidRPr="004513D2">
        <w:rPr>
          <w:bCs/>
          <w:color w:val="000000" w:themeColor="text1"/>
        </w:rPr>
        <w:t xml:space="preserve"> based on the records</w:t>
      </w:r>
      <w:r w:rsidR="00FA264D" w:rsidRPr="004513D2">
        <w:rPr>
          <w:bCs/>
          <w:color w:val="000000" w:themeColor="text1"/>
        </w:rPr>
        <w:t xml:space="preserve">. This method can perform </w:t>
      </w:r>
      <w:r w:rsidR="00E37F8A" w:rsidRPr="004513D2">
        <w:rPr>
          <w:bCs/>
          <w:color w:val="000000" w:themeColor="text1"/>
        </w:rPr>
        <w:t xml:space="preserve">an </w:t>
      </w:r>
      <w:r w:rsidR="00FA264D" w:rsidRPr="004513D2">
        <w:rPr>
          <w:bCs/>
          <w:color w:val="000000" w:themeColor="text1"/>
        </w:rPr>
        <w:t xml:space="preserve">adjustment of parameters as </w:t>
      </w:r>
      <w:r w:rsidR="00E37F8A" w:rsidRPr="004513D2">
        <w:rPr>
          <w:bCs/>
          <w:color w:val="000000" w:themeColor="text1"/>
        </w:rPr>
        <w:t>a person</w:t>
      </w:r>
      <w:r w:rsidR="00FA264D" w:rsidRPr="004513D2">
        <w:rPr>
          <w:bCs/>
          <w:color w:val="000000" w:themeColor="text1"/>
        </w:rPr>
        <w:t xml:space="preserve"> do</w:t>
      </w:r>
      <w:r w:rsidR="003A4D80" w:rsidRPr="004513D2">
        <w:rPr>
          <w:bCs/>
          <w:color w:val="000000" w:themeColor="text1"/>
        </w:rPr>
        <w:t>e</w:t>
      </w:r>
      <w:r w:rsidR="00FA264D" w:rsidRPr="004513D2">
        <w:rPr>
          <w:bCs/>
          <w:color w:val="000000" w:themeColor="text1"/>
        </w:rPr>
        <w:t>s manually</w:t>
      </w:r>
      <w:r w:rsidR="003C483F" w:rsidRPr="004513D2">
        <w:rPr>
          <w:bCs/>
          <w:color w:val="000000" w:themeColor="text1"/>
        </w:rPr>
        <w:t xml:space="preserve">, but it is faster because the internal program is </w:t>
      </w:r>
      <w:r w:rsidR="00B97240" w:rsidRPr="004513D2">
        <w:rPr>
          <w:bCs/>
          <w:color w:val="000000" w:themeColor="text1"/>
        </w:rPr>
        <w:t>designed</w:t>
      </w:r>
      <w:r w:rsidR="003C483F" w:rsidRPr="004513D2">
        <w:rPr>
          <w:bCs/>
          <w:color w:val="000000" w:themeColor="text1"/>
        </w:rPr>
        <w:t xml:space="preserve"> to perform the method </w:t>
      </w:r>
      <w:r w:rsidR="00B97240" w:rsidRPr="004513D2">
        <w:rPr>
          <w:bCs/>
          <w:color w:val="000000" w:themeColor="text1"/>
        </w:rPr>
        <w:t>efficiently</w:t>
      </w:r>
      <w:r w:rsidR="003C483F" w:rsidRPr="004513D2">
        <w:rPr>
          <w:bCs/>
          <w:color w:val="000000" w:themeColor="text1"/>
        </w:rPr>
        <w:t xml:space="preserve">. Moreover, </w:t>
      </w:r>
      <w:r w:rsidR="00FA264D" w:rsidRPr="004513D2">
        <w:rPr>
          <w:bCs/>
          <w:color w:val="000000" w:themeColor="text1"/>
        </w:rPr>
        <w:t xml:space="preserve">the parameter is fair because it is </w:t>
      </w:r>
      <w:r w:rsidR="00C52E0A" w:rsidRPr="004513D2">
        <w:rPr>
          <w:bCs/>
          <w:color w:val="000000" w:themeColor="text1"/>
        </w:rPr>
        <w:t xml:space="preserve">based on </w:t>
      </w:r>
      <w:r w:rsidR="003A4D80" w:rsidRPr="004513D2">
        <w:rPr>
          <w:bCs/>
          <w:color w:val="000000" w:themeColor="text1"/>
        </w:rPr>
        <w:t xml:space="preserve">the </w:t>
      </w:r>
      <w:r w:rsidR="00C52E0A" w:rsidRPr="004513D2">
        <w:rPr>
          <w:bCs/>
          <w:color w:val="000000" w:themeColor="text1"/>
        </w:rPr>
        <w:t>calculable rules</w:t>
      </w:r>
      <w:r w:rsidR="00FA264D" w:rsidRPr="004513D2">
        <w:rPr>
          <w:bCs/>
          <w:color w:val="000000" w:themeColor="text1"/>
        </w:rPr>
        <w:t>.</w:t>
      </w:r>
      <w:r w:rsidR="006F15E5" w:rsidRPr="004513D2">
        <w:rPr>
          <w:bCs/>
          <w:color w:val="000000" w:themeColor="text1"/>
        </w:rPr>
        <w:t xml:space="preserve"> </w:t>
      </w:r>
      <w:r w:rsidR="00FA264D" w:rsidRPr="004513D2">
        <w:rPr>
          <w:bCs/>
          <w:color w:val="000000" w:themeColor="text1"/>
        </w:rPr>
        <w:t xml:space="preserve">In Bayesian optimization </w:t>
      </w:r>
      <w:r w:rsidR="00E37F8A" w:rsidRPr="004513D2">
        <w:rPr>
          <w:bCs/>
          <w:color w:val="000000" w:themeColor="text1"/>
        </w:rPr>
        <w:t>of MaChIAto, t</w:t>
      </w:r>
      <w:r w:rsidR="006D4F40" w:rsidRPr="004513D2">
        <w:rPr>
          <w:bCs/>
          <w:color w:val="000000" w:themeColor="text1"/>
        </w:rPr>
        <w:t>he parameters</w:t>
      </w:r>
      <w:r w:rsidR="006F15E5" w:rsidRPr="004513D2">
        <w:rPr>
          <w:bCs/>
          <w:color w:val="000000" w:themeColor="text1"/>
        </w:rPr>
        <w:t xml:space="preserve"> include </w:t>
      </w:r>
      <w:r w:rsidR="008239D6" w:rsidRPr="004513D2">
        <w:rPr>
          <w:bCs/>
          <w:color w:val="000000" w:themeColor="text1"/>
        </w:rPr>
        <w:t>“length of left junction</w:t>
      </w:r>
      <w:r w:rsidR="003A4D80" w:rsidRPr="004513D2">
        <w:rPr>
          <w:bCs/>
          <w:color w:val="000000" w:themeColor="text1"/>
        </w:rPr>
        <w:t>,</w:t>
      </w:r>
      <w:r w:rsidR="008239D6" w:rsidRPr="004513D2">
        <w:rPr>
          <w:bCs/>
          <w:color w:val="000000" w:themeColor="text1"/>
        </w:rPr>
        <w:t>” “length of right junction</w:t>
      </w:r>
      <w:r w:rsidR="003A4D80" w:rsidRPr="004513D2">
        <w:rPr>
          <w:bCs/>
          <w:color w:val="000000" w:themeColor="text1"/>
        </w:rPr>
        <w:t>,</w:t>
      </w:r>
      <w:r w:rsidR="008239D6" w:rsidRPr="004513D2">
        <w:rPr>
          <w:bCs/>
          <w:color w:val="000000" w:themeColor="text1"/>
        </w:rPr>
        <w:t>” “length of Out Left indicator</w:t>
      </w:r>
      <w:r w:rsidR="003A4D80" w:rsidRPr="004513D2">
        <w:rPr>
          <w:bCs/>
          <w:color w:val="000000" w:themeColor="text1"/>
        </w:rPr>
        <w:t>,</w:t>
      </w:r>
      <w:r w:rsidR="008239D6" w:rsidRPr="004513D2">
        <w:rPr>
          <w:bCs/>
          <w:color w:val="000000" w:themeColor="text1"/>
        </w:rPr>
        <w:t>” “length of Out Right indicator</w:t>
      </w:r>
      <w:r w:rsidR="003A4D80" w:rsidRPr="004513D2">
        <w:rPr>
          <w:bCs/>
          <w:color w:val="000000" w:themeColor="text1"/>
        </w:rPr>
        <w:t>,</w:t>
      </w:r>
      <w:r w:rsidR="008239D6" w:rsidRPr="004513D2">
        <w:rPr>
          <w:bCs/>
          <w:color w:val="000000" w:themeColor="text1"/>
        </w:rPr>
        <w:t>” “length of In Left indicator</w:t>
      </w:r>
      <w:r w:rsidR="003A4D80" w:rsidRPr="004513D2">
        <w:rPr>
          <w:bCs/>
          <w:color w:val="000000" w:themeColor="text1"/>
        </w:rPr>
        <w:t>,</w:t>
      </w:r>
      <w:r w:rsidR="008239D6" w:rsidRPr="004513D2">
        <w:rPr>
          <w:bCs/>
          <w:color w:val="000000" w:themeColor="text1"/>
        </w:rPr>
        <w:t>” “length of In Right indicator</w:t>
      </w:r>
      <w:r w:rsidR="003A4D80" w:rsidRPr="004513D2">
        <w:rPr>
          <w:bCs/>
          <w:color w:val="000000" w:themeColor="text1"/>
        </w:rPr>
        <w:t>,</w:t>
      </w:r>
      <w:r w:rsidR="008239D6" w:rsidRPr="004513D2">
        <w:rPr>
          <w:bCs/>
          <w:color w:val="000000" w:themeColor="text1"/>
        </w:rPr>
        <w:t>” “</w:t>
      </w:r>
      <w:r w:rsidR="00D35304" w:rsidRPr="004513D2">
        <w:rPr>
          <w:bCs/>
          <w:color w:val="000000" w:themeColor="text1"/>
          <w:lang w:eastAsia="ja-JP"/>
        </w:rPr>
        <w:t>threshold of out-left alignment</w:t>
      </w:r>
      <w:r w:rsidR="003A4D80" w:rsidRPr="004513D2">
        <w:rPr>
          <w:bCs/>
          <w:color w:val="000000" w:themeColor="text1"/>
          <w:lang w:eastAsia="ja-JP"/>
        </w:rPr>
        <w:t>,</w:t>
      </w:r>
      <w:r w:rsidR="008239D6" w:rsidRPr="004513D2">
        <w:rPr>
          <w:bCs/>
          <w:color w:val="000000" w:themeColor="text1"/>
        </w:rPr>
        <w:t>”</w:t>
      </w:r>
      <w:r w:rsidR="00D35304" w:rsidRPr="004513D2">
        <w:rPr>
          <w:bCs/>
          <w:color w:val="000000" w:themeColor="text1"/>
        </w:rPr>
        <w:t xml:space="preserve"> “</w:t>
      </w:r>
      <w:r w:rsidR="00D35304" w:rsidRPr="004513D2">
        <w:rPr>
          <w:bCs/>
          <w:color w:val="000000" w:themeColor="text1"/>
          <w:lang w:eastAsia="ja-JP"/>
        </w:rPr>
        <w:t>threshold of out-right alignment</w:t>
      </w:r>
      <w:proofErr w:type="gramStart"/>
      <w:r w:rsidR="003A4D80" w:rsidRPr="004513D2">
        <w:rPr>
          <w:bCs/>
          <w:color w:val="000000" w:themeColor="text1"/>
          <w:lang w:eastAsia="ja-JP"/>
        </w:rPr>
        <w:t>,</w:t>
      </w:r>
      <w:r w:rsidR="00D35304" w:rsidRPr="004513D2">
        <w:rPr>
          <w:bCs/>
          <w:color w:val="000000" w:themeColor="text1"/>
        </w:rPr>
        <w:t>”  “</w:t>
      </w:r>
      <w:proofErr w:type="gramEnd"/>
      <w:r w:rsidR="00D35304" w:rsidRPr="004513D2">
        <w:rPr>
          <w:bCs/>
          <w:color w:val="000000" w:themeColor="text1"/>
          <w:lang w:eastAsia="ja-JP"/>
        </w:rPr>
        <w:t>threshold of in-left alignment</w:t>
      </w:r>
      <w:r w:rsidR="003A4D80" w:rsidRPr="004513D2">
        <w:rPr>
          <w:bCs/>
          <w:color w:val="000000" w:themeColor="text1"/>
          <w:lang w:eastAsia="ja-JP"/>
        </w:rPr>
        <w:t>,</w:t>
      </w:r>
      <w:r w:rsidR="00D35304" w:rsidRPr="004513D2">
        <w:rPr>
          <w:bCs/>
          <w:color w:val="000000" w:themeColor="text1"/>
        </w:rPr>
        <w:t xml:space="preserve">” </w:t>
      </w:r>
      <w:r w:rsidR="003A4D80" w:rsidRPr="004513D2">
        <w:rPr>
          <w:bCs/>
          <w:color w:val="000000" w:themeColor="text1"/>
        </w:rPr>
        <w:t xml:space="preserve">and </w:t>
      </w:r>
      <w:r w:rsidR="00D35304" w:rsidRPr="004513D2">
        <w:rPr>
          <w:bCs/>
          <w:color w:val="000000" w:themeColor="text1"/>
        </w:rPr>
        <w:t>“</w:t>
      </w:r>
      <w:r w:rsidR="00D35304" w:rsidRPr="004513D2">
        <w:rPr>
          <w:bCs/>
          <w:color w:val="000000" w:themeColor="text1"/>
          <w:lang w:eastAsia="ja-JP"/>
        </w:rPr>
        <w:t>threshold of in-right alignment</w:t>
      </w:r>
      <w:r w:rsidR="003A4D80" w:rsidRPr="004513D2">
        <w:rPr>
          <w:bCs/>
          <w:color w:val="000000" w:themeColor="text1"/>
          <w:lang w:eastAsia="ja-JP"/>
        </w:rPr>
        <w:t>.</w:t>
      </w:r>
      <w:r w:rsidR="00D35304" w:rsidRPr="004513D2">
        <w:rPr>
          <w:bCs/>
          <w:color w:val="000000" w:themeColor="text1"/>
        </w:rPr>
        <w:t>” The process of optimization is split into four step</w:t>
      </w:r>
      <w:r w:rsidR="00531E3D" w:rsidRPr="004513D2">
        <w:rPr>
          <w:bCs/>
          <w:color w:val="000000" w:themeColor="text1"/>
        </w:rPr>
        <w:t>s</w:t>
      </w:r>
      <w:r w:rsidR="00D35304" w:rsidRPr="004513D2">
        <w:rPr>
          <w:bCs/>
          <w:color w:val="000000" w:themeColor="text1"/>
        </w:rPr>
        <w:t xml:space="preserve"> and each step is different </w:t>
      </w:r>
      <w:r w:rsidR="00364F65" w:rsidRPr="004513D2">
        <w:rPr>
          <w:bCs/>
          <w:color w:val="000000" w:themeColor="text1"/>
        </w:rPr>
        <w:t>in</w:t>
      </w:r>
      <w:r w:rsidR="00D35304" w:rsidRPr="004513D2">
        <w:rPr>
          <w:bCs/>
          <w:color w:val="000000" w:themeColor="text1"/>
        </w:rPr>
        <w:t xml:space="preserve"> adjustable parameters and calculation. </w:t>
      </w:r>
      <w:r w:rsidR="008A59ED" w:rsidRPr="004513D2">
        <w:rPr>
          <w:bCs/>
          <w:color w:val="000000" w:themeColor="text1"/>
        </w:rPr>
        <w:t xml:space="preserve">The detailed </w:t>
      </w:r>
      <w:r w:rsidR="001D3C13" w:rsidRPr="004513D2">
        <w:rPr>
          <w:bCs/>
          <w:color w:val="000000" w:themeColor="text1"/>
        </w:rPr>
        <w:t>information</w:t>
      </w:r>
      <w:r w:rsidR="009909C9" w:rsidRPr="004513D2">
        <w:rPr>
          <w:bCs/>
          <w:color w:val="000000" w:themeColor="text1"/>
        </w:rPr>
        <w:t xml:space="preserve"> of the steps</w:t>
      </w:r>
      <w:r w:rsidR="008A59ED" w:rsidRPr="004513D2">
        <w:rPr>
          <w:bCs/>
          <w:color w:val="000000" w:themeColor="text1"/>
        </w:rPr>
        <w:t xml:space="preserve"> is described in </w:t>
      </w:r>
      <w:r w:rsidR="00A94294" w:rsidRPr="004513D2">
        <w:rPr>
          <w:bCs/>
          <w:color w:val="000000" w:themeColor="text1"/>
        </w:rPr>
        <w:t xml:space="preserve">the section of </w:t>
      </w:r>
      <w:r w:rsidR="00531E3D" w:rsidRPr="004513D2">
        <w:rPr>
          <w:bCs/>
          <w:color w:val="000000" w:themeColor="text1"/>
        </w:rPr>
        <w:t>M</w:t>
      </w:r>
      <w:r w:rsidR="00A94294" w:rsidRPr="004513D2">
        <w:rPr>
          <w:bCs/>
          <w:color w:val="000000" w:themeColor="text1"/>
        </w:rPr>
        <w:t>ethods</w:t>
      </w:r>
      <w:r w:rsidR="008A59ED" w:rsidRPr="004513D2">
        <w:rPr>
          <w:bCs/>
          <w:color w:val="000000" w:themeColor="text1"/>
        </w:rPr>
        <w:t>.</w:t>
      </w:r>
    </w:p>
    <w:p w14:paraId="5D96A17A" w14:textId="6104BB3F" w:rsidR="006F15E5" w:rsidRPr="004513D2" w:rsidRDefault="00DC256A" w:rsidP="00F26F7D">
      <w:pPr>
        <w:pStyle w:val="ListParagraph"/>
        <w:numPr>
          <w:ilvl w:val="0"/>
          <w:numId w:val="38"/>
        </w:numPr>
        <w:spacing w:line="360" w:lineRule="auto"/>
        <w:jc w:val="both"/>
        <w:rPr>
          <w:bCs/>
          <w:color w:val="000000" w:themeColor="text1"/>
          <w:lang w:eastAsia="ja-JP"/>
        </w:rPr>
      </w:pPr>
      <w:r w:rsidRPr="004513D2">
        <w:rPr>
          <w:bCs/>
          <w:color w:val="000000" w:themeColor="text1"/>
          <w:lang w:eastAsia="ja-JP"/>
        </w:rPr>
        <w:lastRenderedPageBreak/>
        <w:t xml:space="preserve">The </w:t>
      </w:r>
      <w:r w:rsidR="001F1772" w:rsidRPr="004513D2">
        <w:rPr>
          <w:bCs/>
          <w:color w:val="000000" w:themeColor="text1"/>
          <w:lang w:eastAsia="ja-JP"/>
        </w:rPr>
        <w:t>amplicon sequencing</w:t>
      </w:r>
      <w:r w:rsidRPr="004513D2">
        <w:rPr>
          <w:bCs/>
          <w:color w:val="000000" w:themeColor="text1"/>
          <w:lang w:eastAsia="ja-JP"/>
        </w:rPr>
        <w:t xml:space="preserve"> analysis tools</w:t>
      </w:r>
      <w:r w:rsidR="00563357" w:rsidRPr="004513D2">
        <w:rPr>
          <w:bCs/>
          <w:color w:val="000000" w:themeColor="text1"/>
          <w:lang w:eastAsia="ja-JP"/>
        </w:rPr>
        <w:fldChar w:fldCharType="begin"/>
      </w:r>
      <w:r w:rsidR="00563357" w:rsidRPr="004513D2">
        <w:rPr>
          <w:bCs/>
          <w:color w:val="000000" w:themeColor="text1"/>
          <w:lang w:eastAsia="ja-JP"/>
        </w:rPr>
        <w:instrText xml:space="preserve"> ADDIN ZOTERO_ITEM CSL_CITATION {"citationID":"kYrg8nGT","properties":{"formattedCitation":"\\super 1\\nosupersub{}","plainCitation":"1","noteIndex":0},"citationItems":[{"id":51,"uris":["http://zotero.org/users/9357002/items/526FB9UX"],"itemData":{"id":51,"type":"article-journal","container-title":"Nature Biotechnology","DOI":"10.1038/nbt.3583","ISSN":"1546-1696","issue":"7","journalAbbreviation":"Nat Biotechnol","language":"eng","note":"PMID: 27404874\nPMCID: PMC5242601","page":"695-697","source":"PubMed","title":"Analyzing CRISPR genome-editing experiments with CRISPResso","volume":"34","author":[{"family":"Pinello","given":"Luca"},{"family":"Canver","given":"Matthew C."},{"family":"Hoban","given":"Megan D."},{"family":"Orkin","given":"Stuart H."},{"family":"Kohn","given":"Donald B."},{"family":"Bauer","given":"Daniel E."},{"family":"Yuan","given":"Guo-Cheng"}],"issued":{"date-parts":[["2016",7,12]]}}}],"schema":"https://github.com/citation-style-language/schema/raw/master/csl-citation.json"} </w:instrText>
      </w:r>
      <w:r w:rsidR="00563357" w:rsidRPr="004513D2">
        <w:rPr>
          <w:bCs/>
          <w:color w:val="000000" w:themeColor="text1"/>
          <w:lang w:eastAsia="ja-JP"/>
        </w:rPr>
        <w:fldChar w:fldCharType="separate"/>
      </w:r>
      <w:r w:rsidR="00563357" w:rsidRPr="004513D2">
        <w:rPr>
          <w:color w:val="000000" w:themeColor="text1"/>
          <w:vertAlign w:val="superscript"/>
        </w:rPr>
        <w:t>1</w:t>
      </w:r>
      <w:r w:rsidR="00563357" w:rsidRPr="004513D2">
        <w:rPr>
          <w:bCs/>
          <w:color w:val="000000" w:themeColor="text1"/>
          <w:lang w:eastAsia="ja-JP"/>
        </w:rPr>
        <w:fldChar w:fldCharType="end"/>
      </w:r>
      <w:r w:rsidR="00563357" w:rsidRPr="004513D2">
        <w:rPr>
          <w:bCs/>
          <w:color w:val="000000" w:themeColor="text1"/>
          <w:vertAlign w:val="superscript"/>
          <w:lang w:eastAsia="ja-JP"/>
        </w:rPr>
        <w:t>,</w:t>
      </w:r>
      <w:r w:rsidR="00563357" w:rsidRPr="004513D2">
        <w:rPr>
          <w:bCs/>
          <w:color w:val="000000" w:themeColor="text1"/>
          <w:lang w:eastAsia="ja-JP"/>
        </w:rPr>
        <w:fldChar w:fldCharType="begin"/>
      </w:r>
      <w:r w:rsidR="00563357" w:rsidRPr="004513D2">
        <w:rPr>
          <w:bCs/>
          <w:color w:val="000000" w:themeColor="text1"/>
          <w:lang w:eastAsia="ja-JP"/>
        </w:rPr>
        <w:instrText xml:space="preserve"> ADDIN ZOTERO_ITEM CSL_CITATION {"citationID":"DK8Qb7Ot","properties":{"formattedCitation":"\\super 2\\nosupersub{}","plainCitation":"2","noteIndex":0},"citationItems":[{"id":54,"uris":["http://zotero.org/users/9357002/items/ADPCNW97"],"itemData":{"id":54,"type":"article-journal","container-title":"Nature Biotechnology","DOI":"10.1038/s41587-019-0032-3","ISSN":"1546-1696","issue":"3","journalAbbreviation":"Nat Biotechnol","language":"eng","note":"PMID: 30809026\nPMCID: PMC6533916","page":"224-226","source":"PubMed","title":"CRISPResso2 provides accurate and rapid genome editing sequence analysis","volume":"37","author":[{"family":"Clement","given":"Kendell"},{"family":"Rees","given":"Holly"},{"family":"Canver","given":"Matthew C."},{"family":"Gehrke","given":"Jason M."},{"family":"Farouni","given":"Rick"},{"family":"Hsu","given":"Jonathan Y."},{"family":"Cole","given":"Mitchel A."},{"family":"Liu","given":"David R."},{"family":"Joung","given":"J. Keith"},{"family":"Bauer","given":"Daniel E."},{"family":"Pinello","given":"Luca"}],"issued":{"date-parts":[["2019",3]]}}}],"schema":"https://github.com/citation-style-language/schema/raw/master/csl-citation.json"} </w:instrText>
      </w:r>
      <w:r w:rsidR="00563357" w:rsidRPr="004513D2">
        <w:rPr>
          <w:bCs/>
          <w:color w:val="000000" w:themeColor="text1"/>
          <w:lang w:eastAsia="ja-JP"/>
        </w:rPr>
        <w:fldChar w:fldCharType="separate"/>
      </w:r>
      <w:r w:rsidR="00563357" w:rsidRPr="004513D2">
        <w:rPr>
          <w:color w:val="000000" w:themeColor="text1"/>
          <w:vertAlign w:val="superscript"/>
        </w:rPr>
        <w:t>2</w:t>
      </w:r>
      <w:r w:rsidR="00563357" w:rsidRPr="004513D2">
        <w:rPr>
          <w:bCs/>
          <w:color w:val="000000" w:themeColor="text1"/>
          <w:lang w:eastAsia="ja-JP"/>
        </w:rPr>
        <w:fldChar w:fldCharType="end"/>
      </w:r>
      <w:r w:rsidR="00563357" w:rsidRPr="004513D2">
        <w:rPr>
          <w:bCs/>
          <w:color w:val="000000" w:themeColor="text1"/>
          <w:vertAlign w:val="superscript"/>
          <w:lang w:eastAsia="ja-JP"/>
        </w:rPr>
        <w:t>,</w:t>
      </w:r>
      <w:r w:rsidR="00563357" w:rsidRPr="004513D2">
        <w:rPr>
          <w:bCs/>
          <w:color w:val="000000" w:themeColor="text1"/>
          <w:vertAlign w:val="superscript"/>
          <w:lang w:eastAsia="ja-JP"/>
        </w:rPr>
        <w:fldChar w:fldCharType="begin"/>
      </w:r>
      <w:r w:rsidR="00563357" w:rsidRPr="004513D2">
        <w:rPr>
          <w:bCs/>
          <w:color w:val="000000" w:themeColor="text1"/>
          <w:vertAlign w:val="superscript"/>
          <w:lang w:eastAsia="ja-JP"/>
        </w:rPr>
        <w:instrText xml:space="preserve"> ADDIN ZOTERO_ITEM CSL_CITATION {"citationID":"hJ8Eb5RF","properties":{"formattedCitation":"\\super 3\\nosupersub{}","plainCitation":"3","noteIndex":0},"citationItems":[{"id":77,"uris":["http://zotero.org/users/9357002/items/P4DNUSRR"],"itemData":{"id":77,"type":"article-journal","container-title":"Nature Biotechnology","DOI":"10.1038/nbt.3628","ISSN":"1546-1696","issue":"7","journalAbbreviation":"Nat Biotechnol","language":"en","note":"number: 7\npublisher: Nature Publishing Group","page":"701-702","source":"www.nature.com","title":"CrispRVariants charts the mutation spectrum of genome engineering experiments","volume":"34","author":[{"family":"Lindsay","given":"Helen"},{"family":"Burger","given":"Alexa"},{"family":"Biyong","given":"Berthin"},{"family":"Felker","given":"Anastasia"},{"family":"Hess","given":"Christopher"},{"family":"Zaugg","given":"Jonas"},{"family":"Chiavacci","given":"Elena"},{"family":"Anders","given":"Carolin"},{"family":"Jinek","given":"Martin"},{"family":"Mosimann","given":"Christian"},{"family":"Robinson","given":"Mark D."}],"issued":{"date-parts":[["2016",7]]}}}],"schema":"https://github.com/citation-style-language/schema/raw/master/csl-citation.json"} </w:instrText>
      </w:r>
      <w:r w:rsidR="00563357" w:rsidRPr="004513D2">
        <w:rPr>
          <w:bCs/>
          <w:color w:val="000000" w:themeColor="text1"/>
          <w:vertAlign w:val="superscript"/>
          <w:lang w:eastAsia="ja-JP"/>
        </w:rPr>
        <w:fldChar w:fldCharType="separate"/>
      </w:r>
      <w:r w:rsidR="00563357" w:rsidRPr="004513D2">
        <w:rPr>
          <w:color w:val="000000" w:themeColor="text1"/>
          <w:vertAlign w:val="superscript"/>
        </w:rPr>
        <w:t>3</w:t>
      </w:r>
      <w:r w:rsidR="00563357" w:rsidRPr="004513D2">
        <w:rPr>
          <w:bCs/>
          <w:color w:val="000000" w:themeColor="text1"/>
          <w:vertAlign w:val="superscript"/>
          <w:lang w:eastAsia="ja-JP"/>
        </w:rPr>
        <w:fldChar w:fldCharType="end"/>
      </w:r>
      <w:r w:rsidR="00563357" w:rsidRPr="004513D2">
        <w:rPr>
          <w:bCs/>
          <w:color w:val="000000" w:themeColor="text1"/>
          <w:vertAlign w:val="superscript"/>
          <w:lang w:eastAsia="ja-JP"/>
        </w:rPr>
        <w:t>,</w:t>
      </w:r>
      <w:r w:rsidR="00563357" w:rsidRPr="004513D2">
        <w:rPr>
          <w:bCs/>
          <w:color w:val="000000" w:themeColor="text1"/>
          <w:vertAlign w:val="superscript"/>
          <w:lang w:eastAsia="ja-JP"/>
        </w:rPr>
        <w:fldChar w:fldCharType="begin"/>
      </w:r>
      <w:r w:rsidR="00563357" w:rsidRPr="004513D2">
        <w:rPr>
          <w:bCs/>
          <w:color w:val="000000" w:themeColor="text1"/>
          <w:vertAlign w:val="superscript"/>
          <w:lang w:eastAsia="ja-JP"/>
        </w:rPr>
        <w:instrText xml:space="preserve"> ADDIN ZOTERO_ITEM CSL_CITATION {"citationID":"qrctDvwt","properties":{"formattedCitation":"\\super 4\\nosupersub{}","plainCitation":"4","noteIndex":0},"citationItems":[{"id":80,"uris":["http://zotero.org/users/9357002/items/Y56TUWQV"],"itemData":{"id":80,"type":"article-journal","abstract":"We present ampliCan, an analysis tool for genome editing that unites highly precise quantification and visualization of genuine genome editing events. ampliCan features nuclease-optimized alignments, filtering of experimental artifacts, event-specific normalization, and off-target read detection and quantifies insertions, deletions, HDR repair, as well as targeted base editing. It is scalable to thousands of amplicon sequencing–based experiments from any genome editing experiment, including CRISPR. It enables automated integration of controls and accounts for biases at every step of the analysis. We benchmarked ampliCan on both real and simulated data sets against other leading tools, demonstrating that it outperformed all in the face of common confounding factors.","container-title":"Genome Research","DOI":"10.1101/gr.244293.118","ISSN":"1088-9051","issue":"5","journalAbbreviation":"Genome Res","note":"PMID: 30850374\nPMCID: PMC6499316","page":"843-847","source":"PubMed Central","title":"Accurate analysis of genuine CRISPR editing events with ampliCan","volume":"29","author":[{"family":"Labun","given":"Kornel"},{"family":"Guo","given":"Xiaoge"},{"family":"Chavez","given":"Alejandro"},{"family":"Church","given":"George"},{"family":"Gagnon","given":"James A."},{"family":"Valen","given":"Eivind"}],"issued":{"date-parts":[["2019",5]]}}}],"schema":"https://github.com/citation-style-language/schema/raw/master/csl-citation.json"} </w:instrText>
      </w:r>
      <w:r w:rsidR="00563357" w:rsidRPr="004513D2">
        <w:rPr>
          <w:bCs/>
          <w:color w:val="000000" w:themeColor="text1"/>
          <w:vertAlign w:val="superscript"/>
          <w:lang w:eastAsia="ja-JP"/>
        </w:rPr>
        <w:fldChar w:fldCharType="separate"/>
      </w:r>
      <w:r w:rsidR="00563357" w:rsidRPr="004513D2">
        <w:rPr>
          <w:color w:val="000000" w:themeColor="text1"/>
          <w:vertAlign w:val="superscript"/>
        </w:rPr>
        <w:t>4</w:t>
      </w:r>
      <w:r w:rsidR="00563357" w:rsidRPr="004513D2">
        <w:rPr>
          <w:bCs/>
          <w:color w:val="000000" w:themeColor="text1"/>
          <w:vertAlign w:val="superscript"/>
          <w:lang w:eastAsia="ja-JP"/>
        </w:rPr>
        <w:fldChar w:fldCharType="end"/>
      </w:r>
      <w:r w:rsidR="00563357" w:rsidRPr="004513D2">
        <w:rPr>
          <w:bCs/>
          <w:color w:val="000000" w:themeColor="text1"/>
          <w:vertAlign w:val="superscript"/>
          <w:lang w:eastAsia="ja-JP"/>
        </w:rPr>
        <w:t>,</w:t>
      </w:r>
      <w:r w:rsidR="00563357" w:rsidRPr="004513D2">
        <w:rPr>
          <w:bCs/>
          <w:color w:val="000000" w:themeColor="text1"/>
          <w:vertAlign w:val="superscript"/>
          <w:lang w:eastAsia="ja-JP"/>
        </w:rPr>
        <w:fldChar w:fldCharType="begin"/>
      </w:r>
      <w:r w:rsidR="00563357" w:rsidRPr="004513D2">
        <w:rPr>
          <w:bCs/>
          <w:color w:val="000000" w:themeColor="text1"/>
          <w:vertAlign w:val="superscript"/>
          <w:lang w:eastAsia="ja-JP"/>
        </w:rPr>
        <w:instrText xml:space="preserve"> ADDIN ZOTERO_ITEM CSL_CITATION {"citationID":"GbR1tChb","properties":{"formattedCitation":"\\super 11\\nosupersub{}","plainCitation":"11","noteIndex":0},"citationItems":[{"id":189,"uris":["http://zotero.org/users/9357002/items/X6MMIDUJ"],"itemData":{"id":189,"type":"article-journal","abstract":"Genome editing with programmable nucleases has been widely adopted in research and medicine. Next generation sequencing (NGS) platforms are now widely used for measuring the frequencies of mutations induced by CRISPR-Cas9 and other programmable nucleases. Here, we present an online tool, Cas-Analyzer, a JavaScript-based implementation for NGS data analysis. Because Cas-Analyzer is completely used at a client-side web browser on-the-fly, there is no need to upload very large NGS datasets to a server, a time-consuming step in genome editing analysis. Currently, Cas-Analyzer supports various programmable nucleases, including single nucleases and paired nucleases.\nAVAILABILITY AND IMPLEMENTATION: Free access at http://www.rgenome.net/cas-analyzer/ CONTACT: sangsubae@hanyang.ac.kr or jskim01@snu.ac.krSupplementary information: Supplementary data are available at Bioinformatics online.","container-title":"Bioinformatics (Oxford, England)","DOI":"10.1093/bioinformatics/btw561","ISSN":"1367-4811","issue":"2","journalAbbreviation":"Bioinformatics","language":"eng","note":"PMID: 27559154\nPMCID: PMC5254075","page":"286-288","source":"PubMed","title":"Cas-analyzer: an online tool for assessing genome editing results using NGS data","title-short":"Cas-analyzer","volume":"33","author":[{"family":"Park","given":"Jeongbin"},{"family":"Lim","given":"Kayeong"},{"family":"Kim","given":"Jin-Soo"},{"family":"Bae","given":"Sangsu"}],"issued":{"date-parts":[["2017",1,15]]}}}],"schema":"https://github.com/citation-style-language/schema/raw/master/csl-citation.json"} </w:instrText>
      </w:r>
      <w:r w:rsidR="00563357" w:rsidRPr="004513D2">
        <w:rPr>
          <w:bCs/>
          <w:color w:val="000000" w:themeColor="text1"/>
          <w:vertAlign w:val="superscript"/>
          <w:lang w:eastAsia="ja-JP"/>
        </w:rPr>
        <w:fldChar w:fldCharType="separate"/>
      </w:r>
      <w:r w:rsidR="00563357" w:rsidRPr="004513D2">
        <w:rPr>
          <w:color w:val="000000" w:themeColor="text1"/>
          <w:vertAlign w:val="superscript"/>
        </w:rPr>
        <w:t>11</w:t>
      </w:r>
      <w:r w:rsidR="00563357" w:rsidRPr="004513D2">
        <w:rPr>
          <w:bCs/>
          <w:color w:val="000000" w:themeColor="text1"/>
          <w:vertAlign w:val="superscript"/>
          <w:lang w:eastAsia="ja-JP"/>
        </w:rPr>
        <w:fldChar w:fldCharType="end"/>
      </w:r>
      <w:r w:rsidR="00563357" w:rsidRPr="004513D2">
        <w:rPr>
          <w:bCs/>
          <w:color w:val="000000" w:themeColor="text1"/>
          <w:vertAlign w:val="superscript"/>
          <w:lang w:eastAsia="ja-JP"/>
        </w:rPr>
        <w:t>,</w:t>
      </w:r>
      <w:r w:rsidR="00563357" w:rsidRPr="004513D2">
        <w:rPr>
          <w:bCs/>
          <w:color w:val="000000" w:themeColor="text1"/>
          <w:vertAlign w:val="superscript"/>
          <w:lang w:eastAsia="ja-JP"/>
        </w:rPr>
        <w:fldChar w:fldCharType="begin"/>
      </w:r>
      <w:r w:rsidR="00563357" w:rsidRPr="004513D2">
        <w:rPr>
          <w:bCs/>
          <w:color w:val="000000" w:themeColor="text1"/>
          <w:vertAlign w:val="superscript"/>
          <w:lang w:eastAsia="ja-JP"/>
        </w:rPr>
        <w:instrText xml:space="preserve"> ADDIN ZOTERO_ITEM CSL_CITATION {"citationID":"3U3pbwpZ","properties":{"formattedCitation":"\\super 25\\nosupersub{}","plainCitation":"25","noteIndex":0},"citationItems":[{"id":153,"uris":["http://zotero.org/users/9357002/items/Q2EDJTB9"],"itemData":{"id":153,"type":"article-journal","abstract":"SUMMARY: Clustered regularly interspaced short palindromic repeats (CRISPR)-based technologies have revolutionized human genome engineering and opened countless possibilities to basic science, synthetic biology and gene therapy. Albeit the enormous potential of these tools, their performance is far from perfect. It is essential to perform a posterior careful analysis of the gene editing experiment. However, there are no computational tools for genome editing assessment yet, and current experimental tools lack sensitivity and flexibility. We present a platform to assess the quality of a genome editing experiment only with three mouse clicks. The method evaluates next-generation data to quantify and characterize insertions, deletions and homologous recombination. CRISPR Genome Analyzer provides a report for the locus selected, which includes a quantification of the edited site and the analysis of the different alterations detected. The platform maps the reads, estimates and locates insertions and deletions, computes the allele replacement efficiency and provides a report integrating all the information.\nAVAILABILITY AND IMPLEMENTATION: CRISPR-GA Web is available at http://crispr-ga.net. Documentation on CRISPR-GA instructions can be found at http://crispr-ga.net/documentation.html\nCONTACT: mguell@genetics.med.harvard.edu.","container-title":"Bioinformatics (Oxford, England)","DOI":"10.1093/bioinformatics/btu427","ISSN":"1367-4811","issue":"20","journalAbbreviation":"Bioinformatics","language":"eng","note":"PMID: 24990609\nPMCID: PMC4184265","page":"2968-2970","source":"PubMed","title":"Genome editing assessment using CRISPR Genome Analyzer (CRISPR-GA)","volume":"30","author":[{"family":"Güell","given":"Marc"},{"family":"Yang","given":"Luhan"},{"family":"Church","given":"George M."}],"issued":{"date-parts":[["2014",10,15]]}}}],"schema":"https://github.com/citation-style-language/schema/raw/master/csl-citation.json"} </w:instrText>
      </w:r>
      <w:r w:rsidR="00563357" w:rsidRPr="004513D2">
        <w:rPr>
          <w:bCs/>
          <w:color w:val="000000" w:themeColor="text1"/>
          <w:vertAlign w:val="superscript"/>
          <w:lang w:eastAsia="ja-JP"/>
        </w:rPr>
        <w:fldChar w:fldCharType="separate"/>
      </w:r>
      <w:r w:rsidR="00563357" w:rsidRPr="004513D2">
        <w:rPr>
          <w:color w:val="000000" w:themeColor="text1"/>
          <w:vertAlign w:val="superscript"/>
        </w:rPr>
        <w:t>25</w:t>
      </w:r>
      <w:r w:rsidR="00563357" w:rsidRPr="004513D2">
        <w:rPr>
          <w:bCs/>
          <w:color w:val="000000" w:themeColor="text1"/>
          <w:vertAlign w:val="superscript"/>
          <w:lang w:eastAsia="ja-JP"/>
        </w:rPr>
        <w:fldChar w:fldCharType="end"/>
      </w:r>
      <w:r w:rsidR="00563357" w:rsidRPr="004513D2">
        <w:rPr>
          <w:bCs/>
          <w:color w:val="000000" w:themeColor="text1"/>
          <w:vertAlign w:val="superscript"/>
          <w:lang w:eastAsia="ja-JP"/>
        </w:rPr>
        <w:t>,</w:t>
      </w:r>
      <w:r w:rsidR="000B34DA" w:rsidRPr="004513D2">
        <w:rPr>
          <w:bCs/>
          <w:color w:val="000000" w:themeColor="text1"/>
          <w:vertAlign w:val="superscript"/>
          <w:lang w:eastAsia="ja-JP"/>
        </w:rPr>
        <w:fldChar w:fldCharType="begin"/>
      </w:r>
      <w:r w:rsidR="000B34DA" w:rsidRPr="004513D2">
        <w:rPr>
          <w:bCs/>
          <w:color w:val="000000" w:themeColor="text1"/>
          <w:vertAlign w:val="superscript"/>
          <w:lang w:eastAsia="ja-JP"/>
        </w:rPr>
        <w:instrText xml:space="preserve"> ADDIN ZOTERO_ITEM CSL_CITATION {"citationID":"O1Wnqo9k","properties":{"formattedCitation":"\\super 26\\nosupersub{}","plainCitation":"26","noteIndex":0},"citationItems":[{"id":156,"uris":["http://zotero.org/users/9357002/items/WAJQF2PG"],"itemData":{"id":156,"type":"article-journal","container-title":"Molecular Plant","DOI":"10.1016/j.molp.2015.06.001","ISSN":"1752-9867","issue":"9","journalAbbreviation":"Mol Plant","language":"eng","note":"PMID: 26057235","page":"1428-1430","source":"PubMed","title":"AGEseq: Analysis of Genome Editing by Sequencing","title-short":"AGEseq","volume":"8","author":[{"family":"Xue","given":"Liang-Jiao"},{"family":"Tsai","given":"Chung-Jui"}],"issued":{"date-parts":[["2015",9]]}}}],"schema":"https://github.com/citation-style-language/schema/raw/master/csl-citation.json"} </w:instrText>
      </w:r>
      <w:r w:rsidR="000B34DA" w:rsidRPr="004513D2">
        <w:rPr>
          <w:bCs/>
          <w:color w:val="000000" w:themeColor="text1"/>
          <w:vertAlign w:val="superscript"/>
          <w:lang w:eastAsia="ja-JP"/>
        </w:rPr>
        <w:fldChar w:fldCharType="separate"/>
      </w:r>
      <w:r w:rsidR="000B34DA" w:rsidRPr="004513D2">
        <w:rPr>
          <w:color w:val="000000" w:themeColor="text1"/>
          <w:vertAlign w:val="superscript"/>
        </w:rPr>
        <w:t>26</w:t>
      </w:r>
      <w:r w:rsidR="000B34DA" w:rsidRPr="004513D2">
        <w:rPr>
          <w:bCs/>
          <w:color w:val="000000" w:themeColor="text1"/>
          <w:vertAlign w:val="superscript"/>
          <w:lang w:eastAsia="ja-JP"/>
        </w:rPr>
        <w:fldChar w:fldCharType="end"/>
      </w:r>
      <w:r w:rsidR="000B34DA" w:rsidRPr="004513D2">
        <w:rPr>
          <w:bCs/>
          <w:color w:val="000000" w:themeColor="text1"/>
          <w:vertAlign w:val="superscript"/>
          <w:lang w:eastAsia="ja-JP"/>
        </w:rPr>
        <w:t>,</w:t>
      </w:r>
      <w:r w:rsidR="000B34DA" w:rsidRPr="004513D2">
        <w:rPr>
          <w:bCs/>
          <w:color w:val="000000" w:themeColor="text1"/>
          <w:vertAlign w:val="superscript"/>
          <w:lang w:eastAsia="ja-JP"/>
        </w:rPr>
        <w:fldChar w:fldCharType="begin"/>
      </w:r>
      <w:r w:rsidR="000B34DA" w:rsidRPr="004513D2">
        <w:rPr>
          <w:bCs/>
          <w:color w:val="000000" w:themeColor="text1"/>
          <w:vertAlign w:val="superscript"/>
          <w:lang w:eastAsia="ja-JP"/>
        </w:rPr>
        <w:instrText xml:space="preserve"> ADDIN ZOTERO_ITEM CSL_CITATION {"citationID":"XedL1vVE","properties":{"formattedCitation":"\\super 27\\nosupersub{}","plainCitation":"27","noteIndex":0},"citationItems":[{"id":159,"uris":["http://zotero.org/users/9357002/items/SE7AWMK3"],"itemData":{"id":159,"type":"article-journal","abstract":"The application of designer nucleases allows the induction of DNA double-strand breaks (DSBs) at user-defined genomic loci. Due to imperfect DNA repair mechanisms, DSBs can lead to alterations in the genomic architecture, such as the disruption of the reading frame of a critical exon. This can be exploited to generate somatic knockout cell lines. While high genome editing activities can be achieved in various cellular systems, obtaining cell clones that contain all-allelic frameshift mutations at the target locus of interest remains a laborious task. To this end, we have developed an easy-to-follow deep sequencing workflow and the evaluation tool OutKnocker (www.OutKnocker.org), which allows convenient, reliable, and cost-effective identification of knockout cell lines.","container-title":"Genome Research","DOI":"10.1101/gr.176701.114","ISSN":"1549-5469","issue":"10","journalAbbreviation":"Genome Res","language":"eng","note":"PMID: 25186908\nPMCID: PMC4199374","page":"1719-1723","source":"PubMed","title":"OutKnocker: a web tool for rapid and simple genotyping of designer nuclease edited cell lines","title-short":"OutKnocker","volume":"24","author":[{"family":"Schmid-Burgk","given":"Jonathan L."},{"family":"Schmidt","given":"Tobias"},{"family":"Gaidt","given":"Moritz M."},{"family":"Pelka","given":"Karin"},{"family":"Latz","given":"Eicke"},{"family":"Ebert","given":"Thomas S."},{"family":"Hornung","given":"Veit"}],"issued":{"date-parts":[["2014",10]]}}}],"schema":"https://github.com/citation-style-language/schema/raw/master/csl-citation.json"} </w:instrText>
      </w:r>
      <w:r w:rsidR="000B34DA" w:rsidRPr="004513D2">
        <w:rPr>
          <w:bCs/>
          <w:color w:val="000000" w:themeColor="text1"/>
          <w:vertAlign w:val="superscript"/>
          <w:lang w:eastAsia="ja-JP"/>
        </w:rPr>
        <w:fldChar w:fldCharType="separate"/>
      </w:r>
      <w:r w:rsidR="000B34DA" w:rsidRPr="004513D2">
        <w:rPr>
          <w:color w:val="000000" w:themeColor="text1"/>
          <w:vertAlign w:val="superscript"/>
        </w:rPr>
        <w:t>27</w:t>
      </w:r>
      <w:r w:rsidR="000B34DA" w:rsidRPr="004513D2">
        <w:rPr>
          <w:bCs/>
          <w:color w:val="000000" w:themeColor="text1"/>
          <w:vertAlign w:val="superscript"/>
          <w:lang w:eastAsia="ja-JP"/>
        </w:rPr>
        <w:fldChar w:fldCharType="end"/>
      </w:r>
      <w:r w:rsidR="000B34DA" w:rsidRPr="004513D2">
        <w:rPr>
          <w:bCs/>
          <w:color w:val="000000" w:themeColor="text1"/>
          <w:vertAlign w:val="superscript"/>
          <w:lang w:eastAsia="ja-JP"/>
        </w:rPr>
        <w:t>,</w:t>
      </w:r>
      <w:r w:rsidR="00563357" w:rsidRPr="004513D2">
        <w:rPr>
          <w:bCs/>
          <w:color w:val="000000" w:themeColor="text1"/>
          <w:vertAlign w:val="superscript"/>
          <w:lang w:eastAsia="ja-JP"/>
        </w:rPr>
        <w:fldChar w:fldCharType="begin"/>
      </w:r>
      <w:r w:rsidR="00563357" w:rsidRPr="004513D2">
        <w:rPr>
          <w:bCs/>
          <w:color w:val="000000" w:themeColor="text1"/>
          <w:vertAlign w:val="superscript"/>
          <w:lang w:eastAsia="ja-JP"/>
        </w:rPr>
        <w:instrText xml:space="preserve"> ADDIN ZOTERO_ITEM CSL_CITATION {"citationID":"or1iEXnf","properties":{"formattedCitation":"\\super 28\\nosupersub{}","plainCitation":"28","noteIndex":0},"citationItems":[{"id":162,"uris":["http://zotero.org/users/9357002/items/Z7NW97G6"],"itemData":{"id":162,"type":"article-journal","abstract":"Clustered regularly interspaced short palindromic repeat (CRISPR)/CRISPR-associated (Cas) technology is an efficient means of creating targeted deletion or insertion variants (DIVs). Our lab has taken advantage of this to develop a genome engineering pipeline that remains efficient at scale, which puts saturation mutagenesis within reach. The pipeline involves inducing DIVs with CRISPR/Cas9, amplifying the targeted regions via PCR, and subjecting the amplicons to high-throughput sequencing. A key component of this process is the ampliconDIVider software, which identifies and characterizes DIVs at the nucleotide level. The program recovers DIVs within user-defined regions, parses samples based on DNA barcodes, and uses the sam2pairwise program to rapidly visualize DIVs as pairwise alignments. We applied this approach in Danio rerio, and identified 678 unique DIV alleles induced by 114 CRISPR targets in 58 genes. Contrary to previous reports, we detected no evidence that the primary sequence of the CRISPR affected mutagenesis efficiency, other than that the rate was reduced by the addition of extra guanines to the 5’ end of the target. ampliconDIVider is flexible, and is not limited to the context of this pipeline, nor to DIVs induced specifically by CRISPRs.","DOI":"10.6084/m9.figshare.1251196.v2","language":"en","note":"publisher: figshare","source":"figshare.com","title":"ampliconDIVider: detection of CRISPR-induced variants in PCR amplicons","title-short":"ampliconDIVider","URL":"https://figshare.com/articles/poster/ampliconDIVider_detection_of_CRISPR_induced_variants_in_PCR_amplicons/1251196/2","author":[{"family":"LaFave","given":"Matthew C."},{"family":"K. Varshney","given":"Gaurav"},{"family":"Pei","given":"Wuhong"},{"family":"Jennifer Idol","given":""},{"family":"Lisha Xu","given":""},{"family":"Viviana Gallardo","given":""},{"family":"Blake Carrington","given":""},{"family":"Bishop","given":"Kevin"},{"family":"Jones","given":"MaryPat"},{"family":"Li","given":"Mingyu"},{"family":"Ursula Harper","given":""},{"family":"C. Huang","given":"Sunny"},{"family":"Chen","given":"Wenbiao"},{"family":"Raman Sood","given":""},{"family":"Ledin","given":"Johan"},{"family":"M. Burgess","given":"Shawn"}],"accessed":{"date-parts":[["2022",6,25]]},"issued":{"date-parts":[["2014",11,25]]}}}],"schema":"https://github.com/citation-style-language/schema/raw/master/csl-citation.json"} </w:instrText>
      </w:r>
      <w:r w:rsidR="00563357" w:rsidRPr="004513D2">
        <w:rPr>
          <w:bCs/>
          <w:color w:val="000000" w:themeColor="text1"/>
          <w:vertAlign w:val="superscript"/>
          <w:lang w:eastAsia="ja-JP"/>
        </w:rPr>
        <w:fldChar w:fldCharType="separate"/>
      </w:r>
      <w:r w:rsidR="00563357" w:rsidRPr="004513D2">
        <w:rPr>
          <w:color w:val="000000" w:themeColor="text1"/>
          <w:vertAlign w:val="superscript"/>
        </w:rPr>
        <w:t>28</w:t>
      </w:r>
      <w:r w:rsidR="00563357" w:rsidRPr="004513D2">
        <w:rPr>
          <w:bCs/>
          <w:color w:val="000000" w:themeColor="text1"/>
          <w:vertAlign w:val="superscript"/>
          <w:lang w:eastAsia="ja-JP"/>
        </w:rPr>
        <w:fldChar w:fldCharType="end"/>
      </w:r>
      <w:r w:rsidR="00563357" w:rsidRPr="004513D2">
        <w:rPr>
          <w:bCs/>
          <w:color w:val="000000" w:themeColor="text1"/>
          <w:vertAlign w:val="superscript"/>
          <w:lang w:eastAsia="ja-JP"/>
        </w:rPr>
        <w:t>,</w:t>
      </w:r>
      <w:r w:rsidR="000B34DA" w:rsidRPr="004513D2">
        <w:rPr>
          <w:bCs/>
          <w:color w:val="000000" w:themeColor="text1"/>
          <w:vertAlign w:val="superscript"/>
          <w:lang w:eastAsia="ja-JP"/>
        </w:rPr>
        <w:fldChar w:fldCharType="begin"/>
      </w:r>
      <w:r w:rsidR="000B34DA" w:rsidRPr="004513D2">
        <w:rPr>
          <w:bCs/>
          <w:color w:val="000000" w:themeColor="text1"/>
          <w:vertAlign w:val="superscript"/>
          <w:lang w:eastAsia="ja-JP"/>
        </w:rPr>
        <w:instrText xml:space="preserve"> ADDIN ZOTERO_ITEM CSL_CITATION {"citationID":"gn0IiVo4","properties":{"formattedCitation":"\\super 29\\nosupersub{}","plainCitation":"29","noteIndex":0},"citationItems":[{"id":232,"uris":["http://zotero.org/users/9357002/items/MXV8BKC9"],"itemData":{"id":232,"type":"article-journal","abstract":"Targeted mutagenesis by the CRISPR/Cas9 system is currently revolutionizing genetics. The ease of this technique has enabled genome engineering in-vitro and in a range of model organisms and has pushed experimental dimensions to unprecedented proportions. Due to its tremendous progress in terms of speed, read length, throughput and cost, Next-Generation Sequencing (NGS) has been increasingly used for the analysis of CRISPR/Cas9 genome editing experiments. However, the current tools for genome editing assessment lack flexibility and fall short in the analysis of large amounts of NGS data. Therefore, we designed BATCH-GE, an easy-to-use bioinformatics tool for batch analysis of NGS-generated genome editing data, available from https://github.com/WouterSteyaert/BATCH-GE.git. BATCH-GE detects and reports indel mutations and other precise genome editing events and calculates the corresponding mutagenesis efficiencies for a large number of samples in parallel. Furthermore, this new tool provides flexibility by allowing the user to adapt a number of input variables. The performance of BATCH-GE was evaluated in two genome editing experiments, aiming to generate knock-out and knock-in zebrafish mutants. This tool will not only contribute to the evaluation of CRISPR/Cas9-based experiments, but will be of use in any genome editing experiment and has the ability to analyze data from every organism with a sequenced genome.","container-title":"Scientific Reports","DOI":"10.1038/srep30330","ISSN":"2045-2322","issue":"1","journalAbbreviation":"Sci Rep","language":"en","note":"number: 1\npublisher: Nature Publishing Group","page":"30330","source":"www.nature.com","title":"BATCH-GE: Batch analysis of Next-Generation Sequencing data for genome editing assessment","title-short":"BATCH-GE","volume":"6","author":[{"family":"Boel","given":"Annekatrien"},{"family":"Steyaert","given":"Woutert"},{"family":"De Rocker","given":"Nina"},{"family":"Menten","given":"Björn"},{"family":"Callewaert","given":"Bert"},{"family":"De Paepe","given":"Anne"},{"family":"Coucke","given":"Paul"},{"family":"Willaert","given":"Andy"}],"issued":{"date-parts":[["2016",7,27]]}}}],"schema":"https://github.com/citation-style-language/schema/raw/master/csl-citation.json"} </w:instrText>
      </w:r>
      <w:r w:rsidR="000B34DA" w:rsidRPr="004513D2">
        <w:rPr>
          <w:bCs/>
          <w:color w:val="000000" w:themeColor="text1"/>
          <w:vertAlign w:val="superscript"/>
          <w:lang w:eastAsia="ja-JP"/>
        </w:rPr>
        <w:fldChar w:fldCharType="separate"/>
      </w:r>
      <w:r w:rsidR="000B34DA" w:rsidRPr="004513D2">
        <w:rPr>
          <w:color w:val="000000" w:themeColor="text1"/>
          <w:vertAlign w:val="superscript"/>
        </w:rPr>
        <w:t>29</w:t>
      </w:r>
      <w:r w:rsidR="000B34DA" w:rsidRPr="004513D2">
        <w:rPr>
          <w:bCs/>
          <w:color w:val="000000" w:themeColor="text1"/>
          <w:vertAlign w:val="superscript"/>
          <w:lang w:eastAsia="ja-JP"/>
        </w:rPr>
        <w:fldChar w:fldCharType="end"/>
      </w:r>
      <w:r w:rsidR="00563357" w:rsidRPr="004513D2">
        <w:rPr>
          <w:bCs/>
          <w:color w:val="000000" w:themeColor="text1"/>
          <w:vertAlign w:val="superscript"/>
          <w:lang w:eastAsia="ja-JP"/>
        </w:rPr>
        <w:t>,</w:t>
      </w:r>
      <w:r w:rsidR="000B34DA" w:rsidRPr="004513D2">
        <w:rPr>
          <w:bCs/>
          <w:color w:val="000000" w:themeColor="text1"/>
          <w:vertAlign w:val="superscript"/>
          <w:lang w:eastAsia="ja-JP"/>
        </w:rPr>
        <w:fldChar w:fldCharType="begin"/>
      </w:r>
      <w:r w:rsidR="000B34DA" w:rsidRPr="004513D2">
        <w:rPr>
          <w:bCs/>
          <w:color w:val="000000" w:themeColor="text1"/>
          <w:vertAlign w:val="superscript"/>
          <w:lang w:eastAsia="ja-JP"/>
        </w:rPr>
        <w:instrText xml:space="preserve"> ADDIN ZOTERO_ITEM CSL_CITATION {"citationID":"h6JDmGnu","properties":{"formattedCitation":"\\super 30\\nosupersub{}","plainCitation":"30","noteIndex":0},"citationItems":[{"id":235,"uris":["http://zotero.org/users/9357002/items/HKPZS4MT"],"itemData":{"id":235,"type":"article-journal","abstract":"SUMMARY: The simplicity and precision of CRISPR/Cas9 system has brought in a new era of gene editing. Screening for desired clones with CRISPR-mediated genomic edits in a large number of samples is made possible by next generation sequencing (NGS) due to its multiplexing. Here we present CRISPR-DAV (CRISPR Data Analysis and Visualization) pipeline to analyze the CRISPR NGS data in a high throughput manner. In the pipeline, Burrows-Wheeler Aligner and Assembly Based ReAlignment are used for small and large indel detection, and results are presented in a comprehensive set of charts and interactive alignment view.\nAVAILABILITY AND IMPLEMENTATION: CRISPR-DAV is available at GitHub and Docker Hub repositories: https://github.com/pinetree1/crispr-dav.git and https://hub.docker.com/r/pinetree1/crispr-dav/.\nCONTACT: xuning.wang@bms.com.","container-title":"Bioinformatics (Oxford, England)","DOI":"10.1093/bioinformatics/btx518","ISSN":"1367-4811","issue":"23","journalAbbreviation":"Bioinformatics","language":"eng","note":"PMID: 28961906","page":"3811-3812","source":"PubMed","title":"CRISPR-DAV: CRISPR NGS data analysis and visualization pipeline","title-short":"CRISPR-DAV","volume":"33","author":[{"family":"Wang","given":"Xuning"},{"family":"Tilford","given":"Charles"},{"family":"Neuhaus","given":"Isaac"},{"family":"Mintier","given":"Gabe"},{"family":"Guo","given":"Qi"},{"family":"Feder","given":"John N."},{"family":"Kirov","given":"Stefan"}],"issued":{"date-parts":[["2017",12,1]]}}}],"schema":"https://github.com/citation-style-language/schema/raw/master/csl-citation.json"} </w:instrText>
      </w:r>
      <w:r w:rsidR="000B34DA" w:rsidRPr="004513D2">
        <w:rPr>
          <w:bCs/>
          <w:color w:val="000000" w:themeColor="text1"/>
          <w:vertAlign w:val="superscript"/>
          <w:lang w:eastAsia="ja-JP"/>
        </w:rPr>
        <w:fldChar w:fldCharType="separate"/>
      </w:r>
      <w:r w:rsidR="000B34DA" w:rsidRPr="004513D2">
        <w:rPr>
          <w:color w:val="000000" w:themeColor="text1"/>
          <w:vertAlign w:val="superscript"/>
        </w:rPr>
        <w:t>30</w:t>
      </w:r>
      <w:r w:rsidR="000B34DA" w:rsidRPr="004513D2">
        <w:rPr>
          <w:bCs/>
          <w:color w:val="000000" w:themeColor="text1"/>
          <w:vertAlign w:val="superscript"/>
          <w:lang w:eastAsia="ja-JP"/>
        </w:rPr>
        <w:fldChar w:fldCharType="end"/>
      </w:r>
      <w:r w:rsidR="000B34DA" w:rsidRPr="004513D2">
        <w:rPr>
          <w:bCs/>
          <w:color w:val="000000" w:themeColor="text1"/>
          <w:vertAlign w:val="superscript"/>
          <w:lang w:eastAsia="ja-JP"/>
        </w:rPr>
        <w:t>,</w:t>
      </w:r>
      <w:r w:rsidR="000B34DA" w:rsidRPr="004513D2">
        <w:rPr>
          <w:bCs/>
          <w:color w:val="000000" w:themeColor="text1"/>
          <w:vertAlign w:val="superscript"/>
          <w:lang w:eastAsia="ja-JP"/>
        </w:rPr>
        <w:fldChar w:fldCharType="begin"/>
      </w:r>
      <w:r w:rsidR="000B34DA" w:rsidRPr="004513D2">
        <w:rPr>
          <w:bCs/>
          <w:color w:val="000000" w:themeColor="text1"/>
          <w:vertAlign w:val="superscript"/>
          <w:lang w:eastAsia="ja-JP"/>
        </w:rPr>
        <w:instrText xml:space="preserve"> ADDIN ZOTERO_ITEM CSL_CITATION {"citationID":"YiVlN5v1","properties":{"formattedCitation":"\\super 31\\nosupersub{}","plainCitation":"31","noteIndex":0},"citationItems":[{"id":165,"uris":["http://zotero.org/users/9357002/items/KHXQ95UR"],"itemData":{"id":165,"type":"article-journal","container-title":"International Journal of Biological Sciences","DOI":"10.7150/ijbs.24581","ISSN":"1449-2288","issue":"8","journalAbbreviation":"Int. J. Biol. Sci.","language":"en","page":"858-862","source":"DOI.org (Crossref)","title":"CRISPRMatch: An Automatic Calculation and Visualization Tool for High-throughput CRISPR Genome-editing Data Analysis","title-short":"CRISPRMatch","volume":"14","author":[{"family":"You","given":"Qi"},{"family":"Zhong","given":"Zhaohui"},{"family":"Ren","given":"Qiurong"},{"family":"Hassan","given":"Fakhrul"},{"family":"Zhang","given":"Yong"},{"family":"Zhang","given":"Tao"}],"issued":{"date-parts":[["2018"]]}}}],"schema":"https://github.com/citation-style-language/schema/raw/master/csl-citation.json"} </w:instrText>
      </w:r>
      <w:r w:rsidR="000B34DA" w:rsidRPr="004513D2">
        <w:rPr>
          <w:bCs/>
          <w:color w:val="000000" w:themeColor="text1"/>
          <w:vertAlign w:val="superscript"/>
          <w:lang w:eastAsia="ja-JP"/>
        </w:rPr>
        <w:fldChar w:fldCharType="separate"/>
      </w:r>
      <w:r w:rsidR="000B34DA" w:rsidRPr="004513D2">
        <w:rPr>
          <w:color w:val="000000" w:themeColor="text1"/>
          <w:vertAlign w:val="superscript"/>
        </w:rPr>
        <w:t>31</w:t>
      </w:r>
      <w:r w:rsidR="000B34DA" w:rsidRPr="004513D2">
        <w:rPr>
          <w:bCs/>
          <w:color w:val="000000" w:themeColor="text1"/>
          <w:vertAlign w:val="superscript"/>
          <w:lang w:eastAsia="ja-JP"/>
        </w:rPr>
        <w:fldChar w:fldCharType="end"/>
      </w:r>
      <w:r w:rsidR="000B34DA" w:rsidRPr="004513D2">
        <w:rPr>
          <w:bCs/>
          <w:color w:val="000000" w:themeColor="text1"/>
          <w:vertAlign w:val="superscript"/>
          <w:lang w:eastAsia="ja-JP"/>
        </w:rPr>
        <w:t>,</w:t>
      </w:r>
      <w:r w:rsidR="000B34DA" w:rsidRPr="004513D2">
        <w:rPr>
          <w:bCs/>
          <w:color w:val="000000" w:themeColor="text1"/>
          <w:vertAlign w:val="superscript"/>
          <w:lang w:eastAsia="ja-JP"/>
        </w:rPr>
        <w:fldChar w:fldCharType="begin"/>
      </w:r>
      <w:r w:rsidR="000B34DA" w:rsidRPr="004513D2">
        <w:rPr>
          <w:bCs/>
          <w:color w:val="000000" w:themeColor="text1"/>
          <w:vertAlign w:val="superscript"/>
          <w:lang w:eastAsia="ja-JP"/>
        </w:rPr>
        <w:instrText xml:space="preserve"> ADDIN ZOTERO_ITEM CSL_CITATION {"citationID":"B74uMvcq","properties":{"formattedCitation":"\\super 32\\nosupersub{}","plainCitation":"32","noteIndex":0},"citationItems":[{"id":167,"uris":["http://zotero.org/users/9357002/items/CNTJ8HJX"],"itemData":{"id":167,"type":"article-journal","abstract":"CRISPR-Cas9 technology allows the creation of user-defined genomic modifications in cells and whole organisms. However, quantifying editing rates in pools of cells or identifying correctly edited clones is tedious. Targeted next-generation sequencing provides a high-throughput platform for optimizing editing reagents and identifying correctly modified clones, but the large amount of data produced can be difficult to analyze. Here, we present CRIS.py, a simple and highly versatile python-based program which concurrently analyzes next-generation sequencing data for both knock-out and multiple user-specified knock-in modifications from one or many edited samples. Compared to available NGS analysis programs for CRISPR based-editing, CRIS.py has many advantages: (1) the ability to analyze from one to thousands of samples at once, (2) the capacity to check each sample for multiple sequence modifications, including those induced by base-editors, (3) an output in an easily searchable file format enabling users to quickly sort through and identify correctly targeted clones.","container-title":"Scientific Reports","DOI":"10.1038/s41598-019-40896-w","ISSN":"2045-2322","issue":"1","journalAbbreviation":"Sci Rep","language":"en","note":"number: 1\npublisher: Nature Publishing Group","page":"4194","source":"www.nature.com","title":"CRIS.py: A Versatile and High-throughput Analysis Program for CRISPR-based Genome Editing","title-short":"CRIS.py","volume":"9","author":[{"family":"Connelly","given":"Jon P."},{"family":"Pruett-Miller","given":"Shondra M."}],"issued":{"date-parts":[["2019",3,12]]}}}],"schema":"https://github.com/citation-style-language/schema/raw/master/csl-citation.json"} </w:instrText>
      </w:r>
      <w:r w:rsidR="000B34DA" w:rsidRPr="004513D2">
        <w:rPr>
          <w:bCs/>
          <w:color w:val="000000" w:themeColor="text1"/>
          <w:vertAlign w:val="superscript"/>
          <w:lang w:eastAsia="ja-JP"/>
        </w:rPr>
        <w:fldChar w:fldCharType="separate"/>
      </w:r>
      <w:r w:rsidR="000B34DA" w:rsidRPr="004513D2">
        <w:rPr>
          <w:color w:val="000000" w:themeColor="text1"/>
          <w:vertAlign w:val="superscript"/>
        </w:rPr>
        <w:t>32</w:t>
      </w:r>
      <w:r w:rsidR="000B34DA" w:rsidRPr="004513D2">
        <w:rPr>
          <w:bCs/>
          <w:color w:val="000000" w:themeColor="text1"/>
          <w:vertAlign w:val="superscript"/>
          <w:lang w:eastAsia="ja-JP"/>
        </w:rPr>
        <w:fldChar w:fldCharType="end"/>
      </w:r>
      <w:r w:rsidR="000B34DA" w:rsidRPr="004513D2">
        <w:rPr>
          <w:bCs/>
          <w:color w:val="000000" w:themeColor="text1"/>
          <w:vertAlign w:val="superscript"/>
          <w:lang w:eastAsia="ja-JP"/>
        </w:rPr>
        <w:t>,</w:t>
      </w:r>
      <w:r w:rsidR="000B34DA" w:rsidRPr="004513D2">
        <w:rPr>
          <w:bCs/>
          <w:color w:val="000000" w:themeColor="text1"/>
          <w:vertAlign w:val="superscript"/>
          <w:lang w:eastAsia="ja-JP"/>
        </w:rPr>
        <w:fldChar w:fldCharType="begin"/>
      </w:r>
      <w:r w:rsidR="000B34DA" w:rsidRPr="004513D2">
        <w:rPr>
          <w:bCs/>
          <w:color w:val="000000" w:themeColor="text1"/>
          <w:vertAlign w:val="superscript"/>
          <w:lang w:eastAsia="ja-JP"/>
        </w:rPr>
        <w:instrText xml:space="preserve"> ADDIN ZOTERO_ITEM CSL_CITATION {"citationID":"3tXxBZAv","properties":{"formattedCitation":"\\super 33\\nosupersub{}","plainCitation":"33","noteIndex":0},"citationItems":[{"id":170,"uris":["http://zotero.org/users/9357002/items/M7F9KFP4"],"itemData":{"id":170,"type":"article-journal","abstract":"The CRISPR/Cas system has been extensively applied to make precise genetic modifications in various organisms. Despite its importance and widespread use, large-scale mutation screening remains time-consuming, labour-intensive and costly. Here, we developed Hi-TOM (available at https://doi.org/www.hi-tom.net/hi-tom/ ), an online tool to track the mutations with precise percentage for multiple samples and multiple target sites. We also described a corresponding next-generation sequencing (NGS) library construction strategy by fixing the bridge sequences and barcoding primers. Analysis of the samples from rice, hexaploid wheat and human cells reveals that the Hi-TOM tool has high reliability and sensitivity in tracking various mutations, especially complex chimeric mutations frequently induced by genome editing. Hi-TOM does not require special design of barcode primers, cumbersome parameter configuration or additional data analysis. Thus, the streamlined NGS library construction and comprehensive result output make Hi-TOM particularly suitable for high-throughput identification of all types of mutations induced by CRISPR/Cas systems.","container-title":"Science China. Life Sciences","DOI":"10.1007/s11427-018-9402-9","ISSN":"1869-1889","issue":"1","journalAbbreviation":"Sci China Life Sci","language":"eng","note":"PMID: 30446870","page":"1-7","source":"PubMed","title":"Hi-TOM: a platform for high-throughput tracking of mutations induced by CRISPR/Cas systems","title-short":"Hi-TOM","volume":"62","author":[{"family":"Liu","given":"Qing"},{"family":"Wang","given":"Chun"},{"family":"Jiao","given":"Xiaozhen"},{"family":"Zhang","given":"Huawei"},{"family":"Song","given":"Lili"},{"family":"Li","given":"Yanxin"},{"family":"Gao","given":"Caixia"},{"family":"Wang","given":"Kejian"}],"issued":{"date-parts":[["2019",1]]}}}],"schema":"https://github.com/citation-style-language/schema/raw/master/csl-citation.json"} </w:instrText>
      </w:r>
      <w:r w:rsidR="000B34DA" w:rsidRPr="004513D2">
        <w:rPr>
          <w:bCs/>
          <w:color w:val="000000" w:themeColor="text1"/>
          <w:vertAlign w:val="superscript"/>
          <w:lang w:eastAsia="ja-JP"/>
        </w:rPr>
        <w:fldChar w:fldCharType="separate"/>
      </w:r>
      <w:r w:rsidR="000B34DA" w:rsidRPr="004513D2">
        <w:rPr>
          <w:color w:val="000000" w:themeColor="text1"/>
          <w:vertAlign w:val="superscript"/>
        </w:rPr>
        <w:t>33</w:t>
      </w:r>
      <w:r w:rsidR="000B34DA" w:rsidRPr="004513D2">
        <w:rPr>
          <w:bCs/>
          <w:color w:val="000000" w:themeColor="text1"/>
          <w:vertAlign w:val="superscript"/>
          <w:lang w:eastAsia="ja-JP"/>
        </w:rPr>
        <w:fldChar w:fldCharType="end"/>
      </w:r>
      <w:r w:rsidR="007A0F51" w:rsidRPr="004513D2">
        <w:rPr>
          <w:bCs/>
          <w:color w:val="000000" w:themeColor="text1"/>
          <w:lang w:eastAsia="ja-JP"/>
        </w:rPr>
        <w:t xml:space="preserve"> for genome editing</w:t>
      </w:r>
      <w:r w:rsidRPr="004513D2">
        <w:rPr>
          <w:bCs/>
          <w:color w:val="000000" w:themeColor="text1"/>
          <w:lang w:eastAsia="ja-JP"/>
        </w:rPr>
        <w:t xml:space="preserve"> appl</w:t>
      </w:r>
      <w:r w:rsidR="00531E3D" w:rsidRPr="004513D2">
        <w:rPr>
          <w:bCs/>
          <w:color w:val="000000" w:themeColor="text1"/>
          <w:lang w:eastAsia="ja-JP"/>
        </w:rPr>
        <w:t>y</w:t>
      </w:r>
      <w:r w:rsidRPr="004513D2">
        <w:rPr>
          <w:bCs/>
          <w:color w:val="000000" w:themeColor="text1"/>
          <w:lang w:eastAsia="ja-JP"/>
        </w:rPr>
        <w:t xml:space="preserve"> various method</w:t>
      </w:r>
      <w:r w:rsidR="00531E3D" w:rsidRPr="004513D2">
        <w:rPr>
          <w:bCs/>
          <w:color w:val="000000" w:themeColor="text1"/>
          <w:lang w:eastAsia="ja-JP"/>
        </w:rPr>
        <w:t>s</w:t>
      </w:r>
      <w:r w:rsidRPr="004513D2">
        <w:rPr>
          <w:bCs/>
          <w:color w:val="000000" w:themeColor="text1"/>
          <w:lang w:eastAsia="ja-JP"/>
        </w:rPr>
        <w:t xml:space="preserve"> to identify </w:t>
      </w:r>
      <w:r w:rsidR="00440723" w:rsidRPr="004513D2">
        <w:rPr>
          <w:bCs/>
          <w:color w:val="000000" w:themeColor="text1"/>
          <w:lang w:eastAsia="ja-JP"/>
        </w:rPr>
        <w:t xml:space="preserve">a </w:t>
      </w:r>
      <w:r w:rsidRPr="004513D2">
        <w:rPr>
          <w:bCs/>
          <w:color w:val="000000" w:themeColor="text1"/>
          <w:lang w:eastAsia="ja-JP"/>
        </w:rPr>
        <w:t xml:space="preserve">mutation in </w:t>
      </w:r>
      <w:r w:rsidR="008C0F38" w:rsidRPr="004513D2">
        <w:rPr>
          <w:bCs/>
          <w:color w:val="000000" w:themeColor="text1"/>
          <w:lang w:eastAsia="ja-JP"/>
        </w:rPr>
        <w:t>amplicon</w:t>
      </w:r>
      <w:r w:rsidRPr="004513D2">
        <w:rPr>
          <w:bCs/>
          <w:color w:val="000000" w:themeColor="text1"/>
          <w:lang w:eastAsia="ja-JP"/>
        </w:rPr>
        <w:t xml:space="preserve"> </w:t>
      </w:r>
      <w:r w:rsidR="00700494" w:rsidRPr="004513D2">
        <w:rPr>
          <w:bCs/>
          <w:color w:val="000000" w:themeColor="text1"/>
          <w:lang w:eastAsia="ja-JP"/>
        </w:rPr>
        <w:t>reads.</w:t>
      </w:r>
      <w:r w:rsidR="00FE3B8B" w:rsidRPr="004513D2">
        <w:rPr>
          <w:color w:val="000000" w:themeColor="text1"/>
        </w:rPr>
        <w:t xml:space="preserve"> </w:t>
      </w:r>
      <w:r w:rsidR="00FE3B8B" w:rsidRPr="004513D2">
        <w:rPr>
          <w:bCs/>
          <w:color w:val="000000" w:themeColor="text1"/>
          <w:lang w:eastAsia="ja-JP"/>
        </w:rPr>
        <w:t>Some of the existing tools</w:t>
      </w:r>
      <w:r w:rsidR="004A283F" w:rsidRPr="004513D2">
        <w:rPr>
          <w:bCs/>
          <w:color w:val="000000" w:themeColor="text1"/>
          <w:lang w:eastAsia="ja-JP"/>
        </w:rPr>
        <w:fldChar w:fldCharType="begin"/>
      </w:r>
      <w:r w:rsidR="004A283F" w:rsidRPr="004513D2">
        <w:rPr>
          <w:bCs/>
          <w:color w:val="000000" w:themeColor="text1"/>
          <w:lang w:eastAsia="ja-JP"/>
        </w:rPr>
        <w:instrText xml:space="preserve"> ADDIN ZOTERO_ITEM CSL_CITATION {"citationID":"WAEdt28g","properties":{"formattedCitation":"\\super 1\\nosupersub{}","plainCitation":"1","noteIndex":0},"citationItems":[{"id":51,"uris":["http://zotero.org/users/9357002/items/526FB9UX"],"itemData":{"id":51,"type":"article-journal","container-title":"Nature Biotechnology","DOI":"10.1038/nbt.3583","ISSN":"1546-1696","issue":"7","journalAbbreviation":"Nat Biotechnol","language":"eng","note":"PMID: 27404874\nPMCID: PMC5242601","page":"695-697","source":"PubMed","title":"Analyzing CRISPR genome-editing experiments with CRISPResso","volume":"34","author":[{"family":"Pinello","given":"Luca"},{"family":"Canver","given":"Matthew C."},{"family":"Hoban","given":"Megan D."},{"family":"Orkin","given":"Stuart H."},{"family":"Kohn","given":"Donald B."},{"family":"Bauer","given":"Daniel E."},{"family":"Yuan","given":"Guo-Cheng"}],"issued":{"date-parts":[["2016",7,12]]}}}],"schema":"https://github.com/citation-style-language/schema/raw/master/csl-citation.json"} </w:instrText>
      </w:r>
      <w:r w:rsidR="004A283F" w:rsidRPr="004513D2">
        <w:rPr>
          <w:bCs/>
          <w:color w:val="000000" w:themeColor="text1"/>
          <w:lang w:eastAsia="ja-JP"/>
        </w:rPr>
        <w:fldChar w:fldCharType="separate"/>
      </w:r>
      <w:r w:rsidR="004A283F" w:rsidRPr="004513D2">
        <w:rPr>
          <w:color w:val="000000" w:themeColor="text1"/>
          <w:vertAlign w:val="superscript"/>
        </w:rPr>
        <w:t>1</w:t>
      </w:r>
      <w:r w:rsidR="004A283F" w:rsidRPr="004513D2">
        <w:rPr>
          <w:bCs/>
          <w:color w:val="000000" w:themeColor="text1"/>
          <w:lang w:eastAsia="ja-JP"/>
        </w:rPr>
        <w:fldChar w:fldCharType="end"/>
      </w:r>
      <w:r w:rsidR="0064755C" w:rsidRPr="004513D2">
        <w:rPr>
          <w:bCs/>
          <w:color w:val="000000" w:themeColor="text1"/>
          <w:vertAlign w:val="superscript"/>
          <w:lang w:eastAsia="ja-JP"/>
        </w:rPr>
        <w:t>,</w:t>
      </w:r>
      <w:r w:rsidR="004A283F" w:rsidRPr="004513D2">
        <w:rPr>
          <w:bCs/>
          <w:color w:val="000000" w:themeColor="text1"/>
          <w:vertAlign w:val="superscript"/>
          <w:lang w:eastAsia="ja-JP"/>
        </w:rPr>
        <w:fldChar w:fldCharType="begin"/>
      </w:r>
      <w:r w:rsidR="004A283F" w:rsidRPr="004513D2">
        <w:rPr>
          <w:bCs/>
          <w:color w:val="000000" w:themeColor="text1"/>
          <w:vertAlign w:val="superscript"/>
          <w:lang w:eastAsia="ja-JP"/>
        </w:rPr>
        <w:instrText xml:space="preserve"> ADDIN ZOTERO_ITEM CSL_CITATION {"citationID":"T3Ie0Ux4","properties":{"formattedCitation":"\\super 2\\nosupersub{}","plainCitation":"2","noteIndex":0},"citationItems":[{"id":54,"uris":["http://zotero.org/users/9357002/items/ADPCNW97"],"itemData":{"id":54,"type":"article-journal","container-title":"Nature Biotechnology","DOI":"10.1038/s41587-019-0032-3","ISSN":"1546-1696","issue":"3","journalAbbreviation":"Nat Biotechnol","language":"eng","note":"PMID: 30809026\nPMCID: PMC6533916","page":"224-226","source":"PubMed","title":"CRISPResso2 provides accurate and rapid genome editing sequence analysis","volume":"37","author":[{"family":"Clement","given":"Kendell"},{"family":"Rees","given":"Holly"},{"family":"Canver","given":"Matthew C."},{"family":"Gehrke","given":"Jason M."},{"family":"Farouni","given":"Rick"},{"family":"Hsu","given":"Jonathan Y."},{"family":"Cole","given":"Mitchel A."},{"family":"Liu","given":"David R."},{"family":"Joung","given":"J. Keith"},{"family":"Bauer","given":"Daniel E."},{"family":"Pinello","given":"Luca"}],"issued":{"date-parts":[["2019",3]]}}}],"schema":"https://github.com/citation-style-language/schema/raw/master/csl-citation.json"} </w:instrText>
      </w:r>
      <w:r w:rsidR="004A283F" w:rsidRPr="004513D2">
        <w:rPr>
          <w:bCs/>
          <w:color w:val="000000" w:themeColor="text1"/>
          <w:vertAlign w:val="superscript"/>
          <w:lang w:eastAsia="ja-JP"/>
        </w:rPr>
        <w:fldChar w:fldCharType="separate"/>
      </w:r>
      <w:r w:rsidR="004A283F" w:rsidRPr="004513D2">
        <w:rPr>
          <w:color w:val="000000" w:themeColor="text1"/>
          <w:vertAlign w:val="superscript"/>
        </w:rPr>
        <w:t>2</w:t>
      </w:r>
      <w:r w:rsidR="004A283F" w:rsidRPr="004513D2">
        <w:rPr>
          <w:bCs/>
          <w:color w:val="000000" w:themeColor="text1"/>
          <w:vertAlign w:val="superscript"/>
          <w:lang w:eastAsia="ja-JP"/>
        </w:rPr>
        <w:fldChar w:fldCharType="end"/>
      </w:r>
      <w:r w:rsidR="0064755C" w:rsidRPr="004513D2">
        <w:rPr>
          <w:bCs/>
          <w:color w:val="000000" w:themeColor="text1"/>
          <w:vertAlign w:val="superscript"/>
          <w:lang w:eastAsia="ja-JP"/>
        </w:rPr>
        <w:t>,</w:t>
      </w:r>
      <w:r w:rsidR="004A283F" w:rsidRPr="004513D2">
        <w:rPr>
          <w:bCs/>
          <w:color w:val="000000" w:themeColor="text1"/>
          <w:vertAlign w:val="superscript"/>
          <w:lang w:eastAsia="ja-JP"/>
        </w:rPr>
        <w:fldChar w:fldCharType="begin"/>
      </w:r>
      <w:r w:rsidR="004A283F" w:rsidRPr="004513D2">
        <w:rPr>
          <w:bCs/>
          <w:color w:val="000000" w:themeColor="text1"/>
          <w:vertAlign w:val="superscript"/>
          <w:lang w:eastAsia="ja-JP"/>
        </w:rPr>
        <w:instrText xml:space="preserve"> ADDIN ZOTERO_ITEM CSL_CITATION {"citationID":"reJQPNnn","properties":{"formattedCitation":"\\super 4\\nosupersub{}","plainCitation":"4","noteIndex":0},"citationItems":[{"id":80,"uris":["http://zotero.org/users/9357002/items/Y56TUWQV"],"itemData":{"id":80,"type":"article-journal","abstract":"We present ampliCan, an analysis tool for genome editing that unites highly precise quantification and visualization of genuine genome editing events. ampliCan features nuclease-optimized alignments, filtering of experimental artifacts, event-specific normalization, and off-target read detection and quantifies insertions, deletions, HDR repair, as well as targeted base editing. It is scalable to thousands of amplicon sequencing–based experiments from any genome editing experiment, including CRISPR. It enables automated integration of controls and accounts for biases at every step of the analysis. We benchmarked ampliCan on both real and simulated data sets against other leading tools, demonstrating that it outperformed all in the face of common confounding factors.","container-title":"Genome Research","DOI":"10.1101/gr.244293.118","ISSN":"1088-9051","issue":"5","journalAbbreviation":"Genome Res","note":"PMID: 30850374\nPMCID: PMC6499316","page":"843-847","source":"PubMed Central","title":"Accurate analysis of genuine CRISPR editing events with ampliCan","volume":"29","author":[{"family":"Labun","given":"Kornel"},{"family":"Guo","given":"Xiaoge"},{"family":"Chavez","given":"Alejandro"},{"family":"Church","given":"George"},{"family":"Gagnon","given":"James A."},{"family":"Valen","given":"Eivind"}],"issued":{"date-parts":[["2019",5]]}}}],"schema":"https://github.com/citation-style-language/schema/raw/master/csl-citation.json"} </w:instrText>
      </w:r>
      <w:r w:rsidR="004A283F" w:rsidRPr="004513D2">
        <w:rPr>
          <w:bCs/>
          <w:color w:val="000000" w:themeColor="text1"/>
          <w:vertAlign w:val="superscript"/>
          <w:lang w:eastAsia="ja-JP"/>
        </w:rPr>
        <w:fldChar w:fldCharType="separate"/>
      </w:r>
      <w:r w:rsidR="004A283F" w:rsidRPr="004513D2">
        <w:rPr>
          <w:color w:val="000000" w:themeColor="text1"/>
          <w:vertAlign w:val="superscript"/>
        </w:rPr>
        <w:t>4</w:t>
      </w:r>
      <w:r w:rsidR="004A283F" w:rsidRPr="004513D2">
        <w:rPr>
          <w:bCs/>
          <w:color w:val="000000" w:themeColor="text1"/>
          <w:vertAlign w:val="superscript"/>
          <w:lang w:eastAsia="ja-JP"/>
        </w:rPr>
        <w:fldChar w:fldCharType="end"/>
      </w:r>
      <w:r w:rsidR="00D306F0" w:rsidRPr="004513D2">
        <w:rPr>
          <w:bCs/>
          <w:color w:val="000000" w:themeColor="text1"/>
          <w:lang w:eastAsia="ja-JP"/>
        </w:rPr>
        <w:t xml:space="preserve"> use Needleman-Wunsch </w:t>
      </w:r>
      <w:r w:rsidR="0064755C" w:rsidRPr="004513D2">
        <w:rPr>
          <w:bCs/>
          <w:color w:val="000000" w:themeColor="text1"/>
          <w:lang w:eastAsia="ja-JP"/>
        </w:rPr>
        <w:t>alignment</w:t>
      </w:r>
      <w:r w:rsidR="00D306F0" w:rsidRPr="004513D2">
        <w:rPr>
          <w:bCs/>
          <w:color w:val="000000" w:themeColor="text1"/>
          <w:lang w:eastAsia="ja-JP"/>
        </w:rPr>
        <w:t xml:space="preserve"> </w:t>
      </w:r>
      <w:r w:rsidR="002126B4" w:rsidRPr="004513D2">
        <w:rPr>
          <w:bCs/>
          <w:color w:val="000000" w:themeColor="text1"/>
          <w:lang w:eastAsia="ja-JP"/>
        </w:rPr>
        <w:t>for the identification.</w:t>
      </w:r>
      <w:r w:rsidRPr="004513D2">
        <w:rPr>
          <w:bCs/>
          <w:color w:val="000000" w:themeColor="text1"/>
          <w:lang w:eastAsia="ja-JP"/>
        </w:rPr>
        <w:t xml:space="preserve"> </w:t>
      </w:r>
      <w:r w:rsidR="00700494" w:rsidRPr="004513D2">
        <w:rPr>
          <w:bCs/>
          <w:color w:val="000000" w:themeColor="text1"/>
          <w:lang w:eastAsia="ja-JP"/>
        </w:rPr>
        <w:t>Th</w:t>
      </w:r>
      <w:r w:rsidR="006C720F" w:rsidRPr="004513D2">
        <w:rPr>
          <w:bCs/>
          <w:color w:val="000000" w:themeColor="text1"/>
          <w:lang w:eastAsia="ja-JP"/>
        </w:rPr>
        <w:t>is</w:t>
      </w:r>
      <w:r w:rsidR="00700494" w:rsidRPr="004513D2">
        <w:rPr>
          <w:bCs/>
          <w:color w:val="000000" w:themeColor="text1"/>
          <w:lang w:eastAsia="ja-JP"/>
        </w:rPr>
        <w:t xml:space="preserve"> reasonable method, h</w:t>
      </w:r>
      <w:r w:rsidR="00165E3C" w:rsidRPr="004513D2">
        <w:rPr>
          <w:bCs/>
          <w:color w:val="000000" w:themeColor="text1"/>
          <w:lang w:eastAsia="ja-JP"/>
        </w:rPr>
        <w:t xml:space="preserve">owever, can fail to identify </w:t>
      </w:r>
      <w:r w:rsidR="006C720F" w:rsidRPr="004513D2">
        <w:rPr>
          <w:bCs/>
          <w:color w:val="000000" w:themeColor="text1"/>
          <w:lang w:eastAsia="ja-JP"/>
        </w:rPr>
        <w:t xml:space="preserve">the </w:t>
      </w:r>
      <w:r w:rsidR="00165E3C" w:rsidRPr="004513D2">
        <w:rPr>
          <w:bCs/>
          <w:color w:val="000000" w:themeColor="text1"/>
          <w:lang w:eastAsia="ja-JP"/>
        </w:rPr>
        <w:t>positional relationship</w:t>
      </w:r>
      <w:r w:rsidR="000E5E9A" w:rsidRPr="004513D2">
        <w:rPr>
          <w:bCs/>
          <w:color w:val="000000" w:themeColor="text1"/>
          <w:lang w:eastAsia="ja-JP"/>
        </w:rPr>
        <w:t>s</w:t>
      </w:r>
      <w:r w:rsidR="009D5ECB" w:rsidRPr="004513D2">
        <w:rPr>
          <w:bCs/>
          <w:color w:val="000000" w:themeColor="text1"/>
          <w:lang w:eastAsia="ja-JP"/>
        </w:rPr>
        <w:t xml:space="preserve"> which is important for </w:t>
      </w:r>
      <w:r w:rsidR="006C720F" w:rsidRPr="004513D2">
        <w:rPr>
          <w:bCs/>
          <w:color w:val="000000" w:themeColor="text1"/>
          <w:lang w:eastAsia="ja-JP"/>
        </w:rPr>
        <w:t xml:space="preserve">the </w:t>
      </w:r>
      <w:r w:rsidR="009D5ECB" w:rsidRPr="004513D2">
        <w:rPr>
          <w:bCs/>
          <w:color w:val="000000" w:themeColor="text1"/>
          <w:lang w:eastAsia="ja-JP"/>
        </w:rPr>
        <w:t>classification</w:t>
      </w:r>
      <w:r w:rsidR="008557AF" w:rsidRPr="004513D2">
        <w:rPr>
          <w:bCs/>
          <w:color w:val="000000" w:themeColor="text1"/>
          <w:lang w:eastAsia="ja-JP"/>
        </w:rPr>
        <w:t xml:space="preserve"> </w:t>
      </w:r>
      <w:r w:rsidR="00D579CA" w:rsidRPr="004513D2">
        <w:rPr>
          <w:bCs/>
          <w:color w:val="000000" w:themeColor="text1"/>
          <w:lang w:eastAsia="ja-JP"/>
        </w:rPr>
        <w:t>between</w:t>
      </w:r>
      <w:r w:rsidR="008557AF" w:rsidRPr="004513D2">
        <w:rPr>
          <w:bCs/>
          <w:color w:val="000000" w:themeColor="text1"/>
          <w:lang w:eastAsia="ja-JP"/>
        </w:rPr>
        <w:t xml:space="preserve"> knock-in</w:t>
      </w:r>
      <w:r w:rsidR="009D5ECB" w:rsidRPr="004513D2">
        <w:rPr>
          <w:bCs/>
          <w:color w:val="000000" w:themeColor="text1"/>
          <w:lang w:eastAsia="ja-JP"/>
        </w:rPr>
        <w:t xml:space="preserve"> </w:t>
      </w:r>
      <w:r w:rsidR="00D579CA" w:rsidRPr="004513D2">
        <w:rPr>
          <w:bCs/>
          <w:color w:val="000000" w:themeColor="text1"/>
          <w:lang w:eastAsia="ja-JP"/>
        </w:rPr>
        <w:t>and non-knock-in</w:t>
      </w:r>
      <w:r w:rsidR="005E2B61" w:rsidRPr="004513D2">
        <w:rPr>
          <w:bCs/>
          <w:color w:val="000000" w:themeColor="text1"/>
          <w:lang w:eastAsia="ja-JP"/>
        </w:rPr>
        <w:t>. Th</w:t>
      </w:r>
      <w:r w:rsidR="006C720F" w:rsidRPr="004513D2">
        <w:rPr>
          <w:bCs/>
          <w:color w:val="000000" w:themeColor="text1"/>
          <w:lang w:eastAsia="ja-JP"/>
        </w:rPr>
        <w:t>is</w:t>
      </w:r>
      <w:r w:rsidR="005E2B61" w:rsidRPr="004513D2">
        <w:rPr>
          <w:bCs/>
          <w:color w:val="000000" w:themeColor="text1"/>
          <w:lang w:eastAsia="ja-JP"/>
        </w:rPr>
        <w:t xml:space="preserve"> problem may be caused</w:t>
      </w:r>
      <w:r w:rsidR="00386450" w:rsidRPr="004513D2">
        <w:rPr>
          <w:bCs/>
          <w:color w:val="000000" w:themeColor="text1"/>
          <w:lang w:eastAsia="ja-JP"/>
        </w:rPr>
        <w:t xml:space="preserve"> </w:t>
      </w:r>
      <w:r w:rsidR="005E2B61" w:rsidRPr="004513D2">
        <w:rPr>
          <w:bCs/>
          <w:color w:val="000000" w:themeColor="text1"/>
          <w:lang w:eastAsia="ja-JP"/>
        </w:rPr>
        <w:t xml:space="preserve">by </w:t>
      </w:r>
      <w:r w:rsidR="000E5E9A" w:rsidRPr="004513D2">
        <w:rPr>
          <w:bCs/>
          <w:color w:val="000000" w:themeColor="text1"/>
          <w:lang w:eastAsia="ja-JP"/>
        </w:rPr>
        <w:t>the</w:t>
      </w:r>
      <w:r w:rsidR="00700494" w:rsidRPr="004513D2">
        <w:rPr>
          <w:bCs/>
          <w:color w:val="000000" w:themeColor="text1"/>
          <w:lang w:eastAsia="ja-JP"/>
        </w:rPr>
        <w:t xml:space="preserve"> alignment score</w:t>
      </w:r>
      <w:r w:rsidR="0064755C" w:rsidRPr="004513D2">
        <w:rPr>
          <w:bCs/>
          <w:color w:val="000000" w:themeColor="text1"/>
          <w:lang w:eastAsia="ja-JP"/>
        </w:rPr>
        <w:t xml:space="preserve">, which </w:t>
      </w:r>
      <w:r w:rsidR="005E2B61" w:rsidRPr="004513D2">
        <w:rPr>
          <w:bCs/>
          <w:color w:val="000000" w:themeColor="text1"/>
          <w:lang w:eastAsia="ja-JP"/>
        </w:rPr>
        <w:t xml:space="preserve">does not have the information of </w:t>
      </w:r>
      <w:r w:rsidR="006C720F" w:rsidRPr="004513D2">
        <w:rPr>
          <w:bCs/>
          <w:color w:val="000000" w:themeColor="text1"/>
          <w:lang w:eastAsia="ja-JP"/>
        </w:rPr>
        <w:t xml:space="preserve">the </w:t>
      </w:r>
      <w:r w:rsidR="0064755C" w:rsidRPr="004513D2">
        <w:rPr>
          <w:bCs/>
          <w:color w:val="000000" w:themeColor="text1"/>
          <w:lang w:eastAsia="ja-JP"/>
        </w:rPr>
        <w:t>positional relationship</w:t>
      </w:r>
      <w:r w:rsidR="00A83CDB" w:rsidRPr="004513D2">
        <w:rPr>
          <w:bCs/>
          <w:color w:val="000000" w:themeColor="text1"/>
          <w:lang w:eastAsia="ja-JP"/>
        </w:rPr>
        <w:t>s</w:t>
      </w:r>
      <w:r w:rsidR="0064755C" w:rsidRPr="004513D2">
        <w:rPr>
          <w:bCs/>
          <w:color w:val="000000" w:themeColor="text1"/>
          <w:lang w:eastAsia="ja-JP"/>
        </w:rPr>
        <w:t xml:space="preserve"> such as the distance between </w:t>
      </w:r>
      <w:r w:rsidR="00B37152" w:rsidRPr="004513D2">
        <w:rPr>
          <w:bCs/>
          <w:color w:val="000000" w:themeColor="text1"/>
          <w:lang w:eastAsia="ja-JP"/>
        </w:rPr>
        <w:t>5</w:t>
      </w:r>
      <w:r w:rsidR="00583015" w:rsidRPr="004513D2">
        <w:rPr>
          <w:color w:val="000000" w:themeColor="text1"/>
          <w:lang w:eastAsia="ja-JP"/>
        </w:rPr>
        <w:t>′</w:t>
      </w:r>
      <w:r w:rsidR="00B37152" w:rsidRPr="004513D2">
        <w:rPr>
          <w:bCs/>
          <w:color w:val="000000" w:themeColor="text1"/>
          <w:lang w:eastAsia="ja-JP"/>
        </w:rPr>
        <w:t xml:space="preserve"> end of knock-in junction and donor</w:t>
      </w:r>
      <w:r w:rsidR="00165E3C" w:rsidRPr="004513D2">
        <w:rPr>
          <w:rFonts w:hint="eastAsia"/>
          <w:bCs/>
          <w:color w:val="000000" w:themeColor="text1"/>
          <w:lang w:eastAsia="ja-JP"/>
        </w:rPr>
        <w:t>.</w:t>
      </w:r>
      <w:r w:rsidR="0064755C" w:rsidRPr="004513D2">
        <w:rPr>
          <w:bCs/>
          <w:color w:val="000000" w:themeColor="text1"/>
          <w:lang w:eastAsia="ja-JP"/>
        </w:rPr>
        <w:t xml:space="preserve"> </w:t>
      </w:r>
      <w:r w:rsidR="00B37152" w:rsidRPr="004513D2">
        <w:rPr>
          <w:bCs/>
          <w:color w:val="000000" w:themeColor="text1"/>
          <w:lang w:eastAsia="ja-JP"/>
        </w:rPr>
        <w:t xml:space="preserve">On the other hand, </w:t>
      </w:r>
      <w:r w:rsidR="00A22674" w:rsidRPr="004513D2">
        <w:rPr>
          <w:bCs/>
          <w:color w:val="000000" w:themeColor="text1"/>
          <w:lang w:eastAsia="ja-JP"/>
        </w:rPr>
        <w:t>other</w:t>
      </w:r>
      <w:r w:rsidR="00B37152" w:rsidRPr="004513D2">
        <w:rPr>
          <w:bCs/>
          <w:color w:val="000000" w:themeColor="text1"/>
          <w:lang w:eastAsia="ja-JP"/>
        </w:rPr>
        <w:t xml:space="preserve"> tools</w:t>
      </w:r>
      <w:r w:rsidR="004A283F" w:rsidRPr="004513D2">
        <w:rPr>
          <w:bCs/>
          <w:color w:val="000000" w:themeColor="text1"/>
          <w:lang w:eastAsia="ja-JP"/>
        </w:rPr>
        <w:fldChar w:fldCharType="begin"/>
      </w:r>
      <w:r w:rsidR="004A283F" w:rsidRPr="004513D2">
        <w:rPr>
          <w:bCs/>
          <w:color w:val="000000" w:themeColor="text1"/>
          <w:lang w:eastAsia="ja-JP"/>
        </w:rPr>
        <w:instrText xml:space="preserve"> ADDIN ZOTERO_ITEM CSL_CITATION {"citationID":"rulweckq","properties":{"formattedCitation":"\\super 3\\nosupersub{}","plainCitation":"3","noteIndex":0},"citationItems":[{"id":77,"uris":["http://zotero.org/users/9357002/items/P4DNUSRR"],"itemData":{"id":77,"type":"article-journal","container-title":"Nature Biotechnology","DOI":"10.1038/nbt.3628","ISSN":"1546-1696","issue":"7","journalAbbreviation":"Nat Biotechnol","language":"en","note":"number: 7\npublisher: Nature Publishing Group","page":"701-702","source":"www.nature.com","title":"CrispRVariants charts the mutation spectrum of genome engineering experiments","volume":"34","author":[{"family":"Lindsay","given":"Helen"},{"family":"Burger","given":"Alexa"},{"family":"Biyong","given":"Berthin"},{"family":"Felker","given":"Anastasia"},{"family":"Hess","given":"Christopher"},{"family":"Zaugg","given":"Jonas"},{"family":"Chiavacci","given":"Elena"},{"family":"Anders","given":"Carolin"},{"family":"Jinek","given":"Martin"},{"family":"Mosimann","given":"Christian"},{"family":"Robinson","given":"Mark D."}],"issued":{"date-parts":[["2016",7]]}}}],"schema":"https://github.com/citation-style-language/schema/raw/master/csl-citation.json"} </w:instrText>
      </w:r>
      <w:r w:rsidR="004A283F" w:rsidRPr="004513D2">
        <w:rPr>
          <w:bCs/>
          <w:color w:val="000000" w:themeColor="text1"/>
          <w:lang w:eastAsia="ja-JP"/>
        </w:rPr>
        <w:fldChar w:fldCharType="separate"/>
      </w:r>
      <w:r w:rsidR="004A283F" w:rsidRPr="004513D2">
        <w:rPr>
          <w:color w:val="000000" w:themeColor="text1"/>
          <w:vertAlign w:val="superscript"/>
        </w:rPr>
        <w:t>3</w:t>
      </w:r>
      <w:r w:rsidR="004A283F" w:rsidRPr="004513D2">
        <w:rPr>
          <w:bCs/>
          <w:color w:val="000000" w:themeColor="text1"/>
          <w:lang w:eastAsia="ja-JP"/>
        </w:rPr>
        <w:fldChar w:fldCharType="end"/>
      </w:r>
      <w:r w:rsidR="00B37152" w:rsidRPr="004513D2">
        <w:rPr>
          <w:bCs/>
          <w:color w:val="000000" w:themeColor="text1"/>
          <w:lang w:eastAsia="ja-JP"/>
        </w:rPr>
        <w:t xml:space="preserve"> use </w:t>
      </w:r>
      <w:r w:rsidR="005E2B61" w:rsidRPr="004513D2">
        <w:rPr>
          <w:bCs/>
          <w:color w:val="000000" w:themeColor="text1"/>
          <w:lang w:eastAsia="ja-JP"/>
        </w:rPr>
        <w:t xml:space="preserve">mapping software such as </w:t>
      </w:r>
      <w:r w:rsidR="00B37152" w:rsidRPr="004513D2">
        <w:rPr>
          <w:bCs/>
          <w:color w:val="000000" w:themeColor="text1"/>
          <w:lang w:eastAsia="ja-JP"/>
        </w:rPr>
        <w:t xml:space="preserve">BWA MEM for the identification. </w:t>
      </w:r>
      <w:r w:rsidR="0019107E" w:rsidRPr="004513D2">
        <w:rPr>
          <w:bCs/>
          <w:color w:val="000000" w:themeColor="text1"/>
          <w:lang w:eastAsia="ja-JP"/>
        </w:rPr>
        <w:t>Such</w:t>
      </w:r>
      <w:r w:rsidR="00B37152" w:rsidRPr="004513D2">
        <w:rPr>
          <w:bCs/>
          <w:color w:val="000000" w:themeColor="text1"/>
          <w:lang w:eastAsia="ja-JP"/>
        </w:rPr>
        <w:t xml:space="preserve"> aligner is expected to achieve accurate variants identification, but </w:t>
      </w:r>
      <w:r w:rsidR="009D5ECB" w:rsidRPr="004513D2">
        <w:rPr>
          <w:bCs/>
          <w:color w:val="000000" w:themeColor="text1"/>
          <w:lang w:eastAsia="ja-JP"/>
        </w:rPr>
        <w:t>it</w:t>
      </w:r>
      <w:r w:rsidR="000F7F8B" w:rsidRPr="004513D2">
        <w:rPr>
          <w:bCs/>
          <w:color w:val="000000" w:themeColor="text1"/>
          <w:lang w:eastAsia="ja-JP"/>
        </w:rPr>
        <w:t xml:space="preserve"> can miss </w:t>
      </w:r>
      <w:r w:rsidR="00B37152" w:rsidRPr="004513D2">
        <w:rPr>
          <w:bCs/>
          <w:color w:val="000000" w:themeColor="text1"/>
          <w:lang w:eastAsia="ja-JP"/>
        </w:rPr>
        <w:t xml:space="preserve">large </w:t>
      </w:r>
      <w:r w:rsidR="00D94A40" w:rsidRPr="004513D2">
        <w:rPr>
          <w:bCs/>
          <w:color w:val="000000" w:themeColor="text1"/>
          <w:lang w:eastAsia="ja-JP"/>
        </w:rPr>
        <w:t>I</w:t>
      </w:r>
      <w:r w:rsidR="00B37152" w:rsidRPr="004513D2">
        <w:rPr>
          <w:bCs/>
          <w:color w:val="000000" w:themeColor="text1"/>
          <w:lang w:eastAsia="ja-JP"/>
        </w:rPr>
        <w:t>n</w:t>
      </w:r>
      <w:r w:rsidR="00D94A40" w:rsidRPr="004513D2">
        <w:rPr>
          <w:bCs/>
          <w:color w:val="000000" w:themeColor="text1"/>
          <w:lang w:eastAsia="ja-JP"/>
        </w:rPr>
        <w:t>D</w:t>
      </w:r>
      <w:r w:rsidR="00B37152" w:rsidRPr="004513D2">
        <w:rPr>
          <w:bCs/>
          <w:color w:val="000000" w:themeColor="text1"/>
          <w:lang w:eastAsia="ja-JP"/>
        </w:rPr>
        <w:t>e</w:t>
      </w:r>
      <w:r w:rsidR="000F7F8B" w:rsidRPr="004513D2">
        <w:rPr>
          <w:bCs/>
          <w:color w:val="000000" w:themeColor="text1"/>
          <w:lang w:eastAsia="ja-JP"/>
        </w:rPr>
        <w:t>l</w:t>
      </w:r>
      <w:r w:rsidR="00D94A40" w:rsidRPr="004513D2">
        <w:rPr>
          <w:bCs/>
          <w:color w:val="000000" w:themeColor="text1"/>
          <w:lang w:eastAsia="ja-JP"/>
        </w:rPr>
        <w:t>s</w:t>
      </w:r>
      <w:r w:rsidR="004A283F" w:rsidRPr="004513D2">
        <w:rPr>
          <w:bCs/>
          <w:color w:val="000000" w:themeColor="text1"/>
          <w:lang w:eastAsia="ja-JP"/>
        </w:rPr>
        <w:fldChar w:fldCharType="begin"/>
      </w:r>
      <w:r w:rsidR="004A283F" w:rsidRPr="004513D2">
        <w:rPr>
          <w:bCs/>
          <w:color w:val="000000" w:themeColor="text1"/>
          <w:lang w:eastAsia="ja-JP"/>
        </w:rPr>
        <w:instrText xml:space="preserve"> ADDIN ZOTERO_ITEM CSL_CITATION {"citationID":"JYz2FlRJ","properties":{"formattedCitation":"\\super 4\\nosupersub{}","plainCitation":"4","noteIndex":0},"citationItems":[{"id":80,"uris":["http://zotero.org/users/9357002/items/Y56TUWQV"],"itemData":{"id":80,"type":"article-journal","abstract":"We present ampliCan, an analysis tool for genome editing that unites highly precise quantification and visualization of genuine genome editing events. ampliCan features nuclease-optimized alignments, filtering of experimental artifacts, event-specific normalization, and off-target read detection and quantifies insertions, deletions, HDR repair, as well as targeted base editing. It is scalable to thousands of amplicon sequencing–based experiments from any genome editing experiment, including CRISPR. It enables automated integration of controls and accounts for biases at every step of the analysis. We benchmarked ampliCan on both real and simulated data sets against other leading tools, demonstrating that it outperformed all in the face of common confounding factors.","container-title":"Genome Research","DOI":"10.1101/gr.244293.118","ISSN":"1088-9051","issue":"5","journalAbbreviation":"Genome Res","note":"PMID: 30850374\nPMCID: PMC6499316","page":"843-847","source":"PubMed Central","title":"Accurate analysis of genuine CRISPR editing events with ampliCan","volume":"29","author":[{"family":"Labun","given":"Kornel"},{"family":"Guo","given":"Xiaoge"},{"family":"Chavez","given":"Alejandro"},{"family":"Church","given":"George"},{"family":"Gagnon","given":"James A."},{"family":"Valen","given":"Eivind"}],"issued":{"date-parts":[["2019",5]]}}}],"schema":"https://github.com/citation-style-language/schema/raw/master/csl-citation.json"} </w:instrText>
      </w:r>
      <w:r w:rsidR="004A283F" w:rsidRPr="004513D2">
        <w:rPr>
          <w:bCs/>
          <w:color w:val="000000" w:themeColor="text1"/>
          <w:lang w:eastAsia="ja-JP"/>
        </w:rPr>
        <w:fldChar w:fldCharType="separate"/>
      </w:r>
      <w:r w:rsidR="004A283F" w:rsidRPr="004513D2">
        <w:rPr>
          <w:color w:val="000000" w:themeColor="text1"/>
          <w:vertAlign w:val="superscript"/>
        </w:rPr>
        <w:t>4</w:t>
      </w:r>
      <w:r w:rsidR="004A283F" w:rsidRPr="004513D2">
        <w:rPr>
          <w:bCs/>
          <w:color w:val="000000" w:themeColor="text1"/>
          <w:lang w:eastAsia="ja-JP"/>
        </w:rPr>
        <w:fldChar w:fldCharType="end"/>
      </w:r>
      <w:r w:rsidR="000F7F8B" w:rsidRPr="004513D2">
        <w:rPr>
          <w:bCs/>
          <w:color w:val="000000" w:themeColor="text1"/>
          <w:lang w:eastAsia="ja-JP"/>
        </w:rPr>
        <w:t xml:space="preserve">. </w:t>
      </w:r>
      <w:r w:rsidR="0019107E" w:rsidRPr="004513D2">
        <w:rPr>
          <w:bCs/>
          <w:color w:val="000000" w:themeColor="text1"/>
          <w:lang w:eastAsia="ja-JP"/>
        </w:rPr>
        <w:t>Therefore</w:t>
      </w:r>
      <w:r w:rsidR="000F7F8B" w:rsidRPr="004513D2">
        <w:rPr>
          <w:bCs/>
          <w:color w:val="000000" w:themeColor="text1"/>
          <w:lang w:eastAsia="ja-JP"/>
        </w:rPr>
        <w:t xml:space="preserve">, it is not appropriate for </w:t>
      </w:r>
      <w:r w:rsidR="00A83CDB" w:rsidRPr="004513D2">
        <w:rPr>
          <w:bCs/>
          <w:color w:val="000000" w:themeColor="text1"/>
          <w:lang w:eastAsia="ja-JP"/>
        </w:rPr>
        <w:t xml:space="preserve">the </w:t>
      </w:r>
      <w:r w:rsidR="000F7F8B" w:rsidRPr="004513D2">
        <w:rPr>
          <w:bCs/>
          <w:color w:val="000000" w:themeColor="text1"/>
          <w:lang w:eastAsia="ja-JP"/>
        </w:rPr>
        <w:t xml:space="preserve">first </w:t>
      </w:r>
      <w:r w:rsidR="008C0F38" w:rsidRPr="004513D2">
        <w:rPr>
          <w:bCs/>
          <w:color w:val="000000" w:themeColor="text1"/>
          <w:lang w:eastAsia="ja-JP"/>
        </w:rPr>
        <w:t>classification</w:t>
      </w:r>
      <w:r w:rsidR="000E5E9A" w:rsidRPr="004513D2">
        <w:rPr>
          <w:bCs/>
          <w:color w:val="000000" w:themeColor="text1"/>
          <w:lang w:eastAsia="ja-JP"/>
        </w:rPr>
        <w:t xml:space="preserve"> of </w:t>
      </w:r>
      <w:r w:rsidR="008C0F38" w:rsidRPr="004513D2">
        <w:rPr>
          <w:bCs/>
          <w:color w:val="000000" w:themeColor="text1"/>
          <w:lang w:eastAsia="ja-JP"/>
        </w:rPr>
        <w:t xml:space="preserve">amplicon </w:t>
      </w:r>
      <w:r w:rsidR="000E5E9A" w:rsidRPr="004513D2">
        <w:rPr>
          <w:bCs/>
          <w:color w:val="000000" w:themeColor="text1"/>
          <w:lang w:eastAsia="ja-JP"/>
        </w:rPr>
        <w:t>reads</w:t>
      </w:r>
      <w:r w:rsidR="000F7F8B" w:rsidRPr="004513D2">
        <w:rPr>
          <w:bCs/>
          <w:color w:val="000000" w:themeColor="text1"/>
          <w:lang w:eastAsia="ja-JP"/>
        </w:rPr>
        <w:t xml:space="preserve"> </w:t>
      </w:r>
      <w:r w:rsidR="009D5ECB" w:rsidRPr="004513D2">
        <w:rPr>
          <w:bCs/>
          <w:color w:val="000000" w:themeColor="text1"/>
          <w:lang w:eastAsia="ja-JP"/>
        </w:rPr>
        <w:t>because the loss of reads should be minimized</w:t>
      </w:r>
      <w:r w:rsidR="005E2B61" w:rsidRPr="004513D2">
        <w:rPr>
          <w:bCs/>
          <w:color w:val="000000" w:themeColor="text1"/>
          <w:lang w:eastAsia="ja-JP"/>
        </w:rPr>
        <w:t xml:space="preserve"> on th</w:t>
      </w:r>
      <w:r w:rsidR="0019107E" w:rsidRPr="004513D2">
        <w:rPr>
          <w:bCs/>
          <w:color w:val="000000" w:themeColor="text1"/>
          <w:lang w:eastAsia="ja-JP"/>
        </w:rPr>
        <w:t>is</w:t>
      </w:r>
      <w:r w:rsidR="005E2B61" w:rsidRPr="004513D2">
        <w:rPr>
          <w:bCs/>
          <w:color w:val="000000" w:themeColor="text1"/>
          <w:lang w:eastAsia="ja-JP"/>
        </w:rPr>
        <w:t xml:space="preserve"> step</w:t>
      </w:r>
      <w:r w:rsidR="008C0F38" w:rsidRPr="004513D2">
        <w:rPr>
          <w:bCs/>
          <w:color w:val="000000" w:themeColor="text1"/>
          <w:lang w:eastAsia="ja-JP"/>
        </w:rPr>
        <w:t xml:space="preserve">. </w:t>
      </w:r>
      <w:r w:rsidR="000F7F8B" w:rsidRPr="004513D2">
        <w:rPr>
          <w:bCs/>
          <w:color w:val="000000" w:themeColor="text1"/>
          <w:lang w:eastAsia="ja-JP"/>
        </w:rPr>
        <w:t xml:space="preserve">MaChIAto Classifier </w:t>
      </w:r>
      <w:r w:rsidR="007A0F51" w:rsidRPr="004513D2">
        <w:rPr>
          <w:bCs/>
          <w:color w:val="000000" w:themeColor="text1"/>
          <w:lang w:eastAsia="ja-JP"/>
        </w:rPr>
        <w:t>offers</w:t>
      </w:r>
      <w:r w:rsidR="000F7F8B" w:rsidRPr="004513D2">
        <w:rPr>
          <w:bCs/>
          <w:color w:val="000000" w:themeColor="text1"/>
          <w:lang w:eastAsia="ja-JP"/>
        </w:rPr>
        <w:t xml:space="preserve"> an advanced </w:t>
      </w:r>
      <w:r w:rsidR="008C0F38" w:rsidRPr="004513D2">
        <w:rPr>
          <w:bCs/>
          <w:color w:val="000000" w:themeColor="text1"/>
          <w:lang w:eastAsia="ja-JP"/>
        </w:rPr>
        <w:t>“</w:t>
      </w:r>
      <w:r w:rsidR="000F7F8B" w:rsidRPr="004513D2">
        <w:rPr>
          <w:bCs/>
          <w:color w:val="000000" w:themeColor="text1"/>
          <w:lang w:eastAsia="ja-JP"/>
        </w:rPr>
        <w:t>indicator</w:t>
      </w:r>
      <w:r w:rsidR="008C0F38" w:rsidRPr="004513D2">
        <w:rPr>
          <w:bCs/>
          <w:color w:val="000000" w:themeColor="text1"/>
          <w:lang w:eastAsia="ja-JP"/>
        </w:rPr>
        <w:t>”</w:t>
      </w:r>
      <w:r w:rsidR="000F7F8B" w:rsidRPr="004513D2">
        <w:rPr>
          <w:bCs/>
          <w:color w:val="000000" w:themeColor="text1"/>
          <w:lang w:eastAsia="ja-JP"/>
        </w:rPr>
        <w:t xml:space="preserve"> method for </w:t>
      </w:r>
      <w:r w:rsidR="007A0F51" w:rsidRPr="004513D2">
        <w:rPr>
          <w:bCs/>
          <w:color w:val="000000" w:themeColor="text1"/>
          <w:lang w:eastAsia="ja-JP"/>
        </w:rPr>
        <w:t xml:space="preserve">the </w:t>
      </w:r>
      <w:r w:rsidR="000F7F8B" w:rsidRPr="004513D2">
        <w:rPr>
          <w:bCs/>
          <w:color w:val="000000" w:themeColor="text1"/>
          <w:lang w:eastAsia="ja-JP"/>
        </w:rPr>
        <w:t>first classification. The original indicator method is used in Cas-Analyzer</w:t>
      </w:r>
      <w:r w:rsidR="004A283F" w:rsidRPr="004513D2">
        <w:rPr>
          <w:bCs/>
          <w:color w:val="000000" w:themeColor="text1"/>
          <w:lang w:eastAsia="ja-JP"/>
        </w:rPr>
        <w:fldChar w:fldCharType="begin"/>
      </w:r>
      <w:r w:rsidR="004A283F" w:rsidRPr="004513D2">
        <w:rPr>
          <w:bCs/>
          <w:color w:val="000000" w:themeColor="text1"/>
          <w:lang w:eastAsia="ja-JP"/>
        </w:rPr>
        <w:instrText xml:space="preserve"> ADDIN ZOTERO_ITEM CSL_CITATION {"citationID":"pJvJsEhD","properties":{"formattedCitation":"\\super 11\\nosupersub{}","plainCitation":"11","noteIndex":0},"citationItems":[{"id":189,"uris":["http://zotero.org/users/9357002/items/X6MMIDUJ"],"itemData":{"id":189,"type":"article-journal","abstract":"Genome editing with programmable nucleases has been widely adopted in research and medicine. Next generation sequencing (NGS) platforms are now widely used for measuring the frequencies of mutations induced by CRISPR-Cas9 and other programmable nucleases. Here, we present an online tool, Cas-Analyzer, a JavaScript-based implementation for NGS data analysis. Because Cas-Analyzer is completely used at a client-side web browser on-the-fly, there is no need to upload very large NGS datasets to a server, a time-consuming step in genome editing analysis. Currently, Cas-Analyzer supports various programmable nucleases, including single nucleases and paired nucleases.\nAVAILABILITY AND IMPLEMENTATION: Free access at http://www.rgenome.net/cas-analyzer/ CONTACT: sangsubae@hanyang.ac.kr or jskim01@snu.ac.krSupplementary information: Supplementary data are available at Bioinformatics online.","container-title":"Bioinformatics (Oxford, England)","DOI":"10.1093/bioinformatics/btw561","ISSN":"1367-4811","issue":"2","journalAbbreviation":"Bioinformatics","language":"eng","note":"PMID: 27559154\nPMCID: PMC5254075","page":"286-288","source":"PubMed","title":"Cas-analyzer: an online tool for assessing genome editing results using NGS data","title-short":"Cas-analyzer","volume":"33","author":[{"family":"Park","given":"Jeongbin"},{"family":"Lim","given":"Kayeong"},{"family":"Kim","given":"Jin-Soo"},{"family":"Bae","given":"Sangsu"}],"issued":{"date-parts":[["2017",1,15]]}}}],"schema":"https://github.com/citation-style-language/schema/raw/master/csl-citation.json"} </w:instrText>
      </w:r>
      <w:r w:rsidR="004A283F" w:rsidRPr="004513D2">
        <w:rPr>
          <w:bCs/>
          <w:color w:val="000000" w:themeColor="text1"/>
          <w:lang w:eastAsia="ja-JP"/>
        </w:rPr>
        <w:fldChar w:fldCharType="separate"/>
      </w:r>
      <w:r w:rsidR="004A283F" w:rsidRPr="004513D2">
        <w:rPr>
          <w:color w:val="000000" w:themeColor="text1"/>
          <w:vertAlign w:val="superscript"/>
        </w:rPr>
        <w:t>11</w:t>
      </w:r>
      <w:r w:rsidR="004A283F" w:rsidRPr="004513D2">
        <w:rPr>
          <w:bCs/>
          <w:color w:val="000000" w:themeColor="text1"/>
          <w:lang w:eastAsia="ja-JP"/>
        </w:rPr>
        <w:fldChar w:fldCharType="end"/>
      </w:r>
      <w:r w:rsidR="000F7F8B" w:rsidRPr="004513D2">
        <w:rPr>
          <w:bCs/>
          <w:color w:val="000000" w:themeColor="text1"/>
          <w:lang w:eastAsia="ja-JP"/>
        </w:rPr>
        <w:t>. The method use</w:t>
      </w:r>
      <w:r w:rsidR="009D5ECB" w:rsidRPr="004513D2">
        <w:rPr>
          <w:bCs/>
          <w:color w:val="000000" w:themeColor="text1"/>
          <w:lang w:eastAsia="ja-JP"/>
        </w:rPr>
        <w:t>s</w:t>
      </w:r>
      <w:r w:rsidR="000F7F8B" w:rsidRPr="004513D2">
        <w:rPr>
          <w:bCs/>
          <w:color w:val="000000" w:themeColor="text1"/>
          <w:lang w:eastAsia="ja-JP"/>
        </w:rPr>
        <w:t xml:space="preserve"> a part of sequences flanking </w:t>
      </w:r>
      <w:r w:rsidR="0019107E" w:rsidRPr="004513D2">
        <w:rPr>
          <w:bCs/>
          <w:color w:val="000000" w:themeColor="text1"/>
          <w:lang w:eastAsia="ja-JP"/>
        </w:rPr>
        <w:t xml:space="preserve">the </w:t>
      </w:r>
      <w:r w:rsidR="000F7F8B" w:rsidRPr="004513D2">
        <w:rPr>
          <w:bCs/>
          <w:color w:val="000000" w:themeColor="text1"/>
          <w:lang w:eastAsia="ja-JP"/>
        </w:rPr>
        <w:t>cut site to</w:t>
      </w:r>
      <w:r w:rsidR="009D5ECB" w:rsidRPr="004513D2">
        <w:rPr>
          <w:bCs/>
          <w:color w:val="000000" w:themeColor="text1"/>
          <w:lang w:eastAsia="ja-JP"/>
        </w:rPr>
        <w:t xml:space="preserve"> perform character matching with </w:t>
      </w:r>
      <w:r w:rsidR="008C0F38" w:rsidRPr="004513D2">
        <w:rPr>
          <w:bCs/>
          <w:color w:val="000000" w:themeColor="text1"/>
          <w:lang w:eastAsia="ja-JP"/>
        </w:rPr>
        <w:t>amplicon</w:t>
      </w:r>
      <w:r w:rsidR="009D5ECB" w:rsidRPr="004513D2">
        <w:rPr>
          <w:bCs/>
          <w:color w:val="000000" w:themeColor="text1"/>
          <w:lang w:eastAsia="ja-JP"/>
        </w:rPr>
        <w:t xml:space="preserve"> reads</w:t>
      </w:r>
      <w:r w:rsidRPr="004513D2">
        <w:rPr>
          <w:bCs/>
          <w:color w:val="000000" w:themeColor="text1"/>
          <w:lang w:eastAsia="ja-JP"/>
        </w:rPr>
        <w:t>.</w:t>
      </w:r>
      <w:r w:rsidR="007067B1" w:rsidRPr="004513D2">
        <w:rPr>
          <w:bCs/>
          <w:color w:val="000000" w:themeColor="text1"/>
          <w:lang w:eastAsia="ja-JP"/>
        </w:rPr>
        <w:t xml:space="preserve"> The positional relationship</w:t>
      </w:r>
      <w:r w:rsidR="0019107E" w:rsidRPr="004513D2">
        <w:rPr>
          <w:bCs/>
          <w:color w:val="000000" w:themeColor="text1"/>
          <w:lang w:eastAsia="ja-JP"/>
        </w:rPr>
        <w:t>s</w:t>
      </w:r>
      <w:r w:rsidR="007067B1" w:rsidRPr="004513D2">
        <w:rPr>
          <w:bCs/>
          <w:color w:val="000000" w:themeColor="text1"/>
          <w:lang w:eastAsia="ja-JP"/>
        </w:rPr>
        <w:t xml:space="preserve"> can be clear using th</w:t>
      </w:r>
      <w:r w:rsidR="0019107E" w:rsidRPr="004513D2">
        <w:rPr>
          <w:bCs/>
          <w:color w:val="000000" w:themeColor="text1"/>
          <w:lang w:eastAsia="ja-JP"/>
        </w:rPr>
        <w:t>is</w:t>
      </w:r>
      <w:r w:rsidR="007067B1" w:rsidRPr="004513D2">
        <w:rPr>
          <w:bCs/>
          <w:color w:val="000000" w:themeColor="text1"/>
          <w:lang w:eastAsia="ja-JP"/>
        </w:rPr>
        <w:t xml:space="preserve"> tool. </w:t>
      </w:r>
      <w:r w:rsidRPr="004513D2">
        <w:rPr>
          <w:bCs/>
          <w:color w:val="000000" w:themeColor="text1"/>
          <w:lang w:eastAsia="ja-JP"/>
        </w:rPr>
        <w:t xml:space="preserve"> </w:t>
      </w:r>
      <w:r w:rsidR="007067B1" w:rsidRPr="004513D2">
        <w:rPr>
          <w:bCs/>
          <w:color w:val="000000" w:themeColor="text1"/>
          <w:lang w:eastAsia="ja-JP"/>
        </w:rPr>
        <w:t>In MaChIAto Classifier, f</w:t>
      </w:r>
      <w:r w:rsidRPr="004513D2">
        <w:rPr>
          <w:bCs/>
          <w:color w:val="000000" w:themeColor="text1"/>
          <w:lang w:eastAsia="ja-JP"/>
        </w:rPr>
        <w:t xml:space="preserve">our indicators are used for </w:t>
      </w:r>
      <w:r w:rsidR="007067B1" w:rsidRPr="004513D2">
        <w:rPr>
          <w:bCs/>
          <w:color w:val="000000" w:themeColor="text1"/>
          <w:lang w:eastAsia="ja-JP"/>
        </w:rPr>
        <w:t xml:space="preserve">more accurate </w:t>
      </w:r>
      <w:r w:rsidRPr="004513D2">
        <w:rPr>
          <w:bCs/>
          <w:color w:val="000000" w:themeColor="text1"/>
          <w:lang w:eastAsia="ja-JP"/>
        </w:rPr>
        <w:t>recognition of on-target sequence and knock-in sequence</w:t>
      </w:r>
      <w:r w:rsidR="008C0F38" w:rsidRPr="004513D2">
        <w:rPr>
          <w:bCs/>
          <w:color w:val="000000" w:themeColor="text1"/>
          <w:lang w:eastAsia="ja-JP"/>
        </w:rPr>
        <w:t xml:space="preserve"> to recognize the relationship</w:t>
      </w:r>
      <w:r w:rsidR="0019107E" w:rsidRPr="004513D2">
        <w:rPr>
          <w:bCs/>
          <w:color w:val="000000" w:themeColor="text1"/>
          <w:lang w:eastAsia="ja-JP"/>
        </w:rPr>
        <w:t>s</w:t>
      </w:r>
      <w:r w:rsidR="008C0F38" w:rsidRPr="004513D2">
        <w:rPr>
          <w:bCs/>
          <w:color w:val="000000" w:themeColor="text1"/>
          <w:lang w:eastAsia="ja-JP"/>
        </w:rPr>
        <w:t xml:space="preserve"> </w:t>
      </w:r>
      <w:r w:rsidR="0019107E" w:rsidRPr="004513D2">
        <w:rPr>
          <w:bCs/>
          <w:color w:val="000000" w:themeColor="text1"/>
          <w:lang w:eastAsia="ja-JP"/>
        </w:rPr>
        <w:t>with</w:t>
      </w:r>
      <w:r w:rsidR="008C0F38" w:rsidRPr="004513D2">
        <w:rPr>
          <w:bCs/>
          <w:color w:val="000000" w:themeColor="text1"/>
          <w:lang w:eastAsia="ja-JP"/>
        </w:rPr>
        <w:t xml:space="preserve"> higher resolution.</w:t>
      </w:r>
      <w:r w:rsidR="007067B1" w:rsidRPr="004513D2">
        <w:rPr>
          <w:bCs/>
          <w:color w:val="000000" w:themeColor="text1"/>
          <w:lang w:eastAsia="ja-JP"/>
        </w:rPr>
        <w:t xml:space="preserve"> The</w:t>
      </w:r>
      <w:r w:rsidR="0019107E" w:rsidRPr="004513D2">
        <w:rPr>
          <w:bCs/>
          <w:color w:val="000000" w:themeColor="text1"/>
          <w:lang w:eastAsia="ja-JP"/>
        </w:rPr>
        <w:t>se indicators</w:t>
      </w:r>
      <w:r w:rsidR="007067B1" w:rsidRPr="004513D2">
        <w:rPr>
          <w:bCs/>
          <w:color w:val="000000" w:themeColor="text1"/>
          <w:lang w:eastAsia="ja-JP"/>
        </w:rPr>
        <w:t xml:space="preserve"> </w:t>
      </w:r>
      <w:r w:rsidRPr="004513D2">
        <w:rPr>
          <w:bCs/>
          <w:color w:val="000000" w:themeColor="text1"/>
          <w:lang w:eastAsia="ja-JP"/>
        </w:rPr>
        <w:t xml:space="preserve">are located around </w:t>
      </w:r>
      <w:r w:rsidR="007A0F51" w:rsidRPr="004513D2">
        <w:rPr>
          <w:bCs/>
          <w:color w:val="000000" w:themeColor="text1"/>
          <w:lang w:eastAsia="ja-JP"/>
        </w:rPr>
        <w:t xml:space="preserve">the </w:t>
      </w:r>
      <w:r w:rsidRPr="004513D2">
        <w:rPr>
          <w:bCs/>
          <w:color w:val="000000" w:themeColor="text1"/>
          <w:lang w:eastAsia="ja-JP"/>
        </w:rPr>
        <w:t>cutting site and on knock-in donor sequence (</w:t>
      </w:r>
      <w:r w:rsidR="00D13A2D" w:rsidRPr="004513D2">
        <w:rPr>
          <w:bCs/>
          <w:color w:val="000000" w:themeColor="text1"/>
          <w:lang w:eastAsia="ja-JP"/>
        </w:rPr>
        <w:t>Supplementary Fig. 3</w:t>
      </w:r>
      <w:r w:rsidRPr="004513D2">
        <w:rPr>
          <w:bCs/>
          <w:color w:val="000000" w:themeColor="text1"/>
          <w:lang w:eastAsia="ja-JP"/>
        </w:rPr>
        <w:t>, callout)</w:t>
      </w:r>
      <w:r w:rsidR="007067B1" w:rsidRPr="004513D2">
        <w:rPr>
          <w:bCs/>
          <w:color w:val="000000" w:themeColor="text1"/>
          <w:lang w:eastAsia="ja-JP"/>
        </w:rPr>
        <w:t xml:space="preserve">. Our tool can perform </w:t>
      </w:r>
      <w:r w:rsidR="001F1772" w:rsidRPr="004513D2">
        <w:rPr>
          <w:bCs/>
          <w:color w:val="000000" w:themeColor="text1"/>
          <w:lang w:eastAsia="ja-JP"/>
        </w:rPr>
        <w:t>the first</w:t>
      </w:r>
      <w:r w:rsidR="0031745F" w:rsidRPr="004513D2">
        <w:rPr>
          <w:bCs/>
          <w:color w:val="000000" w:themeColor="text1"/>
          <w:lang w:eastAsia="ja-JP"/>
        </w:rPr>
        <w:t xml:space="preserve"> classification </w:t>
      </w:r>
      <w:r w:rsidR="007067B1" w:rsidRPr="004513D2">
        <w:rPr>
          <w:bCs/>
          <w:color w:val="000000" w:themeColor="text1"/>
          <w:lang w:eastAsia="ja-JP"/>
        </w:rPr>
        <w:t xml:space="preserve">using these indicators and the </w:t>
      </w:r>
      <w:r w:rsidR="001F1772" w:rsidRPr="004513D2">
        <w:rPr>
          <w:bCs/>
          <w:color w:val="000000" w:themeColor="text1"/>
          <w:lang w:eastAsia="ja-JP"/>
        </w:rPr>
        <w:t>secondary</w:t>
      </w:r>
      <w:r w:rsidR="007067B1" w:rsidRPr="004513D2">
        <w:rPr>
          <w:bCs/>
          <w:color w:val="000000" w:themeColor="text1"/>
          <w:lang w:eastAsia="ja-JP"/>
        </w:rPr>
        <w:t xml:space="preserve"> analysis pipeline</w:t>
      </w:r>
      <w:r w:rsidR="0031745F" w:rsidRPr="004513D2">
        <w:rPr>
          <w:bCs/>
          <w:color w:val="000000" w:themeColor="text1"/>
          <w:lang w:eastAsia="ja-JP"/>
        </w:rPr>
        <w:t xml:space="preserve">s such as </w:t>
      </w:r>
      <w:r w:rsidR="001F1772" w:rsidRPr="004513D2">
        <w:rPr>
          <w:bCs/>
          <w:color w:val="000000" w:themeColor="text1"/>
          <w:lang w:eastAsia="ja-JP"/>
        </w:rPr>
        <w:t>“</w:t>
      </w:r>
      <w:r w:rsidR="0031745F" w:rsidRPr="004513D2">
        <w:rPr>
          <w:bCs/>
          <w:color w:val="000000" w:themeColor="text1"/>
          <w:lang w:eastAsia="ja-JP"/>
        </w:rPr>
        <w:t>Knock-in analysis</w:t>
      </w:r>
      <w:r w:rsidR="001F1772" w:rsidRPr="004513D2">
        <w:rPr>
          <w:bCs/>
          <w:color w:val="000000" w:themeColor="text1"/>
          <w:lang w:eastAsia="ja-JP"/>
        </w:rPr>
        <w:t>”</w:t>
      </w:r>
      <w:r w:rsidR="0031745F" w:rsidRPr="004513D2">
        <w:rPr>
          <w:bCs/>
          <w:color w:val="000000" w:themeColor="text1"/>
          <w:lang w:eastAsia="ja-JP"/>
        </w:rPr>
        <w:t xml:space="preserve"> and </w:t>
      </w:r>
      <w:r w:rsidR="001F1772" w:rsidRPr="004513D2">
        <w:rPr>
          <w:bCs/>
          <w:color w:val="000000" w:themeColor="text1"/>
          <w:lang w:eastAsia="ja-JP"/>
        </w:rPr>
        <w:t>“</w:t>
      </w:r>
      <w:r w:rsidR="0031745F" w:rsidRPr="004513D2">
        <w:rPr>
          <w:bCs/>
          <w:color w:val="000000" w:themeColor="text1"/>
          <w:lang w:eastAsia="ja-JP"/>
        </w:rPr>
        <w:t>Mutation analysis</w:t>
      </w:r>
      <w:r w:rsidR="001F1772" w:rsidRPr="004513D2">
        <w:rPr>
          <w:bCs/>
          <w:color w:val="000000" w:themeColor="text1"/>
          <w:lang w:eastAsia="ja-JP"/>
        </w:rPr>
        <w:t>”</w:t>
      </w:r>
      <w:r w:rsidR="007067B1" w:rsidRPr="004513D2">
        <w:rPr>
          <w:bCs/>
          <w:color w:val="000000" w:themeColor="text1"/>
          <w:lang w:eastAsia="ja-JP"/>
        </w:rPr>
        <w:t xml:space="preserve"> per </w:t>
      </w:r>
      <w:r w:rsidR="001F1772" w:rsidRPr="004513D2">
        <w:rPr>
          <w:bCs/>
          <w:color w:val="000000" w:themeColor="text1"/>
          <w:lang w:eastAsia="ja-JP"/>
        </w:rPr>
        <w:t>amplicon</w:t>
      </w:r>
      <w:r w:rsidR="007A0F51" w:rsidRPr="004513D2">
        <w:rPr>
          <w:bCs/>
          <w:color w:val="000000" w:themeColor="text1"/>
          <w:lang w:eastAsia="ja-JP"/>
        </w:rPr>
        <w:t xml:space="preserve"> </w:t>
      </w:r>
      <w:r w:rsidR="007067B1" w:rsidRPr="004513D2">
        <w:rPr>
          <w:bCs/>
          <w:color w:val="000000" w:themeColor="text1"/>
          <w:lang w:eastAsia="ja-JP"/>
        </w:rPr>
        <w:t xml:space="preserve">read based on the </w:t>
      </w:r>
      <w:r w:rsidR="0031745F" w:rsidRPr="004513D2">
        <w:rPr>
          <w:bCs/>
          <w:color w:val="000000" w:themeColor="text1"/>
          <w:lang w:eastAsia="ja-JP"/>
        </w:rPr>
        <w:t>rough classification</w:t>
      </w:r>
      <w:r w:rsidR="007067B1" w:rsidRPr="004513D2">
        <w:rPr>
          <w:bCs/>
          <w:color w:val="000000" w:themeColor="text1"/>
          <w:lang w:eastAsia="ja-JP"/>
        </w:rPr>
        <w:t>.</w:t>
      </w:r>
      <w:r w:rsidR="008C0F38" w:rsidRPr="004513D2">
        <w:rPr>
          <w:bCs/>
          <w:color w:val="000000" w:themeColor="text1"/>
          <w:lang w:eastAsia="ja-JP"/>
        </w:rPr>
        <w:t xml:space="preserve"> After that, MaChIAto reliably utilizes BWA MEM to get the more detailed variants profile (MaChIAto Aligner).</w:t>
      </w:r>
    </w:p>
    <w:p w14:paraId="28C2BDA4" w14:textId="0D904D23" w:rsidR="00B90455" w:rsidRPr="004513D2" w:rsidRDefault="00ED2EAC" w:rsidP="00F26F7D">
      <w:pPr>
        <w:pStyle w:val="ListParagraph"/>
        <w:numPr>
          <w:ilvl w:val="0"/>
          <w:numId w:val="38"/>
        </w:numPr>
        <w:spacing w:line="360" w:lineRule="auto"/>
        <w:jc w:val="both"/>
        <w:rPr>
          <w:bCs/>
          <w:color w:val="000000" w:themeColor="text1"/>
          <w:lang w:eastAsia="ja-JP"/>
        </w:rPr>
      </w:pPr>
      <w:r w:rsidRPr="004513D2">
        <w:rPr>
          <w:bCs/>
          <w:color w:val="000000" w:themeColor="text1"/>
          <w:lang w:eastAsia="ja-JP"/>
        </w:rPr>
        <w:t xml:space="preserve">Needleman-Wunsch alignment is reasonable to detect </w:t>
      </w:r>
      <w:r w:rsidR="002168E9" w:rsidRPr="004513D2">
        <w:rPr>
          <w:bCs/>
          <w:color w:val="000000" w:themeColor="text1"/>
          <w:lang w:eastAsia="ja-JP"/>
        </w:rPr>
        <w:t>mutations</w:t>
      </w:r>
      <w:r w:rsidRPr="004513D2">
        <w:rPr>
          <w:bCs/>
          <w:color w:val="000000" w:themeColor="text1"/>
          <w:lang w:eastAsia="ja-JP"/>
        </w:rPr>
        <w:t xml:space="preserve">. However, when the alignment is used against </w:t>
      </w:r>
      <w:r w:rsidR="00F02B1C" w:rsidRPr="004513D2">
        <w:rPr>
          <w:bCs/>
          <w:color w:val="000000" w:themeColor="text1"/>
          <w:lang w:eastAsia="ja-JP"/>
        </w:rPr>
        <w:t xml:space="preserve">the </w:t>
      </w:r>
      <w:r w:rsidRPr="004513D2">
        <w:rPr>
          <w:bCs/>
          <w:color w:val="000000" w:themeColor="text1"/>
          <w:lang w:eastAsia="ja-JP"/>
        </w:rPr>
        <w:t xml:space="preserve">whole sequence once, it is difficult to distinguish </w:t>
      </w:r>
      <w:r w:rsidR="001F1772" w:rsidRPr="004513D2">
        <w:rPr>
          <w:bCs/>
          <w:i/>
          <w:iCs/>
          <w:color w:val="000000" w:themeColor="text1"/>
          <w:lang w:eastAsia="ja-JP"/>
        </w:rPr>
        <w:t>bona fide</w:t>
      </w:r>
      <w:r w:rsidR="001F1772" w:rsidRPr="004513D2">
        <w:rPr>
          <w:bCs/>
          <w:color w:val="000000" w:themeColor="text1"/>
          <w:lang w:eastAsia="ja-JP"/>
        </w:rPr>
        <w:t xml:space="preserve"> </w:t>
      </w:r>
      <w:r w:rsidRPr="004513D2">
        <w:rPr>
          <w:bCs/>
          <w:color w:val="000000" w:themeColor="text1"/>
          <w:lang w:eastAsia="ja-JP"/>
        </w:rPr>
        <w:t>mutation</w:t>
      </w:r>
      <w:r w:rsidR="0019107E" w:rsidRPr="004513D2">
        <w:rPr>
          <w:bCs/>
          <w:color w:val="000000" w:themeColor="text1"/>
          <w:lang w:eastAsia="ja-JP"/>
        </w:rPr>
        <w:t xml:space="preserve"> by genome editing</w:t>
      </w:r>
      <w:r w:rsidRPr="004513D2">
        <w:rPr>
          <w:bCs/>
          <w:color w:val="000000" w:themeColor="text1"/>
          <w:lang w:eastAsia="ja-JP"/>
        </w:rPr>
        <w:t xml:space="preserve"> </w:t>
      </w:r>
      <w:r w:rsidR="001F1772" w:rsidRPr="004513D2">
        <w:rPr>
          <w:bCs/>
          <w:color w:val="000000" w:themeColor="text1"/>
          <w:lang w:eastAsia="ja-JP"/>
        </w:rPr>
        <w:t>from</w:t>
      </w:r>
      <w:r w:rsidRPr="004513D2">
        <w:rPr>
          <w:bCs/>
          <w:color w:val="000000" w:themeColor="text1"/>
          <w:lang w:eastAsia="ja-JP"/>
        </w:rPr>
        <w:t xml:space="preserve"> non-editing mutation caused </w:t>
      </w:r>
      <w:r w:rsidR="00F02B1C" w:rsidRPr="004513D2">
        <w:rPr>
          <w:bCs/>
          <w:color w:val="000000" w:themeColor="text1"/>
          <w:lang w:eastAsia="ja-JP"/>
        </w:rPr>
        <w:t>by</w:t>
      </w:r>
      <w:r w:rsidRPr="004513D2">
        <w:rPr>
          <w:bCs/>
          <w:color w:val="000000" w:themeColor="text1"/>
          <w:lang w:eastAsia="ja-JP"/>
        </w:rPr>
        <w:t xml:space="preserve"> PCR error. To </w:t>
      </w:r>
      <w:r w:rsidR="00743FB4" w:rsidRPr="004513D2">
        <w:rPr>
          <w:bCs/>
          <w:color w:val="000000" w:themeColor="text1"/>
          <w:lang w:eastAsia="ja-JP"/>
        </w:rPr>
        <w:t>solve</w:t>
      </w:r>
      <w:r w:rsidRPr="004513D2">
        <w:rPr>
          <w:bCs/>
          <w:color w:val="000000" w:themeColor="text1"/>
          <w:lang w:eastAsia="ja-JP"/>
        </w:rPr>
        <w:t xml:space="preserve"> th</w:t>
      </w:r>
      <w:r w:rsidR="00743FB4" w:rsidRPr="004513D2">
        <w:rPr>
          <w:bCs/>
          <w:color w:val="000000" w:themeColor="text1"/>
          <w:lang w:eastAsia="ja-JP"/>
        </w:rPr>
        <w:t>is</w:t>
      </w:r>
      <w:r w:rsidRPr="004513D2">
        <w:rPr>
          <w:bCs/>
          <w:color w:val="000000" w:themeColor="text1"/>
          <w:lang w:eastAsia="ja-JP"/>
        </w:rPr>
        <w:t xml:space="preserve"> problem, MaChIAto Classifier </w:t>
      </w:r>
      <w:r w:rsidR="00A3470D" w:rsidRPr="004513D2">
        <w:rPr>
          <w:bCs/>
          <w:color w:val="000000" w:themeColor="text1"/>
          <w:lang w:eastAsia="ja-JP"/>
        </w:rPr>
        <w:t>performs</w:t>
      </w:r>
      <w:r w:rsidRPr="004513D2">
        <w:rPr>
          <w:bCs/>
          <w:color w:val="000000" w:themeColor="text1"/>
          <w:lang w:eastAsia="ja-JP"/>
        </w:rPr>
        <w:t xml:space="preserve"> </w:t>
      </w:r>
      <w:r w:rsidR="00A3470D" w:rsidRPr="004513D2">
        <w:rPr>
          <w:bCs/>
          <w:color w:val="000000" w:themeColor="text1"/>
          <w:lang w:eastAsia="ja-JP"/>
        </w:rPr>
        <w:t>e</w:t>
      </w:r>
      <w:r w:rsidR="00AF10A5" w:rsidRPr="004513D2">
        <w:rPr>
          <w:bCs/>
          <w:color w:val="000000" w:themeColor="text1"/>
          <w:lang w:eastAsia="ja-JP"/>
        </w:rPr>
        <w:t>xpansion alignment</w:t>
      </w:r>
      <w:r w:rsidR="008712DF" w:rsidRPr="004513D2">
        <w:rPr>
          <w:bCs/>
          <w:color w:val="000000" w:themeColor="text1"/>
          <w:lang w:eastAsia="ja-JP"/>
        </w:rPr>
        <w:t xml:space="preserve"> in the phase of Knock-in analysis and Mutation analysis.</w:t>
      </w:r>
      <w:r w:rsidR="00A3470D" w:rsidRPr="004513D2">
        <w:rPr>
          <w:bCs/>
          <w:color w:val="000000" w:themeColor="text1"/>
          <w:lang w:eastAsia="ja-JP"/>
        </w:rPr>
        <w:t xml:space="preserve"> </w:t>
      </w:r>
      <w:r w:rsidR="00743FB4" w:rsidRPr="004513D2">
        <w:rPr>
          <w:bCs/>
          <w:color w:val="000000" w:themeColor="text1"/>
          <w:lang w:eastAsia="ja-JP"/>
        </w:rPr>
        <w:t>T</w:t>
      </w:r>
      <w:r w:rsidR="008712DF" w:rsidRPr="004513D2">
        <w:rPr>
          <w:bCs/>
          <w:color w:val="000000" w:themeColor="text1"/>
          <w:lang w:eastAsia="ja-JP"/>
        </w:rPr>
        <w:t>he method</w:t>
      </w:r>
      <w:r w:rsidR="00A3470D" w:rsidRPr="004513D2">
        <w:rPr>
          <w:bCs/>
          <w:color w:val="000000" w:themeColor="text1"/>
          <w:lang w:eastAsia="ja-JP"/>
        </w:rPr>
        <w:t xml:space="preserve"> is named “Bit-by-Bit Alignment</w:t>
      </w:r>
      <w:r w:rsidR="00743FB4" w:rsidRPr="004513D2">
        <w:rPr>
          <w:bCs/>
          <w:color w:val="000000" w:themeColor="text1"/>
          <w:lang w:eastAsia="ja-JP"/>
        </w:rPr>
        <w:t>.</w:t>
      </w:r>
      <w:r w:rsidR="00A3470D" w:rsidRPr="004513D2">
        <w:rPr>
          <w:bCs/>
          <w:color w:val="000000" w:themeColor="text1"/>
          <w:lang w:eastAsia="ja-JP"/>
        </w:rPr>
        <w:t>”</w:t>
      </w:r>
      <w:r w:rsidR="002168E9" w:rsidRPr="004513D2">
        <w:rPr>
          <w:bCs/>
          <w:color w:val="000000" w:themeColor="text1"/>
          <w:lang w:eastAsia="ja-JP"/>
        </w:rPr>
        <w:t xml:space="preserve"> Bit-by-Bit Alignment is </w:t>
      </w:r>
      <w:r w:rsidR="00F02B1C" w:rsidRPr="004513D2">
        <w:rPr>
          <w:bCs/>
          <w:color w:val="000000" w:themeColor="text1"/>
          <w:lang w:eastAsia="ja-JP"/>
        </w:rPr>
        <w:t xml:space="preserve">a </w:t>
      </w:r>
      <w:r w:rsidR="002168E9" w:rsidRPr="004513D2">
        <w:rPr>
          <w:bCs/>
          <w:color w:val="000000" w:themeColor="text1"/>
          <w:lang w:eastAsia="ja-JP"/>
        </w:rPr>
        <w:t>multi-step method</w:t>
      </w:r>
      <w:r w:rsidR="00E27097" w:rsidRPr="004513D2">
        <w:rPr>
          <w:bCs/>
          <w:color w:val="000000" w:themeColor="text1"/>
          <w:lang w:eastAsia="ja-JP"/>
        </w:rPr>
        <w:t xml:space="preserve"> of Needleman-Wunsch alignment</w:t>
      </w:r>
      <w:r w:rsidR="002168E9" w:rsidRPr="004513D2">
        <w:rPr>
          <w:bCs/>
          <w:color w:val="000000" w:themeColor="text1"/>
          <w:lang w:eastAsia="ja-JP"/>
        </w:rPr>
        <w:t xml:space="preserve"> </w:t>
      </w:r>
      <w:r w:rsidR="00743FB4" w:rsidRPr="004513D2">
        <w:rPr>
          <w:bCs/>
          <w:color w:val="000000" w:themeColor="text1"/>
          <w:lang w:eastAsia="ja-JP"/>
        </w:rPr>
        <w:t xml:space="preserve">and </w:t>
      </w:r>
      <w:r w:rsidR="00710A2C" w:rsidRPr="004513D2">
        <w:rPr>
          <w:bCs/>
          <w:color w:val="000000" w:themeColor="text1"/>
          <w:lang w:eastAsia="ja-JP"/>
        </w:rPr>
        <w:t xml:space="preserve">identifies </w:t>
      </w:r>
      <w:r w:rsidR="00710A2C" w:rsidRPr="004513D2">
        <w:rPr>
          <w:bCs/>
          <w:i/>
          <w:iCs/>
          <w:color w:val="000000" w:themeColor="text1"/>
          <w:lang w:eastAsia="ja-JP"/>
        </w:rPr>
        <w:t>bon</w:t>
      </w:r>
      <w:r w:rsidR="00743FB4" w:rsidRPr="004513D2">
        <w:rPr>
          <w:bCs/>
          <w:i/>
          <w:iCs/>
          <w:color w:val="000000" w:themeColor="text1"/>
          <w:lang w:eastAsia="ja-JP"/>
        </w:rPr>
        <w:t>a</w:t>
      </w:r>
      <w:r w:rsidR="00710A2C" w:rsidRPr="004513D2">
        <w:rPr>
          <w:bCs/>
          <w:i/>
          <w:iCs/>
          <w:color w:val="000000" w:themeColor="text1"/>
          <w:lang w:eastAsia="ja-JP"/>
        </w:rPr>
        <w:t xml:space="preserve"> fide</w:t>
      </w:r>
      <w:r w:rsidR="00710A2C" w:rsidRPr="004513D2">
        <w:rPr>
          <w:bCs/>
          <w:color w:val="000000" w:themeColor="text1"/>
          <w:lang w:eastAsia="ja-JP"/>
        </w:rPr>
        <w:t xml:space="preserve"> editing reads by</w:t>
      </w:r>
      <w:r w:rsidR="002168E9" w:rsidRPr="004513D2">
        <w:rPr>
          <w:bCs/>
          <w:color w:val="000000" w:themeColor="text1"/>
          <w:lang w:eastAsia="ja-JP"/>
        </w:rPr>
        <w:t xml:space="preserve"> detect</w:t>
      </w:r>
      <w:r w:rsidR="00A36100" w:rsidRPr="004513D2">
        <w:rPr>
          <w:bCs/>
          <w:color w:val="000000" w:themeColor="text1"/>
          <w:lang w:eastAsia="ja-JP"/>
        </w:rPr>
        <w:t>ing</w:t>
      </w:r>
      <w:r w:rsidR="002168E9" w:rsidRPr="004513D2">
        <w:rPr>
          <w:bCs/>
          <w:color w:val="000000" w:themeColor="text1"/>
          <w:lang w:eastAsia="ja-JP"/>
        </w:rPr>
        <w:t xml:space="preserve"> </w:t>
      </w:r>
      <w:r w:rsidR="00710A2C" w:rsidRPr="004513D2">
        <w:rPr>
          <w:bCs/>
          <w:color w:val="000000" w:themeColor="text1"/>
          <w:lang w:eastAsia="ja-JP"/>
        </w:rPr>
        <w:t xml:space="preserve">a </w:t>
      </w:r>
      <w:r w:rsidR="00743FB4" w:rsidRPr="004513D2">
        <w:rPr>
          <w:bCs/>
          <w:color w:val="000000" w:themeColor="text1"/>
          <w:lang w:eastAsia="ja-JP"/>
        </w:rPr>
        <w:t xml:space="preserve">mutational </w:t>
      </w:r>
      <w:r w:rsidR="00A36100" w:rsidRPr="004513D2">
        <w:rPr>
          <w:bCs/>
          <w:color w:val="000000" w:themeColor="text1"/>
          <w:lang w:eastAsia="ja-JP"/>
        </w:rPr>
        <w:t>hot</w:t>
      </w:r>
      <w:r w:rsidR="002168E9" w:rsidRPr="004513D2">
        <w:rPr>
          <w:bCs/>
          <w:color w:val="000000" w:themeColor="text1"/>
          <w:lang w:eastAsia="ja-JP"/>
        </w:rPr>
        <w:t>spot</w:t>
      </w:r>
      <w:r w:rsidR="00743FB4" w:rsidRPr="004513D2">
        <w:rPr>
          <w:bCs/>
          <w:color w:val="000000" w:themeColor="text1"/>
          <w:lang w:eastAsia="ja-JP"/>
        </w:rPr>
        <w:t xml:space="preserve"> that is </w:t>
      </w:r>
      <w:r w:rsidR="00C43EBF" w:rsidRPr="004513D2">
        <w:rPr>
          <w:bCs/>
          <w:color w:val="000000" w:themeColor="text1"/>
          <w:lang w:eastAsia="ja-JP"/>
        </w:rPr>
        <w:t xml:space="preserve">truly </w:t>
      </w:r>
      <w:r w:rsidR="00743FB4" w:rsidRPr="004513D2">
        <w:rPr>
          <w:bCs/>
          <w:color w:val="000000" w:themeColor="text1"/>
          <w:lang w:eastAsia="ja-JP"/>
        </w:rPr>
        <w:t xml:space="preserve">caused by </w:t>
      </w:r>
      <w:r w:rsidR="00710A2C" w:rsidRPr="004513D2">
        <w:rPr>
          <w:bCs/>
          <w:color w:val="000000" w:themeColor="text1"/>
          <w:lang w:eastAsia="ja-JP"/>
        </w:rPr>
        <w:t xml:space="preserve">genome editing. </w:t>
      </w:r>
      <w:r w:rsidR="008712DF" w:rsidRPr="004513D2">
        <w:rPr>
          <w:bCs/>
          <w:color w:val="000000" w:themeColor="text1"/>
          <w:lang w:eastAsia="ja-JP"/>
        </w:rPr>
        <w:t>Bit-by-Bit Alignment</w:t>
      </w:r>
      <w:r w:rsidR="007F5409" w:rsidRPr="004513D2">
        <w:rPr>
          <w:bCs/>
          <w:color w:val="000000" w:themeColor="text1"/>
          <w:lang w:eastAsia="ja-JP"/>
        </w:rPr>
        <w:t xml:space="preserve"> </w:t>
      </w:r>
      <w:r w:rsidR="007A722A" w:rsidRPr="004513D2">
        <w:rPr>
          <w:bCs/>
          <w:color w:val="000000" w:themeColor="text1"/>
          <w:lang w:eastAsia="ja-JP"/>
        </w:rPr>
        <w:t>detects</w:t>
      </w:r>
      <w:r w:rsidR="007F5409" w:rsidRPr="004513D2">
        <w:rPr>
          <w:bCs/>
          <w:color w:val="000000" w:themeColor="text1"/>
          <w:lang w:eastAsia="ja-JP"/>
        </w:rPr>
        <w:t xml:space="preserve"> </w:t>
      </w:r>
      <w:r w:rsidR="007A722A" w:rsidRPr="004513D2">
        <w:rPr>
          <w:bCs/>
          <w:color w:val="000000" w:themeColor="text1"/>
          <w:lang w:eastAsia="ja-JP"/>
        </w:rPr>
        <w:t>a hot</w:t>
      </w:r>
      <w:r w:rsidR="007F5409" w:rsidRPr="004513D2">
        <w:rPr>
          <w:bCs/>
          <w:color w:val="000000" w:themeColor="text1"/>
          <w:lang w:eastAsia="ja-JP"/>
        </w:rPr>
        <w:t>spot</w:t>
      </w:r>
      <w:r w:rsidR="007A722A" w:rsidRPr="004513D2">
        <w:rPr>
          <w:bCs/>
          <w:color w:val="000000" w:themeColor="text1"/>
          <w:lang w:eastAsia="ja-JP"/>
        </w:rPr>
        <w:t xml:space="preserve"> of mutation</w:t>
      </w:r>
      <w:r w:rsidR="007F5409" w:rsidRPr="004513D2">
        <w:rPr>
          <w:bCs/>
          <w:color w:val="000000" w:themeColor="text1"/>
          <w:lang w:eastAsia="ja-JP"/>
        </w:rPr>
        <w:t xml:space="preserve"> with the following</w:t>
      </w:r>
      <w:r w:rsidR="00C43EBF" w:rsidRPr="004513D2">
        <w:rPr>
          <w:bCs/>
          <w:color w:val="000000" w:themeColor="text1"/>
          <w:lang w:eastAsia="ja-JP"/>
        </w:rPr>
        <w:t xml:space="preserve"> four</w:t>
      </w:r>
      <w:r w:rsidR="007F5409" w:rsidRPr="004513D2">
        <w:rPr>
          <w:bCs/>
          <w:color w:val="000000" w:themeColor="text1"/>
          <w:lang w:eastAsia="ja-JP"/>
        </w:rPr>
        <w:t xml:space="preserve"> steps: i) </w:t>
      </w:r>
      <w:r w:rsidR="008712DF" w:rsidRPr="004513D2">
        <w:rPr>
          <w:bCs/>
          <w:color w:val="000000" w:themeColor="text1"/>
          <w:lang w:eastAsia="ja-JP"/>
        </w:rPr>
        <w:t xml:space="preserve">the initial alignment </w:t>
      </w:r>
      <w:r w:rsidR="00556128" w:rsidRPr="004513D2">
        <w:rPr>
          <w:bCs/>
          <w:color w:val="000000" w:themeColor="text1"/>
          <w:lang w:eastAsia="ja-JP"/>
        </w:rPr>
        <w:t>start</w:t>
      </w:r>
      <w:r w:rsidR="006C2674" w:rsidRPr="004513D2">
        <w:rPr>
          <w:bCs/>
          <w:color w:val="000000" w:themeColor="text1"/>
          <w:lang w:eastAsia="ja-JP"/>
        </w:rPr>
        <w:t>s</w:t>
      </w:r>
      <w:r w:rsidR="008712DF" w:rsidRPr="004513D2">
        <w:rPr>
          <w:bCs/>
          <w:color w:val="000000" w:themeColor="text1"/>
          <w:lang w:eastAsia="ja-JP"/>
        </w:rPr>
        <w:t xml:space="preserve"> </w:t>
      </w:r>
      <w:r w:rsidR="00556128" w:rsidRPr="004513D2">
        <w:rPr>
          <w:bCs/>
          <w:color w:val="000000" w:themeColor="text1"/>
          <w:lang w:eastAsia="ja-JP"/>
        </w:rPr>
        <w:t xml:space="preserve">at </w:t>
      </w:r>
      <w:r w:rsidR="008712DF" w:rsidRPr="004513D2">
        <w:rPr>
          <w:bCs/>
          <w:color w:val="000000" w:themeColor="text1"/>
          <w:lang w:eastAsia="ja-JP"/>
        </w:rPr>
        <w:t xml:space="preserve">both </w:t>
      </w:r>
      <w:r w:rsidR="009C4DB9" w:rsidRPr="004513D2">
        <w:rPr>
          <w:bCs/>
          <w:color w:val="000000" w:themeColor="text1"/>
          <w:lang w:eastAsia="ja-JP"/>
        </w:rPr>
        <w:t>Out Left/Right Indicator</w:t>
      </w:r>
      <w:r w:rsidR="00556128" w:rsidRPr="004513D2">
        <w:rPr>
          <w:bCs/>
          <w:color w:val="000000" w:themeColor="text1"/>
          <w:lang w:eastAsia="ja-JP"/>
        </w:rPr>
        <w:t>s</w:t>
      </w:r>
      <w:r w:rsidR="008712DF" w:rsidRPr="004513D2">
        <w:rPr>
          <w:bCs/>
          <w:color w:val="000000" w:themeColor="text1"/>
          <w:lang w:eastAsia="ja-JP"/>
        </w:rPr>
        <w:t xml:space="preserve"> </w:t>
      </w:r>
      <w:r w:rsidR="00556128" w:rsidRPr="004513D2">
        <w:rPr>
          <w:bCs/>
          <w:color w:val="000000" w:themeColor="text1"/>
          <w:lang w:eastAsia="ja-JP"/>
        </w:rPr>
        <w:t>in</w:t>
      </w:r>
      <w:r w:rsidR="008712DF" w:rsidRPr="004513D2">
        <w:rPr>
          <w:bCs/>
          <w:color w:val="000000" w:themeColor="text1"/>
          <w:lang w:eastAsia="ja-JP"/>
        </w:rPr>
        <w:t xml:space="preserve"> </w:t>
      </w:r>
      <w:r w:rsidR="00556128" w:rsidRPr="004513D2">
        <w:rPr>
          <w:bCs/>
          <w:color w:val="000000" w:themeColor="text1"/>
          <w:lang w:eastAsia="ja-JP"/>
        </w:rPr>
        <w:t>amplicon</w:t>
      </w:r>
      <w:r w:rsidR="009C4DB9" w:rsidRPr="004513D2">
        <w:rPr>
          <w:bCs/>
          <w:color w:val="000000" w:themeColor="text1"/>
          <w:lang w:eastAsia="ja-JP"/>
        </w:rPr>
        <w:t xml:space="preserve"> </w:t>
      </w:r>
      <w:r w:rsidR="009C4DB9" w:rsidRPr="004513D2">
        <w:rPr>
          <w:bCs/>
          <w:color w:val="000000" w:themeColor="text1"/>
          <w:lang w:eastAsia="ja-JP"/>
        </w:rPr>
        <w:lastRenderedPageBreak/>
        <w:t>reads</w:t>
      </w:r>
      <w:r w:rsidR="008712DF" w:rsidRPr="004513D2">
        <w:rPr>
          <w:bCs/>
          <w:color w:val="000000" w:themeColor="text1"/>
          <w:lang w:eastAsia="ja-JP"/>
        </w:rPr>
        <w:t xml:space="preserve">. </w:t>
      </w:r>
      <w:r w:rsidR="007F5409" w:rsidRPr="004513D2">
        <w:rPr>
          <w:bCs/>
          <w:color w:val="000000" w:themeColor="text1"/>
          <w:lang w:eastAsia="ja-JP"/>
        </w:rPr>
        <w:t xml:space="preserve">ii) </w:t>
      </w:r>
      <w:r w:rsidR="008712DF" w:rsidRPr="004513D2">
        <w:rPr>
          <w:bCs/>
          <w:color w:val="000000" w:themeColor="text1"/>
          <w:lang w:eastAsia="ja-JP"/>
        </w:rPr>
        <w:t>The range</w:t>
      </w:r>
      <w:r w:rsidR="000A5072" w:rsidRPr="004513D2">
        <w:rPr>
          <w:bCs/>
          <w:color w:val="000000" w:themeColor="text1"/>
          <w:lang w:eastAsia="ja-JP"/>
        </w:rPr>
        <w:t xml:space="preserve"> of alignment</w:t>
      </w:r>
      <w:r w:rsidR="008712DF" w:rsidRPr="004513D2">
        <w:rPr>
          <w:bCs/>
          <w:color w:val="000000" w:themeColor="text1"/>
          <w:lang w:eastAsia="ja-JP"/>
        </w:rPr>
        <w:t xml:space="preserve"> expand</w:t>
      </w:r>
      <w:r w:rsidR="00556128" w:rsidRPr="004513D2">
        <w:rPr>
          <w:bCs/>
          <w:color w:val="000000" w:themeColor="text1"/>
          <w:lang w:eastAsia="ja-JP"/>
        </w:rPr>
        <w:t>s</w:t>
      </w:r>
      <w:r w:rsidR="008712DF" w:rsidRPr="004513D2">
        <w:rPr>
          <w:bCs/>
          <w:color w:val="000000" w:themeColor="text1"/>
          <w:lang w:eastAsia="ja-JP"/>
        </w:rPr>
        <w:t xml:space="preserve"> </w:t>
      </w:r>
      <w:r w:rsidR="00F35818" w:rsidRPr="004513D2">
        <w:rPr>
          <w:bCs/>
          <w:color w:val="000000" w:themeColor="text1"/>
          <w:lang w:eastAsia="ja-JP"/>
        </w:rPr>
        <w:t xml:space="preserve">in </w:t>
      </w:r>
      <w:r w:rsidR="00556128" w:rsidRPr="004513D2">
        <w:rPr>
          <w:bCs/>
          <w:color w:val="000000" w:themeColor="text1"/>
          <w:lang w:eastAsia="ja-JP"/>
        </w:rPr>
        <w:t xml:space="preserve">the </w:t>
      </w:r>
      <w:r w:rsidR="00F35818" w:rsidRPr="004513D2">
        <w:rPr>
          <w:bCs/>
          <w:color w:val="000000" w:themeColor="text1"/>
          <w:lang w:eastAsia="ja-JP"/>
        </w:rPr>
        <w:t>direction of</w:t>
      </w:r>
      <w:r w:rsidR="008712DF" w:rsidRPr="004513D2">
        <w:rPr>
          <w:bCs/>
          <w:color w:val="000000" w:themeColor="text1"/>
          <w:lang w:eastAsia="ja-JP"/>
        </w:rPr>
        <w:t xml:space="preserve"> the center of </w:t>
      </w:r>
      <w:r w:rsidR="007F5409" w:rsidRPr="004513D2">
        <w:rPr>
          <w:bCs/>
          <w:color w:val="000000" w:themeColor="text1"/>
          <w:lang w:eastAsia="ja-JP"/>
        </w:rPr>
        <w:t xml:space="preserve">the </w:t>
      </w:r>
      <w:r w:rsidR="008712DF" w:rsidRPr="004513D2">
        <w:rPr>
          <w:bCs/>
          <w:color w:val="000000" w:themeColor="text1"/>
          <w:lang w:eastAsia="ja-JP"/>
        </w:rPr>
        <w:t>sequence</w:t>
      </w:r>
      <w:r w:rsidR="007F5409" w:rsidRPr="004513D2">
        <w:rPr>
          <w:bCs/>
          <w:color w:val="000000" w:themeColor="text1"/>
          <w:lang w:eastAsia="ja-JP"/>
        </w:rPr>
        <w:t>.</w:t>
      </w:r>
      <w:r w:rsidR="00C771CD" w:rsidRPr="004513D2">
        <w:rPr>
          <w:bCs/>
          <w:color w:val="000000" w:themeColor="text1"/>
          <w:lang w:eastAsia="ja-JP"/>
        </w:rPr>
        <w:t xml:space="preserve"> </w:t>
      </w:r>
      <w:r w:rsidR="006C2674" w:rsidRPr="004513D2">
        <w:rPr>
          <w:bCs/>
          <w:color w:val="000000" w:themeColor="text1"/>
          <w:lang w:eastAsia="ja-JP"/>
        </w:rPr>
        <w:t>T</w:t>
      </w:r>
      <w:r w:rsidR="00C771CD" w:rsidRPr="004513D2">
        <w:rPr>
          <w:bCs/>
          <w:color w:val="000000" w:themeColor="text1"/>
          <w:lang w:eastAsia="ja-JP"/>
        </w:rPr>
        <w:t xml:space="preserve">here </w:t>
      </w:r>
      <w:r w:rsidR="006C2674" w:rsidRPr="004513D2">
        <w:rPr>
          <w:bCs/>
          <w:color w:val="000000" w:themeColor="text1"/>
          <w:lang w:eastAsia="ja-JP"/>
        </w:rPr>
        <w:t>may be</w:t>
      </w:r>
      <w:r w:rsidR="00C771CD" w:rsidRPr="004513D2">
        <w:rPr>
          <w:bCs/>
          <w:color w:val="000000" w:themeColor="text1"/>
          <w:lang w:eastAsia="ja-JP"/>
        </w:rPr>
        <w:t xml:space="preserve"> two stories (a, b) after this.</w:t>
      </w:r>
      <w:r w:rsidR="007F5409" w:rsidRPr="004513D2">
        <w:rPr>
          <w:bCs/>
          <w:color w:val="000000" w:themeColor="text1"/>
          <w:lang w:eastAsia="ja-JP"/>
        </w:rPr>
        <w:t xml:space="preserve"> </w:t>
      </w:r>
      <w:r w:rsidR="006C2674" w:rsidRPr="004513D2">
        <w:rPr>
          <w:bCs/>
          <w:color w:val="000000" w:themeColor="text1"/>
          <w:lang w:eastAsia="ja-JP"/>
        </w:rPr>
        <w:t>I</w:t>
      </w:r>
      <w:r w:rsidR="007F5409" w:rsidRPr="004513D2">
        <w:rPr>
          <w:bCs/>
          <w:color w:val="000000" w:themeColor="text1"/>
          <w:lang w:eastAsia="ja-JP"/>
        </w:rPr>
        <w:t>ii</w:t>
      </w:r>
      <w:r w:rsidR="00F35818" w:rsidRPr="004513D2">
        <w:rPr>
          <w:bCs/>
          <w:color w:val="000000" w:themeColor="text1"/>
          <w:lang w:eastAsia="ja-JP"/>
        </w:rPr>
        <w:t>-a</w:t>
      </w:r>
      <w:r w:rsidR="007F5409" w:rsidRPr="004513D2">
        <w:rPr>
          <w:bCs/>
          <w:color w:val="000000" w:themeColor="text1"/>
          <w:lang w:eastAsia="ja-JP"/>
        </w:rPr>
        <w:t xml:space="preserve">) </w:t>
      </w:r>
      <w:r w:rsidR="00F35818" w:rsidRPr="004513D2">
        <w:rPr>
          <w:bCs/>
          <w:color w:val="000000" w:themeColor="text1"/>
          <w:lang w:eastAsia="ja-JP"/>
        </w:rPr>
        <w:t>When</w:t>
      </w:r>
      <w:r w:rsidR="007F5409" w:rsidRPr="004513D2">
        <w:rPr>
          <w:bCs/>
          <w:color w:val="000000" w:themeColor="text1"/>
          <w:lang w:eastAsia="ja-JP"/>
        </w:rPr>
        <w:t xml:space="preserve"> </w:t>
      </w:r>
      <w:r w:rsidR="00F35818" w:rsidRPr="004513D2">
        <w:rPr>
          <w:bCs/>
          <w:color w:val="000000" w:themeColor="text1"/>
          <w:lang w:eastAsia="ja-JP"/>
        </w:rPr>
        <w:t xml:space="preserve">there is </w:t>
      </w:r>
      <w:r w:rsidR="006C2674" w:rsidRPr="004513D2">
        <w:rPr>
          <w:bCs/>
          <w:color w:val="000000" w:themeColor="text1"/>
          <w:lang w:eastAsia="ja-JP"/>
        </w:rPr>
        <w:t>a single</w:t>
      </w:r>
      <w:r w:rsidR="00F35818" w:rsidRPr="004513D2">
        <w:rPr>
          <w:bCs/>
          <w:color w:val="000000" w:themeColor="text1"/>
          <w:lang w:eastAsia="ja-JP"/>
        </w:rPr>
        <w:t xml:space="preserve"> substitution, the alignment score goes down. </w:t>
      </w:r>
      <w:r w:rsidR="00556128" w:rsidRPr="004513D2">
        <w:rPr>
          <w:bCs/>
          <w:color w:val="000000" w:themeColor="text1"/>
          <w:lang w:eastAsia="ja-JP"/>
        </w:rPr>
        <w:t>T</w:t>
      </w:r>
      <w:r w:rsidR="00F35818" w:rsidRPr="004513D2">
        <w:rPr>
          <w:bCs/>
          <w:color w:val="000000" w:themeColor="text1"/>
          <w:lang w:eastAsia="ja-JP"/>
        </w:rPr>
        <w:t xml:space="preserve">he algorithm </w:t>
      </w:r>
      <w:r w:rsidR="00556128" w:rsidRPr="004513D2">
        <w:rPr>
          <w:bCs/>
          <w:color w:val="000000" w:themeColor="text1"/>
          <w:lang w:eastAsia="ja-JP"/>
        </w:rPr>
        <w:t>continues the alignment unless the score is below the alignment threshold</w:t>
      </w:r>
      <w:r w:rsidR="00F35818" w:rsidRPr="004513D2">
        <w:rPr>
          <w:bCs/>
          <w:color w:val="000000" w:themeColor="text1"/>
          <w:lang w:eastAsia="ja-JP"/>
        </w:rPr>
        <w:t>.</w:t>
      </w:r>
      <w:r w:rsidR="00556128" w:rsidRPr="004513D2">
        <w:rPr>
          <w:bCs/>
          <w:color w:val="000000" w:themeColor="text1"/>
          <w:lang w:eastAsia="ja-JP"/>
        </w:rPr>
        <w:t xml:space="preserve"> </w:t>
      </w:r>
      <w:r w:rsidR="00710A2C" w:rsidRPr="004513D2">
        <w:rPr>
          <w:bCs/>
          <w:color w:val="000000" w:themeColor="text1"/>
          <w:lang w:eastAsia="ja-JP"/>
        </w:rPr>
        <w:t xml:space="preserve">For example, </w:t>
      </w:r>
      <w:r w:rsidR="006C2674" w:rsidRPr="004513D2">
        <w:rPr>
          <w:bCs/>
          <w:color w:val="000000" w:themeColor="text1"/>
          <w:lang w:eastAsia="ja-JP"/>
        </w:rPr>
        <w:t xml:space="preserve">If </w:t>
      </w:r>
      <w:r w:rsidR="00710A2C" w:rsidRPr="004513D2">
        <w:rPr>
          <w:bCs/>
          <w:color w:val="000000" w:themeColor="text1"/>
          <w:lang w:eastAsia="ja-JP"/>
        </w:rPr>
        <w:t>t</w:t>
      </w:r>
      <w:r w:rsidR="00556128" w:rsidRPr="004513D2">
        <w:rPr>
          <w:bCs/>
          <w:color w:val="000000" w:themeColor="text1"/>
          <w:lang w:eastAsia="ja-JP"/>
        </w:rPr>
        <w:t xml:space="preserve">he small </w:t>
      </w:r>
      <w:r w:rsidR="00710A2C" w:rsidRPr="004513D2">
        <w:rPr>
          <w:bCs/>
          <w:color w:val="000000" w:themeColor="text1"/>
          <w:lang w:eastAsia="ja-JP"/>
        </w:rPr>
        <w:t>substitution</w:t>
      </w:r>
      <w:r w:rsidR="006C2674" w:rsidRPr="004513D2">
        <w:rPr>
          <w:bCs/>
          <w:color w:val="000000" w:themeColor="text1"/>
          <w:lang w:eastAsia="ja-JP"/>
        </w:rPr>
        <w:t xml:space="preserve"> only exists, it</w:t>
      </w:r>
      <w:r w:rsidR="00556128" w:rsidRPr="004513D2">
        <w:rPr>
          <w:bCs/>
          <w:color w:val="000000" w:themeColor="text1"/>
          <w:lang w:eastAsia="ja-JP"/>
        </w:rPr>
        <w:t xml:space="preserve"> will be ignored.</w:t>
      </w:r>
      <w:r w:rsidR="00F35818" w:rsidRPr="004513D2">
        <w:rPr>
          <w:bCs/>
          <w:color w:val="000000" w:themeColor="text1"/>
          <w:lang w:eastAsia="ja-JP"/>
        </w:rPr>
        <w:t xml:space="preserve"> iii-b) When it comes across </w:t>
      </w:r>
      <w:r w:rsidR="007A722A" w:rsidRPr="004513D2">
        <w:rPr>
          <w:bCs/>
          <w:color w:val="000000" w:themeColor="text1"/>
          <w:lang w:eastAsia="ja-JP"/>
        </w:rPr>
        <w:t>the hot</w:t>
      </w:r>
      <w:r w:rsidR="00F35818" w:rsidRPr="004513D2">
        <w:rPr>
          <w:bCs/>
          <w:color w:val="000000" w:themeColor="text1"/>
          <w:lang w:eastAsia="ja-JP"/>
        </w:rPr>
        <w:t>spot</w:t>
      </w:r>
      <w:r w:rsidR="007A722A" w:rsidRPr="004513D2">
        <w:rPr>
          <w:bCs/>
          <w:color w:val="000000" w:themeColor="text1"/>
          <w:lang w:eastAsia="ja-JP"/>
        </w:rPr>
        <w:t xml:space="preserve"> of mutation</w:t>
      </w:r>
      <w:r w:rsidR="00F35818" w:rsidRPr="004513D2">
        <w:rPr>
          <w:bCs/>
          <w:color w:val="000000" w:themeColor="text1"/>
          <w:lang w:eastAsia="ja-JP"/>
        </w:rPr>
        <w:t xml:space="preserve">, the alignment score goes sharply </w:t>
      </w:r>
      <w:r w:rsidR="009C4DB9" w:rsidRPr="004513D2">
        <w:rPr>
          <w:bCs/>
          <w:color w:val="000000" w:themeColor="text1"/>
          <w:lang w:eastAsia="ja-JP"/>
        </w:rPr>
        <w:t>down</w:t>
      </w:r>
      <w:r w:rsidR="009A35E0" w:rsidRPr="004513D2">
        <w:rPr>
          <w:bCs/>
          <w:color w:val="000000" w:themeColor="text1"/>
          <w:lang w:eastAsia="ja-JP"/>
        </w:rPr>
        <w:t xml:space="preserve"> below the alignment threshold</w:t>
      </w:r>
      <w:r w:rsidR="009C4DB9" w:rsidRPr="004513D2">
        <w:rPr>
          <w:bCs/>
          <w:color w:val="000000" w:themeColor="text1"/>
          <w:lang w:eastAsia="ja-JP"/>
        </w:rPr>
        <w:t>,</w:t>
      </w:r>
      <w:r w:rsidR="00F35818" w:rsidRPr="004513D2">
        <w:rPr>
          <w:bCs/>
          <w:color w:val="000000" w:themeColor="text1"/>
          <w:lang w:eastAsia="ja-JP"/>
        </w:rPr>
        <w:t xml:space="preserve"> and the algorithm decide</w:t>
      </w:r>
      <w:r w:rsidR="006C2674" w:rsidRPr="004513D2">
        <w:rPr>
          <w:bCs/>
          <w:color w:val="000000" w:themeColor="text1"/>
          <w:lang w:eastAsia="ja-JP"/>
        </w:rPr>
        <w:t>s</w:t>
      </w:r>
      <w:r w:rsidR="00F35818" w:rsidRPr="004513D2">
        <w:rPr>
          <w:bCs/>
          <w:color w:val="000000" w:themeColor="text1"/>
          <w:lang w:eastAsia="ja-JP"/>
        </w:rPr>
        <w:t xml:space="preserve"> </w:t>
      </w:r>
      <w:r w:rsidR="006C2674" w:rsidRPr="004513D2">
        <w:rPr>
          <w:bCs/>
          <w:color w:val="000000" w:themeColor="text1"/>
          <w:lang w:eastAsia="ja-JP"/>
        </w:rPr>
        <w:t xml:space="preserve">that the corresponding </w:t>
      </w:r>
      <w:r w:rsidR="001C0DB4" w:rsidRPr="004513D2">
        <w:rPr>
          <w:bCs/>
          <w:color w:val="000000" w:themeColor="text1"/>
          <w:lang w:eastAsia="ja-JP"/>
        </w:rPr>
        <w:t>mutation</w:t>
      </w:r>
      <w:r w:rsidR="00F35818" w:rsidRPr="004513D2">
        <w:rPr>
          <w:bCs/>
          <w:color w:val="000000" w:themeColor="text1"/>
          <w:lang w:eastAsia="ja-JP"/>
        </w:rPr>
        <w:t xml:space="preserve"> is </w:t>
      </w:r>
      <w:r w:rsidR="00710A2C" w:rsidRPr="004513D2">
        <w:rPr>
          <w:bCs/>
          <w:color w:val="000000" w:themeColor="text1"/>
          <w:lang w:eastAsia="ja-JP"/>
        </w:rPr>
        <w:t>the</w:t>
      </w:r>
      <w:r w:rsidR="00A36100" w:rsidRPr="004513D2">
        <w:rPr>
          <w:bCs/>
          <w:color w:val="000000" w:themeColor="text1"/>
          <w:lang w:eastAsia="ja-JP"/>
        </w:rPr>
        <w:t xml:space="preserve"> hot</w:t>
      </w:r>
      <w:r w:rsidR="00F35818" w:rsidRPr="004513D2">
        <w:rPr>
          <w:bCs/>
          <w:color w:val="000000" w:themeColor="text1"/>
          <w:lang w:eastAsia="ja-JP"/>
        </w:rPr>
        <w:t>spot.</w:t>
      </w:r>
      <w:r w:rsidR="008B0D87" w:rsidRPr="004513D2">
        <w:rPr>
          <w:bCs/>
          <w:color w:val="000000" w:themeColor="text1"/>
          <w:lang w:eastAsia="ja-JP"/>
        </w:rPr>
        <w:t xml:space="preserve"> The algorithm ends in this case.</w:t>
      </w:r>
      <w:r w:rsidR="0010725C" w:rsidRPr="004513D2">
        <w:rPr>
          <w:bCs/>
          <w:color w:val="000000" w:themeColor="text1"/>
          <w:lang w:eastAsia="ja-JP"/>
        </w:rPr>
        <w:t xml:space="preserve"> iv-a) </w:t>
      </w:r>
      <w:r w:rsidR="006C2674" w:rsidRPr="004513D2">
        <w:rPr>
          <w:bCs/>
          <w:color w:val="000000" w:themeColor="text1"/>
          <w:lang w:eastAsia="ja-JP"/>
        </w:rPr>
        <w:t>W</w:t>
      </w:r>
      <w:r w:rsidR="0010725C" w:rsidRPr="004513D2">
        <w:rPr>
          <w:bCs/>
          <w:color w:val="000000" w:themeColor="text1"/>
          <w:lang w:eastAsia="ja-JP"/>
        </w:rPr>
        <w:t>hen both alignment range</w:t>
      </w:r>
      <w:r w:rsidR="006C2674" w:rsidRPr="004513D2">
        <w:rPr>
          <w:bCs/>
          <w:color w:val="000000" w:themeColor="text1"/>
          <w:lang w:eastAsia="ja-JP"/>
        </w:rPr>
        <w:t>s</w:t>
      </w:r>
      <w:r w:rsidR="0010725C" w:rsidRPr="004513D2">
        <w:rPr>
          <w:bCs/>
          <w:color w:val="000000" w:themeColor="text1"/>
          <w:lang w:eastAsia="ja-JP"/>
        </w:rPr>
        <w:t xml:space="preserve"> </w:t>
      </w:r>
      <w:r w:rsidR="009C4DB9" w:rsidRPr="004513D2">
        <w:rPr>
          <w:bCs/>
          <w:color w:val="000000" w:themeColor="text1"/>
          <w:lang w:eastAsia="ja-JP"/>
        </w:rPr>
        <w:t xml:space="preserve">overlap each other, </w:t>
      </w:r>
      <w:r w:rsidR="009A35E0" w:rsidRPr="004513D2">
        <w:rPr>
          <w:bCs/>
          <w:color w:val="000000" w:themeColor="text1"/>
          <w:lang w:eastAsia="ja-JP"/>
        </w:rPr>
        <w:t>the algorithm report</w:t>
      </w:r>
      <w:r w:rsidR="006C2674" w:rsidRPr="004513D2">
        <w:rPr>
          <w:bCs/>
          <w:color w:val="000000" w:themeColor="text1"/>
          <w:lang w:eastAsia="ja-JP"/>
        </w:rPr>
        <w:t>s</w:t>
      </w:r>
      <w:r w:rsidR="009A35E0" w:rsidRPr="004513D2">
        <w:rPr>
          <w:bCs/>
          <w:color w:val="000000" w:themeColor="text1"/>
          <w:lang w:eastAsia="ja-JP"/>
        </w:rPr>
        <w:t xml:space="preserve"> that there is no mutation spot</w:t>
      </w:r>
      <w:r w:rsidR="007872A4" w:rsidRPr="004513D2">
        <w:rPr>
          <w:bCs/>
          <w:color w:val="000000" w:themeColor="text1"/>
          <w:lang w:eastAsia="ja-JP"/>
        </w:rPr>
        <w:t>.</w:t>
      </w:r>
    </w:p>
    <w:p w14:paraId="565D27F6" w14:textId="2E7E9BB0" w:rsidR="007872A4" w:rsidRPr="004513D2" w:rsidRDefault="006C2674" w:rsidP="00F26F7D">
      <w:pPr>
        <w:pStyle w:val="ListParagraph"/>
        <w:numPr>
          <w:ilvl w:val="0"/>
          <w:numId w:val="38"/>
        </w:numPr>
        <w:spacing w:line="360" w:lineRule="auto"/>
        <w:jc w:val="both"/>
        <w:rPr>
          <w:bCs/>
          <w:color w:val="000000" w:themeColor="text1"/>
          <w:lang w:eastAsia="ja-JP"/>
        </w:rPr>
      </w:pPr>
      <w:r w:rsidRPr="004513D2">
        <w:rPr>
          <w:bCs/>
          <w:color w:val="000000" w:themeColor="text1"/>
          <w:lang w:eastAsia="ja-JP"/>
        </w:rPr>
        <w:t>M</w:t>
      </w:r>
      <w:r w:rsidR="00D21328" w:rsidRPr="004513D2">
        <w:rPr>
          <w:bCs/>
          <w:color w:val="000000" w:themeColor="text1"/>
          <w:lang w:eastAsia="ja-JP"/>
        </w:rPr>
        <w:t xml:space="preserve">ost </w:t>
      </w:r>
      <w:r w:rsidR="00B75ED1" w:rsidRPr="004513D2">
        <w:rPr>
          <w:bCs/>
          <w:color w:val="000000" w:themeColor="text1"/>
          <w:lang w:eastAsia="ja-JP"/>
        </w:rPr>
        <w:t>published tools cannot recognize reverse knock-in</w:t>
      </w:r>
      <w:r w:rsidRPr="004513D2">
        <w:rPr>
          <w:bCs/>
          <w:color w:val="000000" w:themeColor="text1"/>
          <w:lang w:eastAsia="ja-JP"/>
        </w:rPr>
        <w:t>,</w:t>
      </w:r>
      <w:r w:rsidR="00B75ED1" w:rsidRPr="004513D2">
        <w:rPr>
          <w:bCs/>
          <w:color w:val="000000" w:themeColor="text1"/>
          <w:lang w:eastAsia="ja-JP"/>
        </w:rPr>
        <w:t xml:space="preserve"> </w:t>
      </w:r>
      <w:r w:rsidRPr="004513D2">
        <w:rPr>
          <w:bCs/>
          <w:color w:val="000000" w:themeColor="text1"/>
          <w:lang w:eastAsia="ja-JP"/>
        </w:rPr>
        <w:t xml:space="preserve">in </w:t>
      </w:r>
      <w:r w:rsidR="00B75ED1" w:rsidRPr="004513D2">
        <w:rPr>
          <w:bCs/>
          <w:color w:val="000000" w:themeColor="text1"/>
          <w:lang w:eastAsia="ja-JP"/>
        </w:rPr>
        <w:t xml:space="preserve">which </w:t>
      </w:r>
      <w:r w:rsidRPr="004513D2">
        <w:rPr>
          <w:bCs/>
          <w:color w:val="000000" w:themeColor="text1"/>
          <w:lang w:eastAsia="ja-JP"/>
        </w:rPr>
        <w:t xml:space="preserve">a </w:t>
      </w:r>
      <w:r w:rsidR="00B75ED1" w:rsidRPr="004513D2">
        <w:rPr>
          <w:bCs/>
          <w:color w:val="000000" w:themeColor="text1"/>
          <w:lang w:eastAsia="ja-JP"/>
        </w:rPr>
        <w:t>donor insert</w:t>
      </w:r>
      <w:r w:rsidRPr="004513D2">
        <w:rPr>
          <w:bCs/>
          <w:color w:val="000000" w:themeColor="text1"/>
          <w:lang w:eastAsia="ja-JP"/>
        </w:rPr>
        <w:t xml:space="preserve"> is integrated</w:t>
      </w:r>
      <w:r w:rsidR="00B75ED1" w:rsidRPr="004513D2">
        <w:rPr>
          <w:bCs/>
          <w:color w:val="000000" w:themeColor="text1"/>
          <w:lang w:eastAsia="ja-JP"/>
        </w:rPr>
        <w:t xml:space="preserve"> in </w:t>
      </w:r>
      <w:r w:rsidRPr="004513D2">
        <w:rPr>
          <w:bCs/>
          <w:color w:val="000000" w:themeColor="text1"/>
          <w:lang w:eastAsia="ja-JP"/>
        </w:rPr>
        <w:t xml:space="preserve">a </w:t>
      </w:r>
      <w:r w:rsidR="00B75ED1" w:rsidRPr="004513D2">
        <w:rPr>
          <w:bCs/>
          <w:color w:val="000000" w:themeColor="text1"/>
          <w:lang w:eastAsia="ja-JP"/>
        </w:rPr>
        <w:t xml:space="preserve">reverse-compliment direction </w:t>
      </w:r>
      <w:r w:rsidRPr="004513D2">
        <w:rPr>
          <w:bCs/>
          <w:color w:val="000000" w:themeColor="text1"/>
          <w:lang w:eastAsia="ja-JP"/>
        </w:rPr>
        <w:t>at</w:t>
      </w:r>
      <w:r w:rsidR="00B75ED1" w:rsidRPr="004513D2">
        <w:rPr>
          <w:bCs/>
          <w:color w:val="000000" w:themeColor="text1"/>
          <w:lang w:eastAsia="ja-JP"/>
        </w:rPr>
        <w:t xml:space="preserve"> </w:t>
      </w:r>
      <w:r w:rsidR="000B7AF9" w:rsidRPr="004513D2">
        <w:rPr>
          <w:bCs/>
          <w:color w:val="000000" w:themeColor="text1"/>
          <w:lang w:eastAsia="ja-JP"/>
        </w:rPr>
        <w:t xml:space="preserve">the </w:t>
      </w:r>
      <w:r w:rsidR="00B75ED1" w:rsidRPr="004513D2">
        <w:rPr>
          <w:bCs/>
          <w:color w:val="000000" w:themeColor="text1"/>
          <w:lang w:eastAsia="ja-JP"/>
        </w:rPr>
        <w:t xml:space="preserve">cut site. </w:t>
      </w:r>
      <w:r w:rsidR="007872A4" w:rsidRPr="004513D2">
        <w:rPr>
          <w:bCs/>
          <w:color w:val="000000" w:themeColor="text1"/>
          <w:lang w:eastAsia="ja-JP"/>
        </w:rPr>
        <w:t>MaChIAto Classifier can detect reverse knock-in</w:t>
      </w:r>
      <w:r w:rsidR="001B765D" w:rsidRPr="004513D2">
        <w:rPr>
          <w:bCs/>
          <w:color w:val="000000" w:themeColor="text1"/>
          <w:lang w:eastAsia="ja-JP"/>
        </w:rPr>
        <w:t xml:space="preserve"> using </w:t>
      </w:r>
      <w:r w:rsidR="00947D27" w:rsidRPr="004513D2">
        <w:rPr>
          <w:bCs/>
          <w:color w:val="000000" w:themeColor="text1"/>
          <w:lang w:eastAsia="ja-JP"/>
        </w:rPr>
        <w:t xml:space="preserve">the </w:t>
      </w:r>
      <w:r w:rsidR="001B765D" w:rsidRPr="004513D2">
        <w:rPr>
          <w:bCs/>
          <w:color w:val="000000" w:themeColor="text1"/>
          <w:lang w:eastAsia="ja-JP"/>
        </w:rPr>
        <w:t>indicators</w:t>
      </w:r>
      <w:r w:rsidR="007872A4" w:rsidRPr="004513D2">
        <w:rPr>
          <w:bCs/>
          <w:color w:val="000000" w:themeColor="text1"/>
          <w:lang w:eastAsia="ja-JP"/>
        </w:rPr>
        <w:t>.</w:t>
      </w:r>
      <w:r w:rsidR="002850C9" w:rsidRPr="004513D2">
        <w:rPr>
          <w:bCs/>
          <w:color w:val="000000" w:themeColor="text1"/>
          <w:lang w:eastAsia="ja-JP"/>
        </w:rPr>
        <w:t xml:space="preserve"> The sequences of </w:t>
      </w:r>
      <w:r w:rsidR="007501E6" w:rsidRPr="004513D2">
        <w:rPr>
          <w:bCs/>
          <w:color w:val="000000" w:themeColor="text1"/>
          <w:lang w:eastAsia="ja-JP"/>
        </w:rPr>
        <w:t>“Out left indicator</w:t>
      </w:r>
      <w:r w:rsidR="00947D27" w:rsidRPr="004513D2">
        <w:rPr>
          <w:bCs/>
          <w:color w:val="000000" w:themeColor="text1"/>
          <w:lang w:eastAsia="ja-JP"/>
        </w:rPr>
        <w:t>,</w:t>
      </w:r>
      <w:r w:rsidR="007501E6" w:rsidRPr="004513D2">
        <w:rPr>
          <w:bCs/>
          <w:color w:val="000000" w:themeColor="text1"/>
          <w:lang w:eastAsia="ja-JP"/>
        </w:rPr>
        <w:t>”</w:t>
      </w:r>
      <w:r w:rsidR="002850C9" w:rsidRPr="004513D2">
        <w:rPr>
          <w:bCs/>
          <w:color w:val="000000" w:themeColor="text1"/>
          <w:lang w:eastAsia="ja-JP"/>
        </w:rPr>
        <w:t xml:space="preserve"> </w:t>
      </w:r>
      <w:r w:rsidR="007501E6" w:rsidRPr="004513D2">
        <w:rPr>
          <w:bCs/>
          <w:color w:val="000000" w:themeColor="text1"/>
          <w:lang w:eastAsia="ja-JP"/>
        </w:rPr>
        <w:t>“Out right indicator</w:t>
      </w:r>
      <w:r w:rsidR="00947D27" w:rsidRPr="004513D2">
        <w:rPr>
          <w:bCs/>
          <w:color w:val="000000" w:themeColor="text1"/>
          <w:lang w:eastAsia="ja-JP"/>
        </w:rPr>
        <w:t>,</w:t>
      </w:r>
      <w:r w:rsidR="007501E6" w:rsidRPr="004513D2">
        <w:rPr>
          <w:bCs/>
          <w:color w:val="000000" w:themeColor="text1"/>
          <w:lang w:eastAsia="ja-JP"/>
        </w:rPr>
        <w:t>”</w:t>
      </w:r>
      <w:r w:rsidR="002850C9" w:rsidRPr="004513D2">
        <w:rPr>
          <w:bCs/>
          <w:color w:val="000000" w:themeColor="text1"/>
          <w:lang w:eastAsia="ja-JP"/>
        </w:rPr>
        <w:t xml:space="preserve"> </w:t>
      </w:r>
      <w:r w:rsidR="007501E6" w:rsidRPr="004513D2">
        <w:rPr>
          <w:bCs/>
          <w:color w:val="000000" w:themeColor="text1"/>
          <w:lang w:eastAsia="ja-JP"/>
        </w:rPr>
        <w:t>the reverse complement of “In left indicator</w:t>
      </w:r>
      <w:r w:rsidR="00947D27" w:rsidRPr="004513D2">
        <w:rPr>
          <w:bCs/>
          <w:color w:val="000000" w:themeColor="text1"/>
          <w:lang w:eastAsia="ja-JP"/>
        </w:rPr>
        <w:t>,</w:t>
      </w:r>
      <w:r w:rsidR="007501E6" w:rsidRPr="004513D2">
        <w:rPr>
          <w:bCs/>
          <w:color w:val="000000" w:themeColor="text1"/>
          <w:lang w:eastAsia="ja-JP"/>
        </w:rPr>
        <w:t>”</w:t>
      </w:r>
      <w:r w:rsidR="002850C9" w:rsidRPr="004513D2">
        <w:rPr>
          <w:bCs/>
          <w:color w:val="000000" w:themeColor="text1"/>
          <w:lang w:eastAsia="ja-JP"/>
        </w:rPr>
        <w:t xml:space="preserve"> </w:t>
      </w:r>
      <w:r w:rsidR="00947D27" w:rsidRPr="004513D2">
        <w:rPr>
          <w:bCs/>
          <w:color w:val="000000" w:themeColor="text1"/>
          <w:lang w:eastAsia="ja-JP"/>
        </w:rPr>
        <w:t xml:space="preserve">and </w:t>
      </w:r>
      <w:r w:rsidR="007501E6" w:rsidRPr="004513D2">
        <w:rPr>
          <w:bCs/>
          <w:color w:val="000000" w:themeColor="text1"/>
          <w:lang w:eastAsia="ja-JP"/>
        </w:rPr>
        <w:t>the reverse complement of “In right indicator”</w:t>
      </w:r>
      <w:r w:rsidR="002850C9" w:rsidRPr="004513D2">
        <w:rPr>
          <w:bCs/>
          <w:color w:val="000000" w:themeColor="text1"/>
          <w:lang w:eastAsia="ja-JP"/>
        </w:rPr>
        <w:t xml:space="preserve"> are used for </w:t>
      </w:r>
      <w:r w:rsidR="00947D27" w:rsidRPr="004513D2">
        <w:rPr>
          <w:bCs/>
          <w:color w:val="000000" w:themeColor="text1"/>
          <w:lang w:eastAsia="ja-JP"/>
        </w:rPr>
        <w:t>it</w:t>
      </w:r>
      <w:r w:rsidR="002850C9" w:rsidRPr="004513D2">
        <w:rPr>
          <w:bCs/>
          <w:color w:val="000000" w:themeColor="text1"/>
          <w:lang w:eastAsia="ja-JP"/>
        </w:rPr>
        <w:t xml:space="preserve">. The detected junction sequence of reverse knock-in is aligned using the reference sequence of </w:t>
      </w:r>
      <w:r w:rsidR="00947D27" w:rsidRPr="004513D2">
        <w:rPr>
          <w:bCs/>
          <w:color w:val="000000" w:themeColor="text1"/>
          <w:lang w:eastAsia="ja-JP"/>
        </w:rPr>
        <w:t xml:space="preserve">potential </w:t>
      </w:r>
      <w:r w:rsidR="002850C9" w:rsidRPr="004513D2">
        <w:rPr>
          <w:bCs/>
          <w:color w:val="000000" w:themeColor="text1"/>
          <w:lang w:eastAsia="ja-JP"/>
        </w:rPr>
        <w:t xml:space="preserve">NHEJ-assisted reverse knock-in sequence to classify. After the classification process, the ratio between correct direction knock-in and reverse direction knock-in is calculated as a value of </w:t>
      </w:r>
      <w:r w:rsidR="00D21328" w:rsidRPr="004513D2">
        <w:rPr>
          <w:bCs/>
          <w:color w:val="000000" w:themeColor="text1"/>
          <w:lang w:eastAsia="ja-JP"/>
        </w:rPr>
        <w:t>“</w:t>
      </w:r>
      <w:r w:rsidR="002850C9" w:rsidRPr="004513D2">
        <w:rPr>
          <w:bCs/>
          <w:color w:val="000000" w:themeColor="text1"/>
          <w:lang w:eastAsia="ja-JP"/>
        </w:rPr>
        <w:t>reversibility</w:t>
      </w:r>
      <w:r w:rsidR="00947D27" w:rsidRPr="004513D2">
        <w:rPr>
          <w:bCs/>
          <w:color w:val="000000" w:themeColor="text1"/>
          <w:lang w:eastAsia="ja-JP"/>
        </w:rPr>
        <w:t>.</w:t>
      </w:r>
      <w:r w:rsidR="00D21328" w:rsidRPr="004513D2">
        <w:rPr>
          <w:bCs/>
          <w:color w:val="000000" w:themeColor="text1"/>
          <w:lang w:eastAsia="ja-JP"/>
        </w:rPr>
        <w:t>”</w:t>
      </w:r>
    </w:p>
    <w:p w14:paraId="06ABBD6B" w14:textId="73EBE4BE" w:rsidR="001E5A2A" w:rsidRPr="004513D2" w:rsidRDefault="00E16B40" w:rsidP="00F26F7D">
      <w:pPr>
        <w:pStyle w:val="ListParagraph"/>
        <w:numPr>
          <w:ilvl w:val="0"/>
          <w:numId w:val="38"/>
        </w:numPr>
        <w:spacing w:line="360" w:lineRule="auto"/>
        <w:jc w:val="both"/>
        <w:rPr>
          <w:bCs/>
          <w:color w:val="000000" w:themeColor="text1"/>
          <w:lang w:eastAsia="ja-JP"/>
        </w:rPr>
      </w:pPr>
      <w:r w:rsidRPr="004513D2">
        <w:rPr>
          <w:bCs/>
          <w:color w:val="000000" w:themeColor="text1"/>
          <w:lang w:eastAsia="ja-JP"/>
        </w:rPr>
        <w:t xml:space="preserve">The classification tools for </w:t>
      </w:r>
      <w:r w:rsidR="00D21328" w:rsidRPr="004513D2">
        <w:rPr>
          <w:bCs/>
          <w:color w:val="000000" w:themeColor="text1"/>
          <w:lang w:eastAsia="ja-JP"/>
        </w:rPr>
        <w:t>amplicon</w:t>
      </w:r>
      <w:r w:rsidRPr="004513D2">
        <w:rPr>
          <w:bCs/>
          <w:color w:val="000000" w:themeColor="text1"/>
          <w:lang w:eastAsia="ja-JP"/>
        </w:rPr>
        <w:t xml:space="preserve"> read</w:t>
      </w:r>
      <w:r w:rsidR="00D21328" w:rsidRPr="004513D2">
        <w:rPr>
          <w:bCs/>
          <w:color w:val="000000" w:themeColor="text1"/>
          <w:lang w:eastAsia="ja-JP"/>
        </w:rPr>
        <w:t>s</w:t>
      </w:r>
      <w:r w:rsidRPr="004513D2">
        <w:rPr>
          <w:bCs/>
          <w:color w:val="000000" w:themeColor="text1"/>
          <w:lang w:eastAsia="ja-JP"/>
        </w:rPr>
        <w:t xml:space="preserve"> generally defines one </w:t>
      </w:r>
      <w:r w:rsidR="00FE3186" w:rsidRPr="004513D2">
        <w:rPr>
          <w:bCs/>
          <w:color w:val="000000" w:themeColor="text1"/>
          <w:lang w:eastAsia="ja-JP"/>
        </w:rPr>
        <w:t>standard rule</w:t>
      </w:r>
      <w:r w:rsidRPr="004513D2">
        <w:rPr>
          <w:bCs/>
          <w:color w:val="000000" w:themeColor="text1"/>
          <w:lang w:eastAsia="ja-JP"/>
        </w:rPr>
        <w:t xml:space="preserve"> for distinguishing </w:t>
      </w:r>
      <w:r w:rsidR="00FE3186" w:rsidRPr="004513D2">
        <w:rPr>
          <w:bCs/>
          <w:color w:val="000000" w:themeColor="text1"/>
          <w:lang w:eastAsia="ja-JP"/>
        </w:rPr>
        <w:t>a</w:t>
      </w:r>
      <w:r w:rsidRPr="004513D2">
        <w:rPr>
          <w:bCs/>
          <w:color w:val="000000" w:themeColor="text1"/>
          <w:lang w:eastAsia="ja-JP"/>
        </w:rPr>
        <w:t xml:space="preserve"> class </w:t>
      </w:r>
      <w:r w:rsidR="00FE3186" w:rsidRPr="004513D2">
        <w:rPr>
          <w:bCs/>
          <w:color w:val="000000" w:themeColor="text1"/>
          <w:lang w:eastAsia="ja-JP"/>
        </w:rPr>
        <w:t>from</w:t>
      </w:r>
      <w:r w:rsidRPr="004513D2">
        <w:rPr>
          <w:bCs/>
          <w:color w:val="000000" w:themeColor="text1"/>
          <w:lang w:eastAsia="ja-JP"/>
        </w:rPr>
        <w:t xml:space="preserve"> others. For example, CRISPResso</w:t>
      </w:r>
      <w:r w:rsidR="001C0DB4" w:rsidRPr="004513D2">
        <w:rPr>
          <w:bCs/>
          <w:color w:val="000000" w:themeColor="text1"/>
          <w:lang w:eastAsia="ja-JP"/>
        </w:rPr>
        <w:fldChar w:fldCharType="begin"/>
      </w:r>
      <w:r w:rsidR="001C0DB4" w:rsidRPr="004513D2">
        <w:rPr>
          <w:bCs/>
          <w:color w:val="000000" w:themeColor="text1"/>
          <w:lang w:eastAsia="ja-JP"/>
        </w:rPr>
        <w:instrText xml:space="preserve"> ADDIN ZOTERO_ITEM CSL_CITATION {"citationID":"i7Ut5J0O","properties":{"formattedCitation":"\\super 1\\nosupersub{}","plainCitation":"1","noteIndex":0},"citationItems":[{"id":51,"uris":["http://zotero.org/users/9357002/items/526FB9UX"],"itemData":{"id":51,"type":"article-journal","container-title":"Nature Biotechnology","DOI":"10.1038/nbt.3583","ISSN":"1546-1696","issue":"7","journalAbbreviation":"Nat Biotechnol","language":"eng","note":"PMID: 27404874\nPMCID: PMC5242601","page":"695-697","source":"PubMed","title":"Analyzing CRISPR genome-editing experiments with CRISPResso","volume":"34","author":[{"family":"Pinello","given":"Luca"},{"family":"Canver","given":"Matthew C."},{"family":"Hoban","given":"Megan D."},{"family":"Orkin","given":"Stuart H."},{"family":"Kohn","given":"Donald B."},{"family":"Bauer","given":"Daniel E."},{"family":"Yuan","given":"Guo-Cheng"}],"issued":{"date-parts":[["2016",7,12]]}}}],"schema":"https://github.com/citation-style-language/schema/raw/master/csl-citation.json"} </w:instrText>
      </w:r>
      <w:r w:rsidR="001C0DB4" w:rsidRPr="004513D2">
        <w:rPr>
          <w:bCs/>
          <w:color w:val="000000" w:themeColor="text1"/>
          <w:lang w:eastAsia="ja-JP"/>
        </w:rPr>
        <w:fldChar w:fldCharType="separate"/>
      </w:r>
      <w:r w:rsidR="001C0DB4" w:rsidRPr="004513D2">
        <w:rPr>
          <w:color w:val="000000" w:themeColor="text1"/>
          <w:vertAlign w:val="superscript"/>
        </w:rPr>
        <w:t>1</w:t>
      </w:r>
      <w:r w:rsidR="001C0DB4" w:rsidRPr="004513D2">
        <w:rPr>
          <w:bCs/>
          <w:color w:val="000000" w:themeColor="text1"/>
          <w:lang w:eastAsia="ja-JP"/>
        </w:rPr>
        <w:fldChar w:fldCharType="end"/>
      </w:r>
      <w:r w:rsidRPr="004513D2">
        <w:rPr>
          <w:bCs/>
          <w:color w:val="000000" w:themeColor="text1"/>
          <w:lang w:eastAsia="ja-JP"/>
        </w:rPr>
        <w:t xml:space="preserve"> identifies knock-in read when </w:t>
      </w:r>
      <w:r w:rsidR="001E71EF" w:rsidRPr="004513D2">
        <w:rPr>
          <w:bCs/>
          <w:color w:val="000000" w:themeColor="text1"/>
          <w:lang w:eastAsia="ja-JP"/>
        </w:rPr>
        <w:t>a</w:t>
      </w:r>
      <w:r w:rsidRPr="004513D2">
        <w:rPr>
          <w:bCs/>
          <w:color w:val="000000" w:themeColor="text1"/>
          <w:lang w:eastAsia="ja-JP"/>
        </w:rPr>
        <w:t xml:space="preserve"> score </w:t>
      </w:r>
      <w:r w:rsidR="00343156" w:rsidRPr="004513D2">
        <w:rPr>
          <w:bCs/>
          <w:color w:val="000000" w:themeColor="text1"/>
          <w:lang w:eastAsia="ja-JP"/>
        </w:rPr>
        <w:t>which comes from</w:t>
      </w:r>
      <w:r w:rsidR="00B8216C" w:rsidRPr="004513D2">
        <w:rPr>
          <w:bCs/>
          <w:color w:val="000000" w:themeColor="text1"/>
          <w:lang w:eastAsia="ja-JP"/>
        </w:rPr>
        <w:t xml:space="preserve"> the</w:t>
      </w:r>
      <w:r w:rsidR="00B8216C" w:rsidRPr="004513D2">
        <w:rPr>
          <w:rFonts w:hint="eastAsia"/>
          <w:bCs/>
          <w:color w:val="000000" w:themeColor="text1"/>
          <w:lang w:eastAsia="ja-JP"/>
        </w:rPr>
        <w:t xml:space="preserve"> </w:t>
      </w:r>
      <w:r w:rsidR="00343156" w:rsidRPr="004513D2">
        <w:rPr>
          <w:bCs/>
          <w:color w:val="000000" w:themeColor="text1"/>
          <w:lang w:eastAsia="ja-JP"/>
        </w:rPr>
        <w:t xml:space="preserve">alignment </w:t>
      </w:r>
      <w:r w:rsidRPr="004513D2">
        <w:rPr>
          <w:bCs/>
          <w:color w:val="000000" w:themeColor="text1"/>
          <w:lang w:eastAsia="ja-JP"/>
        </w:rPr>
        <w:t xml:space="preserve">between a read and expected knock-in sequence reaches the setting </w:t>
      </w:r>
      <w:r w:rsidR="00343156" w:rsidRPr="004513D2">
        <w:rPr>
          <w:bCs/>
          <w:color w:val="000000" w:themeColor="text1"/>
          <w:lang w:eastAsia="ja-JP"/>
        </w:rPr>
        <w:t>threshold</w:t>
      </w:r>
      <w:r w:rsidR="001E71EF" w:rsidRPr="004513D2">
        <w:rPr>
          <w:bCs/>
          <w:color w:val="000000" w:themeColor="text1"/>
          <w:lang w:eastAsia="ja-JP"/>
        </w:rPr>
        <w:t xml:space="preserve"> (hdr_perfect_alignment_threshold)</w:t>
      </w:r>
      <w:r w:rsidRPr="004513D2">
        <w:rPr>
          <w:bCs/>
          <w:color w:val="000000" w:themeColor="text1"/>
          <w:lang w:eastAsia="ja-JP"/>
        </w:rPr>
        <w:t xml:space="preserve">. However, even when the alignment score is lower than the threshold, </w:t>
      </w:r>
      <w:r w:rsidR="00BE45C3" w:rsidRPr="004513D2">
        <w:rPr>
          <w:bCs/>
          <w:color w:val="000000" w:themeColor="text1"/>
          <w:lang w:eastAsia="ja-JP"/>
        </w:rPr>
        <w:t xml:space="preserve">the length </w:t>
      </w:r>
      <w:r w:rsidR="00D21328" w:rsidRPr="004513D2">
        <w:rPr>
          <w:bCs/>
          <w:color w:val="000000" w:themeColor="text1"/>
          <w:lang w:eastAsia="ja-JP"/>
        </w:rPr>
        <w:t>can be</w:t>
      </w:r>
      <w:r w:rsidR="00947D27" w:rsidRPr="004513D2">
        <w:rPr>
          <w:bCs/>
          <w:color w:val="000000" w:themeColor="text1"/>
          <w:lang w:eastAsia="ja-JP"/>
        </w:rPr>
        <w:t xml:space="preserve"> the</w:t>
      </w:r>
      <w:r w:rsidR="00BE45C3" w:rsidRPr="004513D2">
        <w:rPr>
          <w:bCs/>
          <w:color w:val="000000" w:themeColor="text1"/>
          <w:lang w:eastAsia="ja-JP"/>
        </w:rPr>
        <w:t xml:space="preserve"> same as that of precise knock-in</w:t>
      </w:r>
      <w:r w:rsidR="00947D27" w:rsidRPr="004513D2">
        <w:rPr>
          <w:bCs/>
          <w:color w:val="000000" w:themeColor="text1"/>
          <w:lang w:eastAsia="ja-JP"/>
        </w:rPr>
        <w:t>,</w:t>
      </w:r>
      <w:r w:rsidR="00BE45C3" w:rsidRPr="004513D2">
        <w:rPr>
          <w:bCs/>
          <w:color w:val="000000" w:themeColor="text1"/>
          <w:lang w:eastAsia="ja-JP"/>
        </w:rPr>
        <w:t xml:space="preserve"> and </w:t>
      </w:r>
      <w:r w:rsidRPr="004513D2">
        <w:rPr>
          <w:bCs/>
          <w:color w:val="000000" w:themeColor="text1"/>
          <w:lang w:eastAsia="ja-JP"/>
        </w:rPr>
        <w:t>both junction sequence</w:t>
      </w:r>
      <w:r w:rsidR="00583098" w:rsidRPr="004513D2">
        <w:rPr>
          <w:bCs/>
          <w:color w:val="000000" w:themeColor="text1"/>
          <w:lang w:eastAsia="ja-JP"/>
        </w:rPr>
        <w:t>s</w:t>
      </w:r>
      <w:r w:rsidRPr="004513D2">
        <w:rPr>
          <w:bCs/>
          <w:color w:val="000000" w:themeColor="text1"/>
          <w:lang w:eastAsia="ja-JP"/>
        </w:rPr>
        <w:t xml:space="preserve"> are </w:t>
      </w:r>
      <w:proofErr w:type="gramStart"/>
      <w:r w:rsidR="00947D27" w:rsidRPr="004513D2">
        <w:rPr>
          <w:bCs/>
          <w:color w:val="000000" w:themeColor="text1"/>
          <w:lang w:eastAsia="ja-JP"/>
        </w:rPr>
        <w:t>similar to</w:t>
      </w:r>
      <w:proofErr w:type="gramEnd"/>
      <w:r w:rsidR="00D21328" w:rsidRPr="004513D2">
        <w:rPr>
          <w:bCs/>
          <w:color w:val="000000" w:themeColor="text1"/>
          <w:lang w:eastAsia="ja-JP"/>
        </w:rPr>
        <w:t xml:space="preserve"> that of</w:t>
      </w:r>
      <w:r w:rsidR="002B27C4" w:rsidRPr="004513D2">
        <w:rPr>
          <w:bCs/>
          <w:color w:val="000000" w:themeColor="text1"/>
          <w:lang w:eastAsia="ja-JP"/>
        </w:rPr>
        <w:t xml:space="preserve"> the reference</w:t>
      </w:r>
      <w:r w:rsidR="00D21328" w:rsidRPr="004513D2">
        <w:rPr>
          <w:bCs/>
          <w:color w:val="000000" w:themeColor="text1"/>
          <w:lang w:eastAsia="ja-JP"/>
        </w:rPr>
        <w:t xml:space="preserve">. In this case, </w:t>
      </w:r>
      <w:r w:rsidR="002B27C4" w:rsidRPr="004513D2">
        <w:rPr>
          <w:bCs/>
          <w:color w:val="000000" w:themeColor="text1"/>
          <w:lang w:eastAsia="ja-JP"/>
        </w:rPr>
        <w:t xml:space="preserve">the read is likely to be </w:t>
      </w:r>
      <w:r w:rsidR="00D21328" w:rsidRPr="004513D2">
        <w:rPr>
          <w:bCs/>
          <w:color w:val="000000" w:themeColor="text1"/>
          <w:lang w:eastAsia="ja-JP"/>
        </w:rPr>
        <w:t xml:space="preserve">a precise </w:t>
      </w:r>
      <w:r w:rsidR="002B27C4" w:rsidRPr="004513D2">
        <w:rPr>
          <w:bCs/>
          <w:color w:val="000000" w:themeColor="text1"/>
          <w:lang w:eastAsia="ja-JP"/>
        </w:rPr>
        <w:t xml:space="preserve">knock-in read. </w:t>
      </w:r>
      <w:r w:rsidR="005F7A05" w:rsidRPr="004513D2">
        <w:rPr>
          <w:bCs/>
          <w:color w:val="000000" w:themeColor="text1"/>
          <w:lang w:eastAsia="ja-JP"/>
        </w:rPr>
        <w:t>In addition, t</w:t>
      </w:r>
      <w:r w:rsidR="002B27C4" w:rsidRPr="004513D2">
        <w:rPr>
          <w:bCs/>
          <w:color w:val="000000" w:themeColor="text1"/>
          <w:lang w:eastAsia="ja-JP"/>
        </w:rPr>
        <w:t xml:space="preserve">he low alignment score is due to PCR error on the part of donor sequence which is not </w:t>
      </w:r>
      <w:r w:rsidR="00D21328" w:rsidRPr="004513D2">
        <w:rPr>
          <w:bCs/>
          <w:color w:val="000000" w:themeColor="text1"/>
          <w:lang w:eastAsia="ja-JP"/>
        </w:rPr>
        <w:t>involved</w:t>
      </w:r>
      <w:r w:rsidR="002B27C4" w:rsidRPr="004513D2">
        <w:rPr>
          <w:bCs/>
          <w:color w:val="000000" w:themeColor="text1"/>
          <w:lang w:eastAsia="ja-JP"/>
        </w:rPr>
        <w:t xml:space="preserve"> </w:t>
      </w:r>
      <w:r w:rsidR="005F7A05" w:rsidRPr="004513D2">
        <w:rPr>
          <w:bCs/>
          <w:color w:val="000000" w:themeColor="text1"/>
          <w:lang w:eastAsia="ja-JP"/>
        </w:rPr>
        <w:t>in</w:t>
      </w:r>
      <w:r w:rsidR="002B27C4" w:rsidRPr="004513D2">
        <w:rPr>
          <w:bCs/>
          <w:color w:val="000000" w:themeColor="text1"/>
          <w:lang w:eastAsia="ja-JP"/>
        </w:rPr>
        <w:t xml:space="preserve"> the DSB repair between </w:t>
      </w:r>
      <w:r w:rsidR="00752D84" w:rsidRPr="004513D2">
        <w:rPr>
          <w:bCs/>
          <w:color w:val="000000" w:themeColor="text1"/>
          <w:lang w:eastAsia="ja-JP"/>
        </w:rPr>
        <w:t xml:space="preserve">the </w:t>
      </w:r>
      <w:r w:rsidR="002B27C4" w:rsidRPr="004513D2">
        <w:rPr>
          <w:bCs/>
          <w:color w:val="000000" w:themeColor="text1"/>
          <w:lang w:eastAsia="ja-JP"/>
        </w:rPr>
        <w:t>genomic cut site and donor.</w:t>
      </w:r>
      <w:r w:rsidR="00D22099" w:rsidRPr="004513D2">
        <w:rPr>
          <w:bCs/>
          <w:color w:val="000000" w:themeColor="text1"/>
          <w:lang w:eastAsia="ja-JP"/>
        </w:rPr>
        <w:t xml:space="preserve"> MaChIAto can accept </w:t>
      </w:r>
      <w:r w:rsidR="00DA0CCB" w:rsidRPr="004513D2">
        <w:rPr>
          <w:bCs/>
          <w:color w:val="000000" w:themeColor="text1"/>
          <w:lang w:eastAsia="ja-JP"/>
        </w:rPr>
        <w:t>the</w:t>
      </w:r>
      <w:r w:rsidR="00D22099" w:rsidRPr="004513D2">
        <w:rPr>
          <w:bCs/>
          <w:color w:val="000000" w:themeColor="text1"/>
          <w:lang w:eastAsia="ja-JP"/>
        </w:rPr>
        <w:t xml:space="preserve"> </w:t>
      </w:r>
      <w:r w:rsidR="00DA0CCB" w:rsidRPr="004513D2">
        <w:rPr>
          <w:bCs/>
          <w:color w:val="000000" w:themeColor="text1"/>
          <w:lang w:eastAsia="ja-JP"/>
        </w:rPr>
        <w:t xml:space="preserve">two </w:t>
      </w:r>
      <w:r w:rsidR="00D22099" w:rsidRPr="004513D2">
        <w:rPr>
          <w:bCs/>
          <w:color w:val="000000" w:themeColor="text1"/>
          <w:lang w:eastAsia="ja-JP"/>
        </w:rPr>
        <w:t>pattern</w:t>
      </w:r>
      <w:r w:rsidR="00DA0CCB" w:rsidRPr="004513D2">
        <w:rPr>
          <w:bCs/>
          <w:color w:val="000000" w:themeColor="text1"/>
          <w:lang w:eastAsia="ja-JP"/>
        </w:rPr>
        <w:t>s</w:t>
      </w:r>
      <w:r w:rsidR="00D22099" w:rsidRPr="004513D2">
        <w:rPr>
          <w:bCs/>
          <w:color w:val="000000" w:themeColor="text1"/>
          <w:lang w:eastAsia="ja-JP"/>
        </w:rPr>
        <w:t xml:space="preserve"> as </w:t>
      </w:r>
      <w:r w:rsidR="00752D84" w:rsidRPr="004513D2">
        <w:rPr>
          <w:bCs/>
          <w:color w:val="000000" w:themeColor="text1"/>
          <w:lang w:eastAsia="ja-JP"/>
        </w:rPr>
        <w:t xml:space="preserve">a </w:t>
      </w:r>
      <w:r w:rsidR="00343156" w:rsidRPr="004513D2">
        <w:rPr>
          <w:bCs/>
          <w:color w:val="000000" w:themeColor="text1"/>
          <w:lang w:eastAsia="ja-JP"/>
        </w:rPr>
        <w:t xml:space="preserve">precise </w:t>
      </w:r>
      <w:r w:rsidR="00D22099" w:rsidRPr="004513D2">
        <w:rPr>
          <w:bCs/>
          <w:color w:val="000000" w:themeColor="text1"/>
          <w:lang w:eastAsia="ja-JP"/>
        </w:rPr>
        <w:t>knock-in sequence.</w:t>
      </w:r>
      <w:r w:rsidR="00DA0CCB" w:rsidRPr="004513D2">
        <w:rPr>
          <w:bCs/>
          <w:color w:val="000000" w:themeColor="text1"/>
          <w:lang w:eastAsia="ja-JP"/>
        </w:rPr>
        <w:t xml:space="preserve"> The former pattern, </w:t>
      </w:r>
      <w:r w:rsidR="0064034F" w:rsidRPr="004513D2">
        <w:rPr>
          <w:bCs/>
          <w:color w:val="000000" w:themeColor="text1"/>
          <w:lang w:eastAsia="ja-JP"/>
        </w:rPr>
        <w:t xml:space="preserve">which is </w:t>
      </w:r>
      <w:proofErr w:type="gramStart"/>
      <w:r w:rsidR="0064034F" w:rsidRPr="004513D2">
        <w:rPr>
          <w:bCs/>
          <w:color w:val="000000" w:themeColor="text1"/>
          <w:lang w:eastAsia="ja-JP"/>
        </w:rPr>
        <w:t>similar to</w:t>
      </w:r>
      <w:proofErr w:type="gramEnd"/>
      <w:r w:rsidR="0064034F" w:rsidRPr="004513D2">
        <w:rPr>
          <w:bCs/>
          <w:color w:val="000000" w:themeColor="text1"/>
          <w:lang w:eastAsia="ja-JP"/>
        </w:rPr>
        <w:t xml:space="preserve"> the whole precise knock-in sequence, is labeled as “left/right_perfect_ki</w:t>
      </w:r>
      <w:r w:rsidR="005F7A05" w:rsidRPr="004513D2">
        <w:rPr>
          <w:bCs/>
          <w:color w:val="000000" w:themeColor="text1"/>
          <w:lang w:eastAsia="ja-JP"/>
        </w:rPr>
        <w:t>,</w:t>
      </w:r>
      <w:r w:rsidR="0064034F" w:rsidRPr="004513D2">
        <w:rPr>
          <w:bCs/>
          <w:color w:val="000000" w:themeColor="text1"/>
          <w:lang w:eastAsia="ja-JP"/>
        </w:rPr>
        <w:t xml:space="preserve">” whereas </w:t>
      </w:r>
      <w:r w:rsidR="005F7A05" w:rsidRPr="004513D2">
        <w:rPr>
          <w:bCs/>
          <w:color w:val="000000" w:themeColor="text1"/>
          <w:lang w:eastAsia="ja-JP"/>
        </w:rPr>
        <w:t xml:space="preserve">the </w:t>
      </w:r>
      <w:r w:rsidR="0064034F" w:rsidRPr="004513D2">
        <w:rPr>
          <w:bCs/>
          <w:color w:val="000000" w:themeColor="text1"/>
          <w:lang w:eastAsia="ja-JP"/>
        </w:rPr>
        <w:t>other pattern</w:t>
      </w:r>
      <w:r w:rsidR="005F7A05" w:rsidRPr="004513D2">
        <w:rPr>
          <w:bCs/>
          <w:color w:val="000000" w:themeColor="text1"/>
          <w:lang w:eastAsia="ja-JP"/>
        </w:rPr>
        <w:t>,</w:t>
      </w:r>
      <w:r w:rsidR="0064034F" w:rsidRPr="004513D2">
        <w:rPr>
          <w:bCs/>
          <w:color w:val="000000" w:themeColor="text1"/>
          <w:lang w:eastAsia="ja-JP"/>
        </w:rPr>
        <w:t xml:space="preserve"> which has </w:t>
      </w:r>
      <w:r w:rsidR="00BE45C3" w:rsidRPr="004513D2">
        <w:rPr>
          <w:bCs/>
          <w:color w:val="000000" w:themeColor="text1"/>
          <w:lang w:eastAsia="ja-JP"/>
        </w:rPr>
        <w:t xml:space="preserve">the same length of precise knock-in and the </w:t>
      </w:r>
      <w:r w:rsidR="0064034F" w:rsidRPr="004513D2">
        <w:rPr>
          <w:bCs/>
          <w:color w:val="000000" w:themeColor="text1"/>
          <w:lang w:eastAsia="ja-JP"/>
        </w:rPr>
        <w:t>simila</w:t>
      </w:r>
      <w:r w:rsidR="00BE45C3" w:rsidRPr="004513D2">
        <w:rPr>
          <w:bCs/>
          <w:color w:val="000000" w:themeColor="text1"/>
          <w:lang w:eastAsia="ja-JP"/>
        </w:rPr>
        <w:t>r sequence</w:t>
      </w:r>
      <w:r w:rsidR="0064034F" w:rsidRPr="004513D2">
        <w:rPr>
          <w:rFonts w:hint="eastAsia"/>
          <w:bCs/>
          <w:color w:val="000000" w:themeColor="text1"/>
          <w:lang w:eastAsia="ja-JP"/>
        </w:rPr>
        <w:t xml:space="preserve"> </w:t>
      </w:r>
      <w:r w:rsidR="0064034F" w:rsidRPr="004513D2">
        <w:rPr>
          <w:bCs/>
          <w:color w:val="000000" w:themeColor="text1"/>
          <w:lang w:eastAsia="ja-JP"/>
        </w:rPr>
        <w:t xml:space="preserve">to </w:t>
      </w:r>
      <w:r w:rsidR="005F7A05" w:rsidRPr="004513D2">
        <w:rPr>
          <w:bCs/>
          <w:color w:val="000000" w:themeColor="text1"/>
          <w:lang w:eastAsia="ja-JP"/>
        </w:rPr>
        <w:t xml:space="preserve">the </w:t>
      </w:r>
      <w:r w:rsidR="0064034F" w:rsidRPr="004513D2">
        <w:rPr>
          <w:bCs/>
          <w:color w:val="000000" w:themeColor="text1"/>
          <w:lang w:eastAsia="ja-JP"/>
        </w:rPr>
        <w:t xml:space="preserve">expected left/right junction </w:t>
      </w:r>
      <w:r w:rsidR="00D21328" w:rsidRPr="004513D2">
        <w:rPr>
          <w:bCs/>
          <w:color w:val="000000" w:themeColor="text1"/>
          <w:lang w:eastAsia="ja-JP"/>
        </w:rPr>
        <w:t>of</w:t>
      </w:r>
      <w:r w:rsidR="0064034F" w:rsidRPr="004513D2">
        <w:rPr>
          <w:bCs/>
          <w:color w:val="000000" w:themeColor="text1"/>
          <w:lang w:eastAsia="ja-JP"/>
        </w:rPr>
        <w:t xml:space="preserve"> </w:t>
      </w:r>
      <w:r w:rsidR="00D21328" w:rsidRPr="004513D2">
        <w:rPr>
          <w:bCs/>
          <w:color w:val="000000" w:themeColor="text1"/>
          <w:lang w:eastAsia="ja-JP"/>
        </w:rPr>
        <w:t xml:space="preserve">the </w:t>
      </w:r>
      <w:r w:rsidR="0064034F" w:rsidRPr="004513D2">
        <w:rPr>
          <w:bCs/>
          <w:color w:val="000000" w:themeColor="text1"/>
          <w:lang w:eastAsia="ja-JP"/>
        </w:rPr>
        <w:t>precise knock-in</w:t>
      </w:r>
      <w:r w:rsidR="005F7A05" w:rsidRPr="004513D2">
        <w:rPr>
          <w:bCs/>
          <w:color w:val="000000" w:themeColor="text1"/>
          <w:lang w:eastAsia="ja-JP"/>
        </w:rPr>
        <w:t>,</w:t>
      </w:r>
      <w:r w:rsidR="0064034F" w:rsidRPr="004513D2">
        <w:rPr>
          <w:bCs/>
          <w:color w:val="000000" w:themeColor="text1"/>
          <w:lang w:eastAsia="ja-JP"/>
        </w:rPr>
        <w:t xml:space="preserve"> is added the label of </w:t>
      </w:r>
      <w:r w:rsidR="005F7A05" w:rsidRPr="004513D2">
        <w:rPr>
          <w:bCs/>
          <w:color w:val="000000" w:themeColor="text1"/>
          <w:lang w:eastAsia="ja-JP"/>
        </w:rPr>
        <w:t>“</w:t>
      </w:r>
      <w:r w:rsidR="0064034F" w:rsidRPr="004513D2">
        <w:rPr>
          <w:bCs/>
          <w:color w:val="000000" w:themeColor="text1"/>
          <w:lang w:eastAsia="ja-JP"/>
        </w:rPr>
        <w:t>left/right_nearly_ki.</w:t>
      </w:r>
      <w:r w:rsidR="005F7A05" w:rsidRPr="004513D2">
        <w:rPr>
          <w:bCs/>
          <w:color w:val="000000" w:themeColor="text1"/>
          <w:lang w:eastAsia="ja-JP"/>
        </w:rPr>
        <w:t>”</w:t>
      </w:r>
      <w:r w:rsidR="0064034F" w:rsidRPr="004513D2">
        <w:rPr>
          <w:bCs/>
          <w:color w:val="000000" w:themeColor="text1"/>
          <w:lang w:eastAsia="ja-JP"/>
        </w:rPr>
        <w:t xml:space="preserve"> The read which has “left/right_perfect_ki” or </w:t>
      </w:r>
      <w:r w:rsidR="005F7A05" w:rsidRPr="004513D2">
        <w:rPr>
          <w:bCs/>
          <w:color w:val="000000" w:themeColor="text1"/>
          <w:lang w:eastAsia="ja-JP"/>
        </w:rPr>
        <w:t>“</w:t>
      </w:r>
      <w:r w:rsidR="0064034F" w:rsidRPr="004513D2">
        <w:rPr>
          <w:bCs/>
          <w:color w:val="000000" w:themeColor="text1"/>
          <w:lang w:eastAsia="ja-JP"/>
        </w:rPr>
        <w:t>left/right_nearly_ki</w:t>
      </w:r>
      <w:r w:rsidR="005F7A05" w:rsidRPr="004513D2">
        <w:rPr>
          <w:bCs/>
          <w:color w:val="000000" w:themeColor="text1"/>
          <w:lang w:eastAsia="ja-JP"/>
        </w:rPr>
        <w:t>”</w:t>
      </w:r>
      <w:r w:rsidR="0064034F" w:rsidRPr="004513D2">
        <w:rPr>
          <w:bCs/>
          <w:color w:val="000000" w:themeColor="text1"/>
          <w:lang w:eastAsia="ja-JP"/>
        </w:rPr>
        <w:t xml:space="preserve"> is counted into </w:t>
      </w:r>
      <w:r w:rsidR="0064034F" w:rsidRPr="004513D2">
        <w:rPr>
          <w:bCs/>
          <w:color w:val="000000" w:themeColor="text1"/>
          <w:lang w:eastAsia="ja-JP"/>
        </w:rPr>
        <w:lastRenderedPageBreak/>
        <w:t xml:space="preserve">“PRECISE_KNOCK_IN” </w:t>
      </w:r>
      <w:r w:rsidR="00343156" w:rsidRPr="004513D2">
        <w:rPr>
          <w:bCs/>
          <w:color w:val="000000" w:themeColor="text1"/>
          <w:lang w:eastAsia="ja-JP"/>
        </w:rPr>
        <w:t>class</w:t>
      </w:r>
      <w:r w:rsidR="0064034F" w:rsidRPr="004513D2">
        <w:rPr>
          <w:bCs/>
          <w:color w:val="000000" w:themeColor="text1"/>
          <w:lang w:eastAsia="ja-JP"/>
        </w:rPr>
        <w:t>.</w:t>
      </w:r>
      <w:r w:rsidR="00974ADF" w:rsidRPr="004513D2">
        <w:rPr>
          <w:bCs/>
          <w:color w:val="000000" w:themeColor="text1"/>
          <w:lang w:eastAsia="ja-JP"/>
        </w:rPr>
        <w:t xml:space="preserve"> </w:t>
      </w:r>
      <w:r w:rsidR="00C96C03" w:rsidRPr="004513D2">
        <w:rPr>
          <w:bCs/>
          <w:color w:val="000000" w:themeColor="text1"/>
          <w:lang w:eastAsia="ja-JP"/>
        </w:rPr>
        <w:t>MaChIAto Classifier also accommodate</w:t>
      </w:r>
      <w:r w:rsidR="00583098" w:rsidRPr="004513D2">
        <w:rPr>
          <w:bCs/>
          <w:color w:val="000000" w:themeColor="text1"/>
          <w:lang w:eastAsia="ja-JP"/>
        </w:rPr>
        <w:t>s</w:t>
      </w:r>
      <w:r w:rsidR="00C96C03" w:rsidRPr="004513D2">
        <w:rPr>
          <w:bCs/>
          <w:color w:val="000000" w:themeColor="text1"/>
          <w:lang w:eastAsia="ja-JP"/>
        </w:rPr>
        <w:t xml:space="preserve"> the “</w:t>
      </w:r>
      <w:r w:rsidR="00353D1B" w:rsidRPr="004513D2">
        <w:rPr>
          <w:bCs/>
          <w:color w:val="000000" w:themeColor="text1"/>
        </w:rPr>
        <w:t>degeneracy</w:t>
      </w:r>
      <w:r w:rsidR="00C96C03" w:rsidRPr="004513D2">
        <w:rPr>
          <w:bCs/>
          <w:color w:val="000000" w:themeColor="text1"/>
          <w:lang w:eastAsia="ja-JP"/>
        </w:rPr>
        <w:t xml:space="preserve">” </w:t>
      </w:r>
      <w:r w:rsidR="00C96C03" w:rsidRPr="004513D2">
        <w:rPr>
          <w:bCs/>
          <w:color w:val="000000" w:themeColor="text1"/>
        </w:rPr>
        <w:t>classification in other processes such as</w:t>
      </w:r>
      <w:r w:rsidR="005F7A05" w:rsidRPr="004513D2">
        <w:rPr>
          <w:bCs/>
          <w:color w:val="000000" w:themeColor="text1"/>
        </w:rPr>
        <w:t xml:space="preserve"> the detection of</w:t>
      </w:r>
      <w:r w:rsidR="00C96C03" w:rsidRPr="004513D2">
        <w:rPr>
          <w:bCs/>
          <w:color w:val="000000" w:themeColor="text1"/>
        </w:rPr>
        <w:t xml:space="preserve"> imprecise knock-in using the “strict” label</w:t>
      </w:r>
      <w:r w:rsidR="00353D1B" w:rsidRPr="004513D2">
        <w:rPr>
          <w:bCs/>
          <w:color w:val="000000" w:themeColor="text1"/>
        </w:rPr>
        <w:t>s</w:t>
      </w:r>
      <w:r w:rsidR="00C96C03" w:rsidRPr="004513D2">
        <w:rPr>
          <w:bCs/>
          <w:color w:val="000000" w:themeColor="text1"/>
        </w:rPr>
        <w:t>.</w:t>
      </w:r>
      <w:r w:rsidR="00C96C03" w:rsidRPr="004513D2">
        <w:rPr>
          <w:bCs/>
          <w:color w:val="000000" w:themeColor="text1"/>
          <w:lang w:eastAsia="ja-JP"/>
        </w:rPr>
        <w:t xml:space="preserve"> </w:t>
      </w:r>
      <w:r w:rsidR="00974ADF" w:rsidRPr="004513D2">
        <w:rPr>
          <w:bCs/>
          <w:color w:val="000000" w:themeColor="text1"/>
          <w:lang w:eastAsia="ja-JP"/>
        </w:rPr>
        <w:t xml:space="preserve">The </w:t>
      </w:r>
      <w:r w:rsidR="00C96C03" w:rsidRPr="004513D2">
        <w:rPr>
          <w:bCs/>
          <w:color w:val="000000" w:themeColor="text1"/>
          <w:lang w:eastAsia="ja-JP"/>
        </w:rPr>
        <w:t xml:space="preserve">strategy </w:t>
      </w:r>
      <w:r w:rsidR="00CA68AE" w:rsidRPr="004513D2">
        <w:rPr>
          <w:bCs/>
          <w:color w:val="000000" w:themeColor="text1"/>
        </w:rPr>
        <w:t>enables</w:t>
      </w:r>
      <w:r w:rsidR="00C96C03" w:rsidRPr="004513D2">
        <w:rPr>
          <w:bCs/>
          <w:color w:val="000000" w:themeColor="text1"/>
        </w:rPr>
        <w:t xml:space="preserve"> </w:t>
      </w:r>
      <w:r w:rsidR="00AE5F00" w:rsidRPr="004513D2">
        <w:rPr>
          <w:bCs/>
          <w:color w:val="000000" w:themeColor="text1"/>
        </w:rPr>
        <w:t xml:space="preserve">not </w:t>
      </w:r>
      <w:r w:rsidR="00C96C03" w:rsidRPr="004513D2">
        <w:rPr>
          <w:bCs/>
          <w:color w:val="000000" w:themeColor="text1"/>
        </w:rPr>
        <w:t>only</w:t>
      </w:r>
      <w:r w:rsidR="00974ADF" w:rsidRPr="004513D2">
        <w:rPr>
          <w:bCs/>
          <w:color w:val="000000" w:themeColor="text1"/>
        </w:rPr>
        <w:t xml:space="preserve"> </w:t>
      </w:r>
      <w:r w:rsidR="00CA68AE" w:rsidRPr="004513D2">
        <w:rPr>
          <w:bCs/>
          <w:color w:val="000000" w:themeColor="text1"/>
        </w:rPr>
        <w:t>highly flexible and efficient classification</w:t>
      </w:r>
      <w:r w:rsidR="00C96C03" w:rsidRPr="004513D2">
        <w:rPr>
          <w:bCs/>
          <w:color w:val="000000" w:themeColor="text1"/>
        </w:rPr>
        <w:t xml:space="preserve"> but also more informative profiling</w:t>
      </w:r>
      <w:r w:rsidR="00343156" w:rsidRPr="004513D2">
        <w:rPr>
          <w:bCs/>
          <w:color w:val="000000" w:themeColor="text1"/>
        </w:rPr>
        <w:t>:</w:t>
      </w:r>
      <w:r w:rsidR="00C96C03" w:rsidRPr="004513D2">
        <w:rPr>
          <w:bCs/>
          <w:color w:val="000000" w:themeColor="text1"/>
        </w:rPr>
        <w:t xml:space="preserve"> </w:t>
      </w:r>
      <w:r w:rsidR="00AE5F00" w:rsidRPr="004513D2">
        <w:rPr>
          <w:bCs/>
          <w:color w:val="000000" w:themeColor="text1"/>
        </w:rPr>
        <w:t>i.e., t</w:t>
      </w:r>
      <w:r w:rsidR="00C96C03" w:rsidRPr="004513D2">
        <w:rPr>
          <w:bCs/>
          <w:color w:val="000000" w:themeColor="text1"/>
        </w:rPr>
        <w:t xml:space="preserve">he output files provide the labeling record so that </w:t>
      </w:r>
      <w:r w:rsidR="00FE3186" w:rsidRPr="004513D2">
        <w:rPr>
          <w:bCs/>
          <w:color w:val="000000" w:themeColor="text1"/>
        </w:rPr>
        <w:t>a</w:t>
      </w:r>
      <w:r w:rsidR="00C96C03" w:rsidRPr="004513D2">
        <w:rPr>
          <w:bCs/>
          <w:color w:val="000000" w:themeColor="text1"/>
        </w:rPr>
        <w:t xml:space="preserve"> user can review how a read is classified into the class. </w:t>
      </w:r>
      <w:r w:rsidR="00353D1B" w:rsidRPr="004513D2">
        <w:rPr>
          <w:bCs/>
          <w:color w:val="000000" w:themeColor="text1"/>
        </w:rPr>
        <w:t xml:space="preserve">In the </w:t>
      </w:r>
      <w:r w:rsidR="00C96C03" w:rsidRPr="004513D2">
        <w:rPr>
          <w:bCs/>
          <w:color w:val="000000" w:themeColor="text1"/>
        </w:rPr>
        <w:t>result</w:t>
      </w:r>
      <w:r w:rsidR="00353D1B" w:rsidRPr="004513D2">
        <w:rPr>
          <w:bCs/>
          <w:color w:val="000000" w:themeColor="text1"/>
        </w:rPr>
        <w:t>s</w:t>
      </w:r>
      <w:r w:rsidR="00C96C03" w:rsidRPr="004513D2">
        <w:rPr>
          <w:bCs/>
          <w:color w:val="000000" w:themeColor="text1"/>
        </w:rPr>
        <w:t xml:space="preserve"> of </w:t>
      </w:r>
      <w:r w:rsidR="00353D1B" w:rsidRPr="004513D2">
        <w:rPr>
          <w:bCs/>
          <w:color w:val="000000" w:themeColor="text1"/>
        </w:rPr>
        <w:t xml:space="preserve">most </w:t>
      </w:r>
      <w:r w:rsidR="00C96C03" w:rsidRPr="004513D2">
        <w:rPr>
          <w:bCs/>
          <w:color w:val="000000" w:themeColor="text1"/>
        </w:rPr>
        <w:t>classification tools</w:t>
      </w:r>
      <w:r w:rsidR="00353D1B" w:rsidRPr="004513D2">
        <w:rPr>
          <w:bCs/>
          <w:color w:val="000000" w:themeColor="text1"/>
        </w:rPr>
        <w:t>, the decision process of the amplicon reads</w:t>
      </w:r>
      <w:r w:rsidR="00FE3186" w:rsidRPr="004513D2">
        <w:rPr>
          <w:bCs/>
          <w:color w:val="000000" w:themeColor="text1"/>
        </w:rPr>
        <w:t xml:space="preserve"> is </w:t>
      </w:r>
      <w:r w:rsidR="00353D1B" w:rsidRPr="004513D2">
        <w:rPr>
          <w:bCs/>
          <w:color w:val="000000" w:themeColor="text1"/>
        </w:rPr>
        <w:t>not specified</w:t>
      </w:r>
      <w:r w:rsidR="00AE5F00" w:rsidRPr="004513D2">
        <w:rPr>
          <w:bCs/>
          <w:color w:val="000000" w:themeColor="text1"/>
        </w:rPr>
        <w:t>,</w:t>
      </w:r>
      <w:r w:rsidR="00353D1B" w:rsidRPr="004513D2">
        <w:rPr>
          <w:bCs/>
          <w:color w:val="000000" w:themeColor="text1"/>
        </w:rPr>
        <w:t xml:space="preserve"> which makes it a black box</w:t>
      </w:r>
      <w:r w:rsidR="00AE5F00" w:rsidRPr="004513D2">
        <w:rPr>
          <w:bCs/>
          <w:color w:val="000000" w:themeColor="text1"/>
        </w:rPr>
        <w:t>.</w:t>
      </w:r>
      <w:r w:rsidR="00FE3186" w:rsidRPr="004513D2">
        <w:rPr>
          <w:bCs/>
          <w:color w:val="000000" w:themeColor="text1"/>
        </w:rPr>
        <w:t xml:space="preserve"> </w:t>
      </w:r>
      <w:r w:rsidR="00AE5F00" w:rsidRPr="004513D2">
        <w:rPr>
          <w:bCs/>
          <w:color w:val="000000" w:themeColor="text1"/>
        </w:rPr>
        <w:t>However,</w:t>
      </w:r>
      <w:r w:rsidR="00FE3186" w:rsidRPr="004513D2">
        <w:rPr>
          <w:bCs/>
          <w:color w:val="000000" w:themeColor="text1"/>
        </w:rPr>
        <w:t xml:space="preserve"> </w:t>
      </w:r>
      <w:r w:rsidR="00343156" w:rsidRPr="004513D2">
        <w:rPr>
          <w:bCs/>
          <w:color w:val="000000" w:themeColor="text1"/>
        </w:rPr>
        <w:t xml:space="preserve">an </w:t>
      </w:r>
      <w:r w:rsidR="00FE3186" w:rsidRPr="004513D2">
        <w:rPr>
          <w:bCs/>
          <w:color w:val="000000" w:themeColor="text1"/>
        </w:rPr>
        <w:t>analysis of MaChIAto Classifier has high transparency and offer</w:t>
      </w:r>
      <w:r w:rsidR="00343156" w:rsidRPr="004513D2">
        <w:rPr>
          <w:bCs/>
          <w:color w:val="000000" w:themeColor="text1"/>
        </w:rPr>
        <w:t>s</w:t>
      </w:r>
      <w:r w:rsidR="00FE3186" w:rsidRPr="004513D2">
        <w:rPr>
          <w:bCs/>
          <w:color w:val="000000" w:themeColor="text1"/>
        </w:rPr>
        <w:t xml:space="preserve"> the data wh</w:t>
      </w:r>
      <w:r w:rsidR="00343156" w:rsidRPr="004513D2">
        <w:rPr>
          <w:bCs/>
          <w:color w:val="000000" w:themeColor="text1"/>
        </w:rPr>
        <w:t>i</w:t>
      </w:r>
      <w:r w:rsidR="00FE3186" w:rsidRPr="004513D2">
        <w:rPr>
          <w:bCs/>
          <w:color w:val="000000" w:themeColor="text1"/>
        </w:rPr>
        <w:t xml:space="preserve">ch can be used </w:t>
      </w:r>
      <w:r w:rsidR="00343156" w:rsidRPr="004513D2">
        <w:rPr>
          <w:bCs/>
          <w:color w:val="000000" w:themeColor="text1"/>
        </w:rPr>
        <w:t>for</w:t>
      </w:r>
      <w:r w:rsidR="00FE3186" w:rsidRPr="004513D2">
        <w:rPr>
          <w:bCs/>
          <w:color w:val="000000" w:themeColor="text1"/>
        </w:rPr>
        <w:t xml:space="preserve"> </w:t>
      </w:r>
      <w:r w:rsidR="004C7FE7" w:rsidRPr="004513D2">
        <w:rPr>
          <w:bCs/>
          <w:color w:val="000000" w:themeColor="text1"/>
        </w:rPr>
        <w:t>an additional</w:t>
      </w:r>
      <w:r w:rsidR="00FE3186" w:rsidRPr="004513D2">
        <w:rPr>
          <w:bCs/>
          <w:color w:val="000000" w:themeColor="text1"/>
        </w:rPr>
        <w:t xml:space="preserve"> analysis by </w:t>
      </w:r>
      <w:r w:rsidR="00583098" w:rsidRPr="004513D2">
        <w:rPr>
          <w:bCs/>
          <w:color w:val="000000" w:themeColor="text1"/>
        </w:rPr>
        <w:t xml:space="preserve">the </w:t>
      </w:r>
      <w:r w:rsidR="00FE3186" w:rsidRPr="004513D2">
        <w:rPr>
          <w:bCs/>
          <w:color w:val="000000" w:themeColor="text1"/>
        </w:rPr>
        <w:t>user.</w:t>
      </w:r>
    </w:p>
    <w:p w14:paraId="2B8E7210" w14:textId="67E0EC99" w:rsidR="00A2388C" w:rsidRPr="004513D2" w:rsidRDefault="00A2388C" w:rsidP="00D44153">
      <w:pPr>
        <w:spacing w:line="360" w:lineRule="auto"/>
        <w:rPr>
          <w:bCs/>
          <w:color w:val="000000" w:themeColor="text1"/>
        </w:rPr>
      </w:pPr>
    </w:p>
    <w:p w14:paraId="4D9DA1AA" w14:textId="77777777" w:rsidR="00CD61D4" w:rsidRDefault="004C5F88" w:rsidP="00CD61D4">
      <w:pPr>
        <w:rPr>
          <w:noProof/>
          <w:color w:val="000000" w:themeColor="text1"/>
        </w:rPr>
      </w:pPr>
      <w:r w:rsidRPr="004513D2">
        <w:rPr>
          <w:noProof/>
          <w:color w:val="000000" w:themeColor="text1"/>
        </w:rPr>
        <w:t xml:space="preserve"> </w:t>
      </w:r>
    </w:p>
    <w:p w14:paraId="17CBB1B7" w14:textId="77777777" w:rsidR="00CD61D4" w:rsidRDefault="00CD61D4">
      <w:pPr>
        <w:rPr>
          <w:noProof/>
          <w:color w:val="000000" w:themeColor="text1"/>
        </w:rPr>
      </w:pPr>
      <w:r>
        <w:rPr>
          <w:noProof/>
          <w:color w:val="000000" w:themeColor="text1"/>
        </w:rPr>
        <w:br w:type="page"/>
      </w:r>
    </w:p>
    <w:p w14:paraId="17514E9E" w14:textId="334FCF2D" w:rsidR="00A2388C" w:rsidRPr="008128EE" w:rsidRDefault="004C5F88" w:rsidP="008128EE">
      <w:pPr>
        <w:rPr>
          <w:noProof/>
          <w:color w:val="000000" w:themeColor="text1"/>
        </w:rPr>
      </w:pPr>
      <w:r w:rsidRPr="004513D2">
        <w:rPr>
          <w:b/>
          <w:noProof/>
          <w:color w:val="000000" w:themeColor="text1"/>
        </w:rPr>
        <w:lastRenderedPageBreak/>
        <w:drawing>
          <wp:inline distT="0" distB="0" distL="0" distR="0" wp14:anchorId="3C108FC1" wp14:editId="3A241DA0">
            <wp:extent cx="5270500" cy="35725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0500" cy="3572510"/>
                    </a:xfrm>
                    <a:prstGeom prst="rect">
                      <a:avLst/>
                    </a:prstGeom>
                  </pic:spPr>
                </pic:pic>
              </a:graphicData>
            </a:graphic>
          </wp:inline>
        </w:drawing>
      </w:r>
    </w:p>
    <w:p w14:paraId="2541D359" w14:textId="77777777" w:rsidR="00A2388C" w:rsidRPr="004513D2" w:rsidRDefault="00A2388C" w:rsidP="00A2388C">
      <w:pPr>
        <w:spacing w:line="360" w:lineRule="auto"/>
        <w:jc w:val="both"/>
        <w:outlineLvl w:val="0"/>
        <w:rPr>
          <w:b/>
          <w:color w:val="000000" w:themeColor="text1"/>
        </w:rPr>
      </w:pPr>
    </w:p>
    <w:p w14:paraId="0EF37078" w14:textId="7545FEF2" w:rsidR="00CD61D4" w:rsidRDefault="00D13A2D" w:rsidP="00787175">
      <w:pPr>
        <w:spacing w:line="360" w:lineRule="auto"/>
        <w:jc w:val="both"/>
        <w:outlineLvl w:val="0"/>
        <w:rPr>
          <w:bCs/>
          <w:color w:val="000000" w:themeColor="text1"/>
        </w:rPr>
      </w:pPr>
      <w:r w:rsidRPr="004513D2">
        <w:rPr>
          <w:bCs/>
          <w:color w:val="000000" w:themeColor="text1"/>
        </w:rPr>
        <w:t>Supplementary Figure 3</w:t>
      </w:r>
      <w:r w:rsidR="00A2388C" w:rsidRPr="004513D2">
        <w:rPr>
          <w:bCs/>
          <w:color w:val="000000" w:themeColor="text1"/>
        </w:rPr>
        <w:t xml:space="preserve">. The </w:t>
      </w:r>
      <w:r w:rsidR="00DF6BCC" w:rsidRPr="004513D2">
        <w:rPr>
          <w:bCs/>
          <w:color w:val="000000" w:themeColor="text1"/>
        </w:rPr>
        <w:t xml:space="preserve">schematic </w:t>
      </w:r>
      <w:r w:rsidR="00A2388C" w:rsidRPr="004513D2">
        <w:rPr>
          <w:bCs/>
          <w:color w:val="000000" w:themeColor="text1"/>
        </w:rPr>
        <w:t>overview show</w:t>
      </w:r>
      <w:r w:rsidR="00DF6BCC" w:rsidRPr="004513D2">
        <w:rPr>
          <w:bCs/>
          <w:color w:val="000000" w:themeColor="text1"/>
        </w:rPr>
        <w:t>ing</w:t>
      </w:r>
      <w:r w:rsidR="00A2388C" w:rsidRPr="004513D2">
        <w:rPr>
          <w:bCs/>
          <w:color w:val="000000" w:themeColor="text1"/>
        </w:rPr>
        <w:t xml:space="preserve"> a process in MaChIAto Classifier to re-classify data from CRISPResso series. </w:t>
      </w:r>
      <w:r w:rsidR="00F26F7D" w:rsidRPr="004513D2">
        <w:rPr>
          <w:bCs/>
          <w:color w:val="000000" w:themeColor="text1"/>
        </w:rPr>
        <w:t>At f</w:t>
      </w:r>
      <w:r w:rsidR="00A2388C" w:rsidRPr="004513D2">
        <w:rPr>
          <w:bCs/>
          <w:color w:val="000000" w:themeColor="text1"/>
        </w:rPr>
        <w:t>irst, MaChIAto Classifier performs Bayesian optimization using the data of “Alleles_frequency_table.txt” to adjust parameters. Next, MaCh</w:t>
      </w:r>
      <w:r w:rsidR="00DF6BCC" w:rsidRPr="004513D2">
        <w:rPr>
          <w:bCs/>
          <w:color w:val="000000" w:themeColor="text1"/>
        </w:rPr>
        <w:t>I</w:t>
      </w:r>
      <w:r w:rsidR="00A2388C" w:rsidRPr="004513D2">
        <w:rPr>
          <w:bCs/>
          <w:color w:val="000000" w:themeColor="text1"/>
        </w:rPr>
        <w:t xml:space="preserve">Ato Classifier confirms the positional relationships by detecting indicator sequences. After that, MaChIAto Classifier checks whether the reads are knock-in reads or not. The left/right junctions of knock-in reads are analyzed in Knock-in analysis, whereas the cut site of non-knock-in reads is validated in Mutation analysis. </w:t>
      </w:r>
      <w:r w:rsidR="00177848" w:rsidRPr="004513D2">
        <w:rPr>
          <w:bCs/>
          <w:color w:val="000000" w:themeColor="text1"/>
        </w:rPr>
        <w:t>After</w:t>
      </w:r>
      <w:r w:rsidR="00A2388C" w:rsidRPr="004513D2">
        <w:rPr>
          <w:bCs/>
          <w:color w:val="000000" w:themeColor="text1"/>
        </w:rPr>
        <w:t xml:space="preserve"> Left/Right classification and Out-Out classification, the reads are re-classified based on the result of the total process.</w:t>
      </w:r>
    </w:p>
    <w:p w14:paraId="195285D9" w14:textId="77777777" w:rsidR="00CD61D4" w:rsidRPr="008128EE" w:rsidRDefault="00CD61D4" w:rsidP="00787175">
      <w:pPr>
        <w:spacing w:line="360" w:lineRule="auto"/>
        <w:jc w:val="both"/>
        <w:outlineLvl w:val="0"/>
        <w:rPr>
          <w:bCs/>
          <w:color w:val="000000" w:themeColor="text1"/>
        </w:rPr>
      </w:pPr>
    </w:p>
    <w:p w14:paraId="3BA5E1B0" w14:textId="77777777" w:rsidR="00CD61D4" w:rsidRDefault="00CD61D4">
      <w:pPr>
        <w:rPr>
          <w:b/>
          <w:color w:val="000000" w:themeColor="text1"/>
        </w:rPr>
      </w:pPr>
      <w:r>
        <w:rPr>
          <w:b/>
          <w:color w:val="000000" w:themeColor="text1"/>
        </w:rPr>
        <w:br w:type="page"/>
      </w:r>
    </w:p>
    <w:p w14:paraId="4C908589" w14:textId="53E08FE9" w:rsidR="00787175" w:rsidRPr="004513D2" w:rsidRDefault="00787175" w:rsidP="00787175">
      <w:pPr>
        <w:spacing w:line="360" w:lineRule="auto"/>
        <w:jc w:val="both"/>
        <w:rPr>
          <w:b/>
          <w:color w:val="000000" w:themeColor="text1"/>
        </w:rPr>
      </w:pPr>
      <w:r w:rsidRPr="004513D2">
        <w:rPr>
          <w:b/>
          <w:color w:val="000000" w:themeColor="text1"/>
        </w:rPr>
        <w:lastRenderedPageBreak/>
        <w:t>Sup</w:t>
      </w:r>
      <w:r w:rsidR="00E903ED">
        <w:rPr>
          <w:b/>
          <w:color w:val="000000" w:themeColor="text1"/>
        </w:rPr>
        <w:t>p</w:t>
      </w:r>
      <w:r w:rsidRPr="004513D2">
        <w:rPr>
          <w:b/>
          <w:color w:val="000000" w:themeColor="text1"/>
        </w:rPr>
        <w:t xml:space="preserve">lementary Note 3 - The evaluation of mutation detection using 240 simulation </w:t>
      </w:r>
      <w:proofErr w:type="gramStart"/>
      <w:r w:rsidRPr="004513D2">
        <w:rPr>
          <w:b/>
          <w:color w:val="000000" w:themeColor="text1"/>
        </w:rPr>
        <w:t>data</w:t>
      </w:r>
      <w:proofErr w:type="gramEnd"/>
    </w:p>
    <w:p w14:paraId="5F5FA425" w14:textId="77777777" w:rsidR="00787175" w:rsidRPr="004513D2" w:rsidRDefault="00787175" w:rsidP="00787175">
      <w:pPr>
        <w:spacing w:line="360" w:lineRule="auto"/>
        <w:rPr>
          <w:bCs/>
          <w:color w:val="000000" w:themeColor="text1"/>
        </w:rPr>
      </w:pPr>
    </w:p>
    <w:p w14:paraId="7329154D" w14:textId="7B3D1283" w:rsidR="00787175" w:rsidRPr="004513D2" w:rsidRDefault="00787175" w:rsidP="00787175">
      <w:pPr>
        <w:spacing w:line="360" w:lineRule="auto"/>
        <w:jc w:val="both"/>
        <w:rPr>
          <w:bCs/>
          <w:color w:val="000000" w:themeColor="text1"/>
        </w:rPr>
      </w:pPr>
      <w:r w:rsidRPr="004513D2">
        <w:rPr>
          <w:bCs/>
          <w:color w:val="000000" w:themeColor="text1"/>
        </w:rPr>
        <w:t>We evaluated the accuracy of the tool by comparing it with exiting tools, namely CrispRVariants</w:t>
      </w:r>
      <w:r w:rsidR="001C0DB4" w:rsidRPr="004513D2">
        <w:rPr>
          <w:bCs/>
          <w:color w:val="000000" w:themeColor="text1"/>
        </w:rPr>
        <w:fldChar w:fldCharType="begin"/>
      </w:r>
      <w:r w:rsidR="001C0DB4" w:rsidRPr="004513D2">
        <w:rPr>
          <w:bCs/>
          <w:color w:val="000000" w:themeColor="text1"/>
        </w:rPr>
        <w:instrText xml:space="preserve"> ADDIN ZOTERO_ITEM CSL_CITATION {"citationID":"zhqmMMZP","properties":{"formattedCitation":"\\super 3\\nosupersub{}","plainCitation":"3","noteIndex":0},"citationItems":[{"id":77,"uris":["http://zotero.org/users/9357002/items/P4DNUSRR"],"itemData":{"id":77,"type":"article-journal","container-title":"Nature Biotechnology","DOI":"10.1038/nbt.3628","ISSN":"1546-1696","issue":"7","journalAbbreviation":"Nat Biotechnol","language":"en","note":"number: 7\npublisher: Nature Publishing Group","page":"701-702","source":"www.nature.com","title":"CrispRVariants charts the mutation spectrum of genome engineering experiments","volume":"34","author":[{"family":"Lindsay","given":"Helen"},{"family":"Burger","given":"Alexa"},{"family":"Biyong","given":"Berthin"},{"family":"Felker","given":"Anastasia"},{"family":"Hess","given":"Christopher"},{"family":"Zaugg","given":"Jonas"},{"family":"Chiavacci","given":"Elena"},{"family":"Anders","given":"Carolin"},{"family":"Jinek","given":"Martin"},{"family":"Mosimann","given":"Christian"},{"family":"Robinson","given":"Mark D."}],"issued":{"date-parts":[["2016",7]]}}}],"schema":"https://github.com/citation-style-language/schema/raw/master/csl-citation.json"} </w:instrText>
      </w:r>
      <w:r w:rsidR="001C0DB4" w:rsidRPr="004513D2">
        <w:rPr>
          <w:bCs/>
          <w:color w:val="000000" w:themeColor="text1"/>
        </w:rPr>
        <w:fldChar w:fldCharType="separate"/>
      </w:r>
      <w:r w:rsidR="001C0DB4" w:rsidRPr="004513D2">
        <w:rPr>
          <w:color w:val="000000" w:themeColor="text1"/>
          <w:vertAlign w:val="superscript"/>
        </w:rPr>
        <w:t>3</w:t>
      </w:r>
      <w:r w:rsidR="001C0DB4" w:rsidRPr="004513D2">
        <w:rPr>
          <w:bCs/>
          <w:color w:val="000000" w:themeColor="text1"/>
        </w:rPr>
        <w:fldChar w:fldCharType="end"/>
      </w:r>
      <w:r w:rsidRPr="004513D2">
        <w:rPr>
          <w:bCs/>
          <w:color w:val="000000" w:themeColor="text1"/>
        </w:rPr>
        <w:t>, CRISPResso</w:t>
      </w:r>
      <w:r w:rsidR="001C0DB4" w:rsidRPr="004513D2">
        <w:rPr>
          <w:bCs/>
          <w:color w:val="000000" w:themeColor="text1"/>
        </w:rPr>
        <w:fldChar w:fldCharType="begin"/>
      </w:r>
      <w:r w:rsidR="009B5C9E" w:rsidRPr="004513D2">
        <w:rPr>
          <w:bCs/>
          <w:color w:val="000000" w:themeColor="text1"/>
        </w:rPr>
        <w:instrText xml:space="preserve"> ADDIN ZOTERO_ITEM CSL_CITATION {"citationID":"uwzA21il","properties":{"formattedCitation":"\\super 1\\nosupersub{}","plainCitation":"1","noteIndex":0},"citationItems":[{"id":51,"uris":["http://zotero.org/users/9357002/items/526FB9UX"],"itemData":{"id":51,"type":"article-journal","container-title":"Nature Biotechnology","DOI":"10.1038/nbt.3583","ISSN":"1546-1696","issue":"7","journalAbbreviation":"Nat Biotechnol","language":"eng","note":"PMID: 27404874\nPMCID: PMC5242601","page":"695-697","source":"PubMed","title":"Analyzing CRISPR genome-editing experiments with CRISPResso","volume":"34","author":[{"family":"Pinello","given":"Luca"},{"family":"Canver","given":"Matthew C."},{"family":"Hoban","given":"Megan D."},{"family":"Orkin","given":"Stuart H."},{"family":"Kohn","given":"Donald B."},{"family":"Bauer","given":"Daniel E."},{"family":"Yuan","given":"Guo-Cheng"}],"issued":{"date-parts":[["2016",7,12]]}}}],"schema":"https://github.com/citation-style-language/schema/raw/master/csl-citation.json"} </w:instrText>
      </w:r>
      <w:r w:rsidR="001C0DB4" w:rsidRPr="004513D2">
        <w:rPr>
          <w:bCs/>
          <w:color w:val="000000" w:themeColor="text1"/>
        </w:rPr>
        <w:fldChar w:fldCharType="separate"/>
      </w:r>
      <w:r w:rsidR="009B5C9E" w:rsidRPr="004513D2">
        <w:rPr>
          <w:color w:val="000000" w:themeColor="text1"/>
          <w:vertAlign w:val="superscript"/>
        </w:rPr>
        <w:t>1</w:t>
      </w:r>
      <w:r w:rsidR="001C0DB4" w:rsidRPr="004513D2">
        <w:rPr>
          <w:bCs/>
          <w:color w:val="000000" w:themeColor="text1"/>
        </w:rPr>
        <w:fldChar w:fldCharType="end"/>
      </w:r>
      <w:r w:rsidRPr="004513D2">
        <w:rPr>
          <w:bCs/>
          <w:color w:val="000000" w:themeColor="text1"/>
        </w:rPr>
        <w:t>, CRISPResso2</w:t>
      </w:r>
      <w:r w:rsidR="009B5C9E" w:rsidRPr="004513D2">
        <w:rPr>
          <w:bCs/>
          <w:color w:val="000000" w:themeColor="text1"/>
        </w:rPr>
        <w:fldChar w:fldCharType="begin"/>
      </w:r>
      <w:r w:rsidR="009B5C9E" w:rsidRPr="004513D2">
        <w:rPr>
          <w:bCs/>
          <w:color w:val="000000" w:themeColor="text1"/>
        </w:rPr>
        <w:instrText xml:space="preserve"> ADDIN ZOTERO_ITEM CSL_CITATION {"citationID":"AyONsRDy","properties":{"formattedCitation":"\\super 2\\nosupersub{}","plainCitation":"2","noteIndex":0},"citationItems":[{"id":54,"uris":["http://zotero.org/users/9357002/items/ADPCNW97"],"itemData":{"id":54,"type":"article-journal","container-title":"Nature Biotechnology","DOI":"10.1038/s41587-019-0032-3","ISSN":"1546-1696","issue":"3","journalAbbreviation":"Nat Biotechnol","language":"eng","note":"PMID: 30809026\nPMCID: PMC6533916","page":"224-226","source":"PubMed","title":"CRISPResso2 provides accurate and rapid genome editing sequence analysis","volume":"37","author":[{"family":"Clement","given":"Kendell"},{"family":"Rees","given":"Holly"},{"family":"Canver","given":"Matthew C."},{"family":"Gehrke","given":"Jason M."},{"family":"Farouni","given":"Rick"},{"family":"Hsu","given":"Jonathan Y."},{"family":"Cole","given":"Mitchel A."},{"family":"Liu","given":"David R."},{"family":"Joung","given":"J. Keith"},{"family":"Bauer","given":"Daniel E."},{"family":"Pinello","given":"Luca"}],"issued":{"date-parts":[["2019",3]]}}}],"schema":"https://github.com/citation-style-language/schema/raw/master/csl-citation.json"} </w:instrText>
      </w:r>
      <w:r w:rsidR="009B5C9E" w:rsidRPr="004513D2">
        <w:rPr>
          <w:bCs/>
          <w:color w:val="000000" w:themeColor="text1"/>
        </w:rPr>
        <w:fldChar w:fldCharType="separate"/>
      </w:r>
      <w:r w:rsidR="009B5C9E" w:rsidRPr="004513D2">
        <w:rPr>
          <w:color w:val="000000" w:themeColor="text1"/>
          <w:vertAlign w:val="superscript"/>
        </w:rPr>
        <w:t>2</w:t>
      </w:r>
      <w:r w:rsidR="009B5C9E" w:rsidRPr="004513D2">
        <w:rPr>
          <w:bCs/>
          <w:color w:val="000000" w:themeColor="text1"/>
        </w:rPr>
        <w:fldChar w:fldCharType="end"/>
      </w:r>
      <w:r w:rsidRPr="004513D2">
        <w:rPr>
          <w:bCs/>
          <w:color w:val="000000" w:themeColor="text1"/>
        </w:rPr>
        <w:t>, CRISPRessoPooled</w:t>
      </w:r>
      <w:r w:rsidR="009B5C9E" w:rsidRPr="004513D2">
        <w:rPr>
          <w:bCs/>
          <w:color w:val="000000" w:themeColor="text1"/>
        </w:rPr>
        <w:fldChar w:fldCharType="begin"/>
      </w:r>
      <w:r w:rsidR="009B5C9E" w:rsidRPr="004513D2">
        <w:rPr>
          <w:bCs/>
          <w:color w:val="000000" w:themeColor="text1"/>
        </w:rPr>
        <w:instrText xml:space="preserve"> ADDIN ZOTERO_ITEM CSL_CITATION {"citationID":"JXCCCXWB","properties":{"formattedCitation":"\\super 1\\nosupersub{}","plainCitation":"1","noteIndex":0},"citationItems":[{"id":51,"uris":["http://zotero.org/users/9357002/items/526FB9UX"],"itemData":{"id":51,"type":"article-journal","container-title":"Nature Biotechnology","DOI":"10.1038/nbt.3583","ISSN":"1546-1696","issue":"7","journalAbbreviation":"Nat Biotechnol","language":"eng","note":"PMID: 27404874\nPMCID: PMC5242601","page":"695-697","source":"PubMed","title":"Analyzing CRISPR genome-editing experiments with CRISPResso","volume":"34","author":[{"family":"Pinello","given":"Luca"},{"family":"Canver","given":"Matthew C."},{"family":"Hoban","given":"Megan D."},{"family":"Orkin","given":"Stuart H."},{"family":"Kohn","given":"Donald B."},{"family":"Bauer","given":"Daniel E."},{"family":"Yuan","given":"Guo-Cheng"}],"issued":{"date-parts":[["2016",7,12]]}}}],"schema":"https://github.com/citation-style-language/schema/raw/master/csl-citation.json"} </w:instrText>
      </w:r>
      <w:r w:rsidR="009B5C9E" w:rsidRPr="004513D2">
        <w:rPr>
          <w:bCs/>
          <w:color w:val="000000" w:themeColor="text1"/>
        </w:rPr>
        <w:fldChar w:fldCharType="separate"/>
      </w:r>
      <w:r w:rsidR="009B5C9E" w:rsidRPr="004513D2">
        <w:rPr>
          <w:color w:val="000000" w:themeColor="text1"/>
          <w:vertAlign w:val="superscript"/>
        </w:rPr>
        <w:t>1</w:t>
      </w:r>
      <w:r w:rsidR="009B5C9E" w:rsidRPr="004513D2">
        <w:rPr>
          <w:bCs/>
          <w:color w:val="000000" w:themeColor="text1"/>
        </w:rPr>
        <w:fldChar w:fldCharType="end"/>
      </w:r>
      <w:r w:rsidRPr="004513D2">
        <w:rPr>
          <w:bCs/>
          <w:color w:val="000000" w:themeColor="text1"/>
        </w:rPr>
        <w:t xml:space="preserve"> and AmpliconDIVider</w:t>
      </w:r>
      <w:r w:rsidR="009B5C9E" w:rsidRPr="004513D2">
        <w:rPr>
          <w:bCs/>
          <w:color w:val="000000" w:themeColor="text1"/>
        </w:rPr>
        <w:fldChar w:fldCharType="begin"/>
      </w:r>
      <w:r w:rsidR="009B5C9E" w:rsidRPr="004513D2">
        <w:rPr>
          <w:bCs/>
          <w:color w:val="000000" w:themeColor="text1"/>
        </w:rPr>
        <w:instrText xml:space="preserve"> ADDIN ZOTERO_ITEM CSL_CITATION {"citationID":"yO9m9wJh","properties":{"formattedCitation":"\\super 28\\nosupersub{}","plainCitation":"28","noteIndex":0},"citationItems":[{"id":162,"uris":["http://zotero.org/users/9357002/items/Z7NW97G6"],"itemData":{"id":162,"type":"article-journal","abstract":"Clustered regularly interspaced short palindromic repeat (CRISPR)/CRISPR-associated (Cas) technology is an efficient means of creating targeted deletion or insertion variants (DIVs). Our lab has taken advantage of this to develop a genome engineering pipeline that remains efficient at scale, which puts saturation mutagenesis within reach. The pipeline involves inducing DIVs with CRISPR/Cas9, amplifying the targeted regions via PCR, and subjecting the amplicons to high-throughput sequencing. A key component of this process is the ampliconDIVider software, which identifies and characterizes DIVs at the nucleotide level. The program recovers DIVs within user-defined regions, parses samples based on DNA barcodes, and uses the sam2pairwise program to rapidly visualize DIVs as pairwise alignments. We applied this approach in Danio rerio, and identified 678 unique DIV alleles induced by 114 CRISPR targets in 58 genes. Contrary to previous reports, we detected no evidence that the primary sequence of the CRISPR affected mutagenesis efficiency, other than that the rate was reduced by the addition of extra guanines to the 5’ end of the target. ampliconDIVider is flexible, and is not limited to the context of this pipeline, nor to DIVs induced specifically by CRISPRs.","DOI":"10.6084/m9.figshare.1251196.v2","language":"en","note":"publisher: figshare","source":"figshare.com","title":"ampliconDIVider: detection of CRISPR-induced variants in PCR amplicons","title-short":"ampliconDIVider","URL":"https://figshare.com/articles/poster/ampliconDIVider_detection_of_CRISPR_induced_variants_in_PCR_amplicons/1251196/2","author":[{"family":"LaFave","given":"Matthew C."},{"family":"K. Varshney","given":"Gaurav"},{"family":"Pei","given":"Wuhong"},{"family":"Jennifer Idol","given":""},{"family":"Lisha Xu","given":""},{"family":"Viviana Gallardo","given":""},{"family":"Blake Carrington","given":""},{"family":"Bishop","given":"Kevin"},{"family":"Jones","given":"MaryPat"},{"family":"Li","given":"Mingyu"},{"family":"Ursula Harper","given":""},{"family":"C. Huang","given":"Sunny"},{"family":"Chen","given":"Wenbiao"},{"family":"Raman Sood","given":""},{"family":"Ledin","given":"Johan"},{"family":"M. Burgess","given":"Shawn"}],"accessed":{"date-parts":[["2022",6,25]]},"issued":{"date-parts":[["2014",11,25]]}}}],"schema":"https://github.com/citation-style-language/schema/raw/master/csl-citation.json"} </w:instrText>
      </w:r>
      <w:r w:rsidR="009B5C9E" w:rsidRPr="004513D2">
        <w:rPr>
          <w:bCs/>
          <w:color w:val="000000" w:themeColor="text1"/>
        </w:rPr>
        <w:fldChar w:fldCharType="separate"/>
      </w:r>
      <w:r w:rsidR="009B5C9E" w:rsidRPr="004513D2">
        <w:rPr>
          <w:color w:val="000000" w:themeColor="text1"/>
          <w:vertAlign w:val="superscript"/>
        </w:rPr>
        <w:t>28</w:t>
      </w:r>
      <w:r w:rsidR="009B5C9E" w:rsidRPr="004513D2">
        <w:rPr>
          <w:bCs/>
          <w:color w:val="000000" w:themeColor="text1"/>
        </w:rPr>
        <w:fldChar w:fldCharType="end"/>
      </w:r>
      <w:r w:rsidRPr="004513D2">
        <w:rPr>
          <w:bCs/>
          <w:color w:val="000000" w:themeColor="text1"/>
        </w:rPr>
        <w:t>. For this comparison, we utilized large-scale amplicon data (N=240) known as “Synthetic dataset 2</w:t>
      </w:r>
      <w:r w:rsidR="00163C44" w:rsidRPr="004513D2">
        <w:rPr>
          <w:bCs/>
          <w:color w:val="000000" w:themeColor="text1"/>
        </w:rPr>
        <w:t>.</w:t>
      </w:r>
      <w:r w:rsidRPr="004513D2">
        <w:rPr>
          <w:bCs/>
          <w:color w:val="000000" w:themeColor="text1"/>
        </w:rPr>
        <w:t>”</w:t>
      </w:r>
      <w:r w:rsidR="00220C7E" w:rsidRPr="004513D2">
        <w:rPr>
          <w:bCs/>
          <w:color w:val="000000" w:themeColor="text1"/>
        </w:rPr>
        <w:fldChar w:fldCharType="begin"/>
      </w:r>
      <w:r w:rsidR="00220C7E" w:rsidRPr="004513D2">
        <w:rPr>
          <w:bCs/>
          <w:color w:val="000000" w:themeColor="text1"/>
        </w:rPr>
        <w:instrText xml:space="preserve"> ADDIN ZOTERO_ITEM CSL_CITATION {"citationID":"bX3hsAm1","properties":{"formattedCitation":"\\super 3\\nosupersub{}","plainCitation":"3","noteIndex":0},"citationItems":[{"id":77,"uris":["http://zotero.org/users/9357002/items/P4DNUSRR"],"itemData":{"id":77,"type":"article-journal","container-title":"Nature Biotechnology","DOI":"10.1038/nbt.3628","ISSN":"1546-1696","issue":"7","journalAbbreviation":"Nat Biotechnol","language":"en","note":"number: 7\npublisher: Nature Publishing Group","page":"701-702","source":"www.nature.com","title":"CrispRVariants charts the mutation spectrum of genome engineering experiments","volume":"34","author":[{"family":"Lindsay","given":"Helen"},{"family":"Burger","given":"Alexa"},{"family":"Biyong","given":"Berthin"},{"family":"Felker","given":"Anastasia"},{"family":"Hess","given":"Christopher"},{"family":"Zaugg","given":"Jonas"},{"family":"Chiavacci","given":"Elena"},{"family":"Anders","given":"Carolin"},{"family":"Jinek","given":"Martin"},{"family":"Mosimann","given":"Christian"},{"family":"Robinson","given":"Mark D."}],"issued":{"date-parts":[["2016",7]]}}}],"schema":"https://github.com/citation-style-language/schema/raw/master/csl-citation.json"} </w:instrText>
      </w:r>
      <w:r w:rsidR="00220C7E" w:rsidRPr="004513D2">
        <w:rPr>
          <w:bCs/>
          <w:color w:val="000000" w:themeColor="text1"/>
        </w:rPr>
        <w:fldChar w:fldCharType="separate"/>
      </w:r>
      <w:r w:rsidR="00220C7E" w:rsidRPr="004513D2">
        <w:rPr>
          <w:color w:val="000000" w:themeColor="text1"/>
          <w:vertAlign w:val="superscript"/>
        </w:rPr>
        <w:t>3</w:t>
      </w:r>
      <w:r w:rsidR="00220C7E" w:rsidRPr="004513D2">
        <w:rPr>
          <w:bCs/>
          <w:color w:val="000000" w:themeColor="text1"/>
        </w:rPr>
        <w:fldChar w:fldCharType="end"/>
      </w:r>
      <w:r w:rsidRPr="004513D2">
        <w:rPr>
          <w:bCs/>
          <w:color w:val="000000" w:themeColor="text1"/>
        </w:rPr>
        <w:t xml:space="preserve"> This dataset had been artificially generated using the NGS simulation software, ART</w:t>
      </w:r>
      <w:r w:rsidR="00220C7E" w:rsidRPr="004513D2">
        <w:rPr>
          <w:bCs/>
          <w:color w:val="000000" w:themeColor="text1"/>
        </w:rPr>
        <w:fldChar w:fldCharType="begin"/>
      </w:r>
      <w:r w:rsidR="00220C7E" w:rsidRPr="004513D2">
        <w:rPr>
          <w:bCs/>
          <w:color w:val="000000" w:themeColor="text1"/>
        </w:rPr>
        <w:instrText xml:space="preserve"> ADDIN ZOTERO_ITEM CSL_CITATION {"citationID":"v4jvABQQ","properties":{"formattedCitation":"\\super 34\\nosupersub{}","plainCitation":"34","noteIndex":0},"citationItems":[{"id":186,"uris":["http://zotero.org/users/9357002/items/27WRTHFN"],"itemData":{"id":186,"type":"article-journal","abstract":"ART is a set of simulation tools that generate synthetic next-generation sequencing reads. This functionality is essential for testing and benchmarking tools for next-generation sequencing data analysis including read alignment, de novo assembly and genetic variation discovery. ART generates simulated sequencing reads by emulating the sequencing process with built-in, technology-specific read error models and base quality value profiles parameterized empirically in large sequencing datasets. We currently support all three major commercial next-generation sequencing platforms: Roche's 454, Illumina's Solexa and Applied Biosystems' SOLiD. ART also allows the flexibility to use customized read error model parameters and quality profiles.\nAVAILABILITY: Both source and binary software packages are available at http://www.niehs.nih.gov/research/resources/software/art.","container-title":"Bioinformatics (Oxford, England)","DOI":"10.1093/bioinformatics/btr708","ISSN":"1367-4811","issue":"4","journalAbbreviation":"Bioinformatics","language":"eng","note":"PMID: 22199392\nPMCID: PMC3278762","page":"593-594","source":"PubMed","title":"ART: a next-generation sequencing read simulator","title-short":"ART","volume":"28","author":[{"family":"Huang","given":"Weichun"},{"family":"Li","given":"Leping"},{"family":"Myers","given":"Jason R."},{"family":"Marth","given":"Gabor T."}],"issued":{"date-parts":[["2012",2,15]]}}}],"schema":"https://github.com/citation-style-language/schema/raw/master/csl-citation.json"} </w:instrText>
      </w:r>
      <w:r w:rsidR="00220C7E" w:rsidRPr="004513D2">
        <w:rPr>
          <w:bCs/>
          <w:color w:val="000000" w:themeColor="text1"/>
        </w:rPr>
        <w:fldChar w:fldCharType="separate"/>
      </w:r>
      <w:r w:rsidR="00220C7E" w:rsidRPr="004513D2">
        <w:rPr>
          <w:color w:val="000000" w:themeColor="text1"/>
          <w:vertAlign w:val="superscript"/>
        </w:rPr>
        <w:t>34</w:t>
      </w:r>
      <w:r w:rsidR="00220C7E" w:rsidRPr="004513D2">
        <w:rPr>
          <w:bCs/>
          <w:color w:val="000000" w:themeColor="text1"/>
        </w:rPr>
        <w:fldChar w:fldCharType="end"/>
      </w:r>
      <w:r w:rsidRPr="004513D2">
        <w:rPr>
          <w:bCs/>
          <w:color w:val="000000" w:themeColor="text1"/>
        </w:rPr>
        <w:t xml:space="preserve">, and contained on-target and off-target reads at certain rates. We reproduced the data of CrispRVariants, CRISPResso, CRISPRessoPooled and AmpliconDIVider according to the instruction at </w:t>
      </w:r>
      <w:hyperlink r:id="rId17" w:history="1">
        <w:r w:rsidRPr="004513D2">
          <w:rPr>
            <w:rStyle w:val="Hyperlink"/>
            <w:bCs/>
            <w:color w:val="000000" w:themeColor="text1"/>
          </w:rPr>
          <w:t>https://github.com/markrobinsonuzh/CrispRvariants_manuscript</w:t>
        </w:r>
      </w:hyperlink>
      <w:r w:rsidRPr="004513D2">
        <w:rPr>
          <w:bCs/>
          <w:color w:val="000000" w:themeColor="text1"/>
        </w:rPr>
        <w:t>. However, some commands of “ART” and “SAMTOOLs”</w:t>
      </w:r>
      <w:r w:rsidR="00F87BBB" w:rsidRPr="004513D2">
        <w:rPr>
          <w:bCs/>
          <w:color w:val="000000" w:themeColor="text1"/>
        </w:rPr>
        <w:fldChar w:fldCharType="begin"/>
      </w:r>
      <w:r w:rsidR="00F87BBB" w:rsidRPr="004513D2">
        <w:rPr>
          <w:bCs/>
          <w:color w:val="000000" w:themeColor="text1"/>
        </w:rPr>
        <w:instrText xml:space="preserve"> ADDIN ZOTERO_ITEM CSL_CITATION {"citationID":"g1GMa2OQ","properties":{"formattedCitation":"\\super 35\\nosupersub{}","plainCitation":"35","noteIndex":0},"citationItems":[{"id":238,"uris":["http://zotero.org/users/9357002/items/4ASPKD9V"],"itemData":{"id":238,"type":"article-journal","abstract":"SUMMARY: The Sequence Alignment/Map (SAM) format is a generic alignment format for storing read alignments against reference sequences, supporting short and long reads (up to 128 Mbp) produced by different sequencing platforms. It is flexible in style, compact in size, efficient in random access and is the format in which alignments from the 1000 Genomes Project are released. SAMtools implements various utilities for post-processing alignments in the SAM format, such as indexing, variant caller and alignment viewer, and thus provides universal tools for processing read alignments.\nAVAILABILITY: http://samtools.sourceforge.net.","container-title":"Bioinformatics (Oxford, England)","DOI":"10.1093/bioinformatics/btp352","ISSN":"1367-4811","issue":"16","journalAbbreviation":"Bioinformatics","language":"eng","note":"PMID: 19505943\nPMCID: PMC2723002","page":"2078-2079","source":"PubMed","title":"The Sequence Alignment/Map format and SAMtools","volume":"25","author":[{"family":"Li","given":"Heng"},{"family":"Handsaker","given":"Bob"},{"family":"Wysoker","given":"Alec"},{"family":"Fennell","given":"Tim"},{"family":"Ruan","given":"Jue"},{"family":"Homer","given":"Nils"},{"family":"Marth","given":"Gabor"},{"family":"Abecasis","given":"Goncalo"},{"family":"Durbin","given":"Richard"},{"literal":"1000 Genome Project Data Processing Subgroup"}],"issued":{"date-parts":[["2009",8,15]]}}}],"schema":"https://github.com/citation-style-language/schema/raw/master/csl-citation.json"} </w:instrText>
      </w:r>
      <w:r w:rsidR="00F87BBB" w:rsidRPr="004513D2">
        <w:rPr>
          <w:bCs/>
          <w:color w:val="000000" w:themeColor="text1"/>
        </w:rPr>
        <w:fldChar w:fldCharType="separate"/>
      </w:r>
      <w:r w:rsidR="00F87BBB" w:rsidRPr="004513D2">
        <w:rPr>
          <w:color w:val="000000" w:themeColor="text1"/>
          <w:vertAlign w:val="superscript"/>
        </w:rPr>
        <w:t>35</w:t>
      </w:r>
      <w:r w:rsidR="00F87BBB" w:rsidRPr="004513D2">
        <w:rPr>
          <w:bCs/>
          <w:color w:val="000000" w:themeColor="text1"/>
        </w:rPr>
        <w:fldChar w:fldCharType="end"/>
      </w:r>
      <w:r w:rsidRPr="004513D2">
        <w:rPr>
          <w:bCs/>
          <w:color w:val="000000" w:themeColor="text1"/>
        </w:rPr>
        <w:t xml:space="preserve"> were changed into the usage of the recent version so that the output can remain that of the previous version. The PAM sequences were deleted from the sgRNA target sequence used for the input of CRISPResso and CRISPRessoPooled in the previous simulation, because the original manual of CRISPResso</w:t>
      </w:r>
      <w:r w:rsidRPr="004513D2">
        <w:rPr>
          <w:bCs/>
          <w:color w:val="000000" w:themeColor="text1"/>
          <w:vertAlign w:val="superscript"/>
        </w:rPr>
        <w:t>1</w:t>
      </w:r>
      <w:r w:rsidRPr="004513D2">
        <w:rPr>
          <w:bCs/>
          <w:color w:val="000000" w:themeColor="text1"/>
        </w:rPr>
        <w:t xml:space="preserve"> defined that the input of sgRNA is the guide RNA sequence (usually 20 nt)</w:t>
      </w:r>
      <w:r w:rsidRPr="004513D2">
        <w:rPr>
          <w:color w:val="000000" w:themeColor="text1"/>
        </w:rPr>
        <w:t xml:space="preserve"> </w:t>
      </w:r>
      <w:r w:rsidRPr="004513D2">
        <w:rPr>
          <w:bCs/>
          <w:color w:val="000000" w:themeColor="text1"/>
        </w:rPr>
        <w:t>adjacent to 5</w:t>
      </w:r>
      <w:r w:rsidR="00583015" w:rsidRPr="004513D2">
        <w:rPr>
          <w:color w:val="000000" w:themeColor="text1"/>
          <w:lang w:eastAsia="ja-JP"/>
        </w:rPr>
        <w:t>′</w:t>
      </w:r>
      <w:r w:rsidRPr="004513D2">
        <w:rPr>
          <w:bCs/>
          <w:color w:val="000000" w:themeColor="text1"/>
        </w:rPr>
        <w:t xml:space="preserve"> of a PAM sequence (e.g., NGG for SpCas9). The simulation script for CRISPResso2 is written based on that for CRISPResso: i.e., the specification of a window (-w) is 5 bp and the other settings were the default value. The outputs of CRISPResso2 were used for the input of MaChIAto. The setting of MaChIAto is the default value for the input of CRISPResso2. The estimated mutation efficiency of CRISPResso is the value of “Modified” in “CRISPResso_quantification_of_editing_frequency.txt,” and the estimated mutation efficiency of MaChIAto (CRISPResso2-MaChIAto) is the following value:</w:t>
      </w:r>
    </w:p>
    <w:p w14:paraId="0A232077" w14:textId="77777777" w:rsidR="00787175" w:rsidRPr="004513D2" w:rsidRDefault="00787175" w:rsidP="00787175">
      <w:pPr>
        <w:spacing w:line="360" w:lineRule="auto"/>
        <w:rPr>
          <w:bCs/>
          <w:color w:val="000000" w:themeColor="text1"/>
        </w:rPr>
      </w:pPr>
    </w:p>
    <w:p w14:paraId="00A12184" w14:textId="68FDB3F6" w:rsidR="00787175" w:rsidRPr="000D3F3A" w:rsidRDefault="00787175" w:rsidP="00787175">
      <w:pPr>
        <w:spacing w:line="360" w:lineRule="auto"/>
        <w:rPr>
          <w:i/>
          <w:iCs/>
          <w:color w:val="000000" w:themeColor="text1"/>
          <w:lang w:eastAsia="ja-JP"/>
        </w:rPr>
      </w:pPr>
      <m:oMathPara>
        <m:oMath>
          <m:r>
            <w:rPr>
              <w:rFonts w:ascii="Cambria Math" w:hAnsi="Cambria Math"/>
              <w:color w:val="000000" w:themeColor="text1"/>
            </w:rPr>
            <m:t xml:space="preserve">Estimated mutation efficiency in </m:t>
          </m:r>
          <m:r>
            <m:rPr>
              <m:sty m:val="p"/>
            </m:rPr>
            <w:rPr>
              <w:rFonts w:ascii="Cambria Math" w:hAnsi="Cambria Math"/>
              <w:color w:val="000000" w:themeColor="text1"/>
            </w:rPr>
            <m:t>CRISPResso2-MaChIAto</m:t>
          </m:r>
          <m:r>
            <m:rPr>
              <m:sty m:val="bi"/>
            </m:rPr>
            <w:rPr>
              <w:rFonts w:ascii="Cambria Math" w:hAnsi="Cambria Math"/>
              <w:color w:val="000000" w:themeColor="text1"/>
              <w:lang w:eastAsia="ja-JP"/>
            </w:rPr>
            <m:t>=</m:t>
          </m:r>
          <m:f>
            <m:fPr>
              <m:ctrlPr>
                <w:rPr>
                  <w:rFonts w:ascii="Cambria Math" w:hAnsi="Cambria Math"/>
                  <w:b/>
                  <w:bCs/>
                  <w:i/>
                  <w:iCs/>
                  <w:color w:val="000000" w:themeColor="text1"/>
                  <w:lang w:eastAsia="ja-JP"/>
                </w:rPr>
              </m:ctrlPr>
            </m:fPr>
            <m:num>
              <m:d>
                <m:dPr>
                  <m:ctrlPr>
                    <w:rPr>
                      <w:rFonts w:ascii="Cambria Math" w:hAnsi="Cambria Math"/>
                      <w:i/>
                      <w:iCs/>
                      <w:color w:val="000000" w:themeColor="text1"/>
                      <w:lang w:eastAsia="ja-JP"/>
                    </w:rPr>
                  </m:ctrlPr>
                </m:dPr>
                <m:e>
                  <m:r>
                    <w:rPr>
                      <w:rFonts w:ascii="Cambria Math" w:hAnsi="Cambria Math"/>
                      <w:color w:val="000000" w:themeColor="text1"/>
                      <w:lang w:eastAsia="ja-JP"/>
                    </w:rPr>
                    <m:t>"</m:t>
                  </m:r>
                  <m:r>
                    <m:rPr>
                      <m:nor/>
                    </m:rPr>
                    <w:rPr>
                      <w:rFonts w:ascii="Cambria Math" w:hAnsi="Cambria Math"/>
                      <w:i/>
                      <w:iCs/>
                      <w:color w:val="000000" w:themeColor="text1"/>
                      <w:lang w:eastAsia="ja-JP"/>
                    </w:rPr>
                    <m:t>DELETION_EDITING"</m:t>
                  </m:r>
                  <m:r>
                    <w:rPr>
                      <w:rFonts w:ascii="Cambria Math"/>
                      <w:color w:val="000000" w:themeColor="text1"/>
                      <w:lang w:eastAsia="ja-JP"/>
                    </w:rPr>
                    <m:t>+ "</m:t>
                  </m:r>
                  <m:r>
                    <m:rPr>
                      <m:nor/>
                    </m:rPr>
                    <w:rPr>
                      <w:rFonts w:ascii="Cambria Math" w:hAnsi="Cambria Math"/>
                      <w:i/>
                      <w:iCs/>
                      <w:color w:val="000000" w:themeColor="text1"/>
                      <w:lang w:eastAsia="ja-JP"/>
                    </w:rPr>
                    <m:t>INSERT_EDITING"</m:t>
                  </m:r>
                </m:e>
              </m:d>
              <m:r>
                <w:rPr>
                  <w:rFonts w:ascii="Cambria Math" w:hAnsi="Cambria Math"/>
                  <w:color w:val="000000" w:themeColor="text1"/>
                  <w:lang w:eastAsia="ja-JP"/>
                </w:rPr>
                <m:t>×100</m:t>
              </m:r>
            </m:num>
            <m:den>
              <m:eqArr>
                <m:eqArrPr>
                  <m:ctrlPr>
                    <w:rPr>
                      <w:rFonts w:ascii="Cambria Math" w:hAnsi="Cambria Math"/>
                      <w:b/>
                      <w:bCs/>
                      <w:iCs/>
                      <w:color w:val="000000" w:themeColor="text1"/>
                      <w:lang w:eastAsia="ja-JP"/>
                    </w:rPr>
                  </m:ctrlPr>
                </m:eqArrPr>
                <m:e>
                  <m:r>
                    <m:rPr>
                      <m:nor/>
                    </m:rPr>
                    <w:rPr>
                      <w:rFonts w:ascii="Cambria Math" w:hAnsi="Cambria Math"/>
                      <w:b/>
                      <w:bCs/>
                      <w:iCs/>
                      <w:color w:val="000000" w:themeColor="text1"/>
                      <w:lang w:eastAsia="ja-JP"/>
                    </w:rPr>
                    <m:t>"UNTREATED"</m:t>
                  </m:r>
                  <m:r>
                    <m:rPr>
                      <m:sty m:val="bi"/>
                    </m:rPr>
                    <w:rPr>
                      <w:rFonts w:ascii="Cambria Math" w:hAnsi="Cambria Math"/>
                      <w:color w:val="000000" w:themeColor="text1"/>
                      <w:lang w:eastAsia="ja-JP"/>
                    </w:rPr>
                    <m:t>+"</m:t>
                  </m:r>
                  <m:r>
                    <m:rPr>
                      <m:nor/>
                    </m:rPr>
                    <w:rPr>
                      <w:rFonts w:ascii="Cambria Math" w:hAnsi="Cambria Math"/>
                      <w:b/>
                      <w:bCs/>
                      <w:iCs/>
                      <w:color w:val="000000" w:themeColor="text1"/>
                      <w:lang w:eastAsia="ja-JP"/>
                    </w:rPr>
                    <m:t>PRECISE_KNOCK_IN"</m:t>
                  </m:r>
                  <m:r>
                    <m:rPr>
                      <m:sty m:val="bi"/>
                    </m:rPr>
                    <w:rPr>
                      <w:rFonts w:ascii="Cambria Math" w:hAnsi="Cambria Math"/>
                      <w:color w:val="000000" w:themeColor="text1"/>
                      <w:lang w:eastAsia="ja-JP"/>
                    </w:rPr>
                    <m:t>+"</m:t>
                  </m:r>
                  <m:r>
                    <m:rPr>
                      <m:nor/>
                    </m:rPr>
                    <w:rPr>
                      <w:rFonts w:ascii="Cambria Math" w:hAnsi="Cambria Math"/>
                      <w:b/>
                      <w:bCs/>
                      <w:iCs/>
                      <w:color w:val="000000" w:themeColor="text1"/>
                      <w:lang w:eastAsia="ja-JP"/>
                    </w:rPr>
                    <m:t>IMPRECISE_KNOCK_IN"</m:t>
                  </m:r>
                  <m:r>
                    <m:rPr>
                      <m:sty m:val="bi"/>
                    </m:rPr>
                    <w:rPr>
                      <w:rFonts w:ascii="Cambria Math" w:hAnsi="Cambria Math"/>
                      <w:color w:val="000000" w:themeColor="text1"/>
                      <w:lang w:eastAsia="ja-JP"/>
                    </w:rPr>
                    <m:t>+</m:t>
                  </m:r>
                  <m:ctrlPr>
                    <w:rPr>
                      <w:rFonts w:ascii="Cambria Math" w:hAnsi="Cambria Math"/>
                      <w:b/>
                      <w:bCs/>
                      <w:i/>
                      <w:iCs/>
                      <w:color w:val="000000" w:themeColor="text1"/>
                      <w:lang w:eastAsia="ja-JP"/>
                    </w:rPr>
                  </m:ctrlPr>
                </m:e>
                <m:e>
                  <m:r>
                    <m:rPr>
                      <m:sty m:val="bi"/>
                    </m:rPr>
                    <w:rPr>
                      <w:rFonts w:ascii="Cambria Math" w:hAnsi="Cambria Math"/>
                      <w:color w:val="000000" w:themeColor="text1"/>
                      <w:lang w:eastAsia="ja-JP"/>
                    </w:rPr>
                    <m:t>"SUBSTITUTION_EDITING"+"DELETION_EDITING"+"INSERT_EDITING"</m:t>
                  </m:r>
                  <m:ctrlPr>
                    <w:rPr>
                      <w:rFonts w:ascii="Cambria Math" w:hAnsi="Cambria Math"/>
                      <w:i/>
                      <w:iCs/>
                      <w:color w:val="000000" w:themeColor="text1"/>
                      <w:lang w:eastAsia="ja-JP"/>
                    </w:rPr>
                  </m:ctrlPr>
                </m:e>
              </m:eqArr>
            </m:den>
          </m:f>
        </m:oMath>
      </m:oMathPara>
    </w:p>
    <w:p w14:paraId="408F85D7" w14:textId="77777777" w:rsidR="00787175" w:rsidRPr="004513D2" w:rsidRDefault="00787175" w:rsidP="00787175">
      <w:pPr>
        <w:spacing w:line="360" w:lineRule="auto"/>
        <w:rPr>
          <w:b/>
          <w:bCs/>
          <w:color w:val="000000" w:themeColor="text1"/>
          <w:lang w:eastAsia="ja-JP"/>
        </w:rPr>
      </w:pPr>
    </w:p>
    <w:p w14:paraId="5D0E6E7C" w14:textId="77777777" w:rsidR="00787175" w:rsidRPr="004513D2" w:rsidRDefault="00787175" w:rsidP="00787175">
      <w:pPr>
        <w:spacing w:line="360" w:lineRule="auto"/>
        <w:jc w:val="both"/>
        <w:rPr>
          <w:color w:val="000000" w:themeColor="text1"/>
        </w:rPr>
      </w:pPr>
      <w:r w:rsidRPr="004513D2">
        <w:rPr>
          <w:color w:val="000000" w:themeColor="text1"/>
          <w:lang w:eastAsia="ja-JP"/>
        </w:rPr>
        <w:t>Each value is read count which is shown in “ALL_read_countdata.csv” in the output of MaChIAto.</w:t>
      </w:r>
    </w:p>
    <w:p w14:paraId="0DB16723" w14:textId="77777777" w:rsidR="00787175" w:rsidRPr="004513D2" w:rsidRDefault="00787175" w:rsidP="00787175">
      <w:pPr>
        <w:spacing w:line="360" w:lineRule="auto"/>
        <w:jc w:val="both"/>
        <w:rPr>
          <w:bCs/>
          <w:color w:val="000000" w:themeColor="text1"/>
        </w:rPr>
      </w:pPr>
    </w:p>
    <w:p w14:paraId="69CE6641" w14:textId="57998C82" w:rsidR="00787175" w:rsidRPr="004513D2" w:rsidRDefault="00787175" w:rsidP="00787175">
      <w:pPr>
        <w:spacing w:line="360" w:lineRule="auto"/>
        <w:jc w:val="both"/>
        <w:rPr>
          <w:bCs/>
          <w:color w:val="000000" w:themeColor="text1"/>
        </w:rPr>
      </w:pPr>
      <w:r w:rsidRPr="004513D2">
        <w:rPr>
          <w:bCs/>
          <w:color w:val="000000" w:themeColor="text1"/>
        </w:rPr>
        <w:lastRenderedPageBreak/>
        <w:t>We made a figure similar to Figure 10 in Supplementary Note 4 in a previous report</w:t>
      </w:r>
      <w:r w:rsidR="00F87BBB" w:rsidRPr="004513D2">
        <w:rPr>
          <w:bCs/>
          <w:color w:val="000000" w:themeColor="text1"/>
        </w:rPr>
        <w:fldChar w:fldCharType="begin"/>
      </w:r>
      <w:r w:rsidR="00F87BBB" w:rsidRPr="004513D2">
        <w:rPr>
          <w:bCs/>
          <w:color w:val="000000" w:themeColor="text1"/>
        </w:rPr>
        <w:instrText xml:space="preserve"> ADDIN ZOTERO_ITEM CSL_CITATION {"citationID":"oAiygxT0","properties":{"formattedCitation":"\\super 3\\nosupersub{}","plainCitation":"3","noteIndex":0},"citationItems":[{"id":77,"uris":["http://zotero.org/users/9357002/items/P4DNUSRR"],"itemData":{"id":77,"type":"article-journal","container-title":"Nature Biotechnology","DOI":"10.1038/nbt.3628","ISSN":"1546-1696","issue":"7","journalAbbreviation":"Nat Biotechnol","language":"en","note":"number: 7\npublisher: Nature Publishing Group","page":"701-702","source":"www.nature.com","title":"CrispRVariants charts the mutation spectrum of genome engineering experiments","volume":"34","author":[{"family":"Lindsay","given":"Helen"},{"family":"Burger","given":"Alexa"},{"family":"Biyong","given":"Berthin"},{"family":"Felker","given":"Anastasia"},{"family":"Hess","given":"Christopher"},{"family":"Zaugg","given":"Jonas"},{"family":"Chiavacci","given":"Elena"},{"family":"Anders","given":"Carolin"},{"family":"Jinek","given":"Martin"},{"family":"Mosimann","given":"Christian"},{"family":"Robinson","given":"Mark D."}],"issued":{"date-parts":[["2016",7]]}}}],"schema":"https://github.com/citation-style-language/schema/raw/master/csl-citation.json"} </w:instrText>
      </w:r>
      <w:r w:rsidR="00F87BBB" w:rsidRPr="004513D2">
        <w:rPr>
          <w:bCs/>
          <w:color w:val="000000" w:themeColor="text1"/>
        </w:rPr>
        <w:fldChar w:fldCharType="separate"/>
      </w:r>
      <w:r w:rsidR="00F87BBB" w:rsidRPr="004513D2">
        <w:rPr>
          <w:color w:val="000000" w:themeColor="text1"/>
          <w:vertAlign w:val="superscript"/>
        </w:rPr>
        <w:t>3</w:t>
      </w:r>
      <w:r w:rsidR="00F87BBB" w:rsidRPr="004513D2">
        <w:rPr>
          <w:bCs/>
          <w:color w:val="000000" w:themeColor="text1"/>
        </w:rPr>
        <w:fldChar w:fldCharType="end"/>
      </w:r>
      <w:r w:rsidRPr="004513D2">
        <w:rPr>
          <w:bCs/>
          <w:color w:val="000000" w:themeColor="text1"/>
        </w:rPr>
        <w:t>, which illustrated the performance of tools on “Synthetic dataset 2” with true mutation efficiency of 0%, 33.3%, 66.6% or 90% (</w:t>
      </w:r>
      <w:r w:rsidR="00D13A2D" w:rsidRPr="004513D2">
        <w:rPr>
          <w:bCs/>
          <w:color w:val="000000" w:themeColor="text1"/>
        </w:rPr>
        <w:t>Supplementary Fig. 4</w:t>
      </w:r>
      <w:r w:rsidRPr="004513D2">
        <w:rPr>
          <w:bCs/>
          <w:color w:val="000000" w:themeColor="text1"/>
        </w:rPr>
        <w:t xml:space="preserve">). The CRISPResso (light green) and its derivative tool, CRISPRessoPooled, (light purple) had a low performance for distinguishing true mutations from sequencing errors or off-target mutations (false mutations) (top right and bottom, </w:t>
      </w:r>
      <w:r w:rsidR="00D13A2D" w:rsidRPr="004513D2">
        <w:rPr>
          <w:bCs/>
          <w:color w:val="000000" w:themeColor="text1"/>
        </w:rPr>
        <w:t>Supplementary Fig. 4</w:t>
      </w:r>
      <w:r w:rsidRPr="004513D2">
        <w:rPr>
          <w:bCs/>
          <w:color w:val="000000" w:themeColor="text1"/>
        </w:rPr>
        <w:t xml:space="preserve">). CRISPResso2 (purple), however, had a higher performance of identification (bottom right, </w:t>
      </w:r>
      <w:r w:rsidR="00D13A2D" w:rsidRPr="004513D2">
        <w:rPr>
          <w:bCs/>
          <w:color w:val="000000" w:themeColor="text1"/>
        </w:rPr>
        <w:t>Supplementary Fig. 4</w:t>
      </w:r>
      <w:r w:rsidRPr="004513D2">
        <w:rPr>
          <w:bCs/>
          <w:color w:val="000000" w:themeColor="text1"/>
        </w:rPr>
        <w:t xml:space="preserve">), although it overestimated the mutation efficiency in the zero-mutation condition because it counted false mutations as true mutations (top left, </w:t>
      </w:r>
      <w:r w:rsidR="00D13A2D" w:rsidRPr="004513D2">
        <w:rPr>
          <w:bCs/>
          <w:color w:val="000000" w:themeColor="text1"/>
        </w:rPr>
        <w:t>Supplementary Fig. 4</w:t>
      </w:r>
      <w:r w:rsidRPr="004513D2">
        <w:rPr>
          <w:bCs/>
          <w:color w:val="000000" w:themeColor="text1"/>
        </w:rPr>
        <w:t>). CRISPResso2-MaChIAto (orange) succeeded in correcting the original classification of CRISPResso2 and was almost equal to CrispRVariant</w:t>
      </w:r>
      <w:r w:rsidR="00847E68" w:rsidRPr="004513D2">
        <w:rPr>
          <w:bCs/>
          <w:color w:val="000000" w:themeColor="text1"/>
        </w:rPr>
        <w:t>s</w:t>
      </w:r>
      <w:r w:rsidRPr="004513D2">
        <w:rPr>
          <w:bCs/>
          <w:color w:val="000000" w:themeColor="text1"/>
        </w:rPr>
        <w:t xml:space="preserve"> (light blue) and AmpliconDIVider (light orange), which achieved the top performance in this reproduction data. The most notable thing is that MaChIAto did not use mapping software in this classification. Of course, the full MaChIAto pipeline uses mapping software: BWA</w:t>
      </w:r>
      <w:r w:rsidR="00F57A9A" w:rsidRPr="004513D2">
        <w:rPr>
          <w:bCs/>
          <w:color w:val="000000" w:themeColor="text1"/>
        </w:rPr>
        <w:t xml:space="preserve"> </w:t>
      </w:r>
      <w:r w:rsidRPr="004513D2">
        <w:rPr>
          <w:bCs/>
          <w:color w:val="000000" w:themeColor="text1"/>
        </w:rPr>
        <w:t>MEM for variant identification in MaChIAto Aligner. However, the shown classification data was pre-processing data from MaChIAto Aligner, which was the output of MaChIAto Classifier. This means that the classification performance of MaChIAto in variant classification is not dependent on a high-quality mapping tool, but that MaChIAto can reach the same performance as a tool that uses mapping. Moreover, MaChIAto does not require an additional control sample or the whole genomic sequence if only the classification function is used. Therefore, the requirement of MaChIAto is almost the same as that of CRISPResso2, which is known as a user-friendly tool.</w:t>
      </w:r>
    </w:p>
    <w:p w14:paraId="2E35C2D3" w14:textId="77777777" w:rsidR="00787175" w:rsidRPr="004513D2" w:rsidRDefault="00787175" w:rsidP="00787175">
      <w:pPr>
        <w:spacing w:line="360" w:lineRule="auto"/>
        <w:rPr>
          <w:bCs/>
          <w:color w:val="000000" w:themeColor="text1"/>
        </w:rPr>
      </w:pPr>
      <w:r w:rsidRPr="004513D2">
        <w:rPr>
          <w:bCs/>
          <w:noProof/>
          <w:color w:val="000000" w:themeColor="text1"/>
        </w:rPr>
        <w:lastRenderedPageBreak/>
        <w:drawing>
          <wp:inline distT="0" distB="0" distL="0" distR="0" wp14:anchorId="7A41D8EF" wp14:editId="4B2C426F">
            <wp:extent cx="5270500" cy="3722370"/>
            <wp:effectExtent l="0" t="0" r="0" b="0"/>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0500" cy="3722370"/>
                    </a:xfrm>
                    <a:prstGeom prst="rect">
                      <a:avLst/>
                    </a:prstGeom>
                  </pic:spPr>
                </pic:pic>
              </a:graphicData>
            </a:graphic>
          </wp:inline>
        </w:drawing>
      </w:r>
    </w:p>
    <w:p w14:paraId="5F7FF21D" w14:textId="3A4B58E6" w:rsidR="00787175" w:rsidRPr="004513D2" w:rsidRDefault="00D13A2D" w:rsidP="00787175">
      <w:pPr>
        <w:spacing w:line="360" w:lineRule="auto"/>
        <w:jc w:val="both"/>
        <w:rPr>
          <w:rFonts w:ascii="Times" w:hAnsi="Times"/>
          <w:bCs/>
          <w:color w:val="000000" w:themeColor="text1"/>
        </w:rPr>
      </w:pPr>
      <w:r w:rsidRPr="004513D2">
        <w:rPr>
          <w:bCs/>
          <w:color w:val="000000" w:themeColor="text1"/>
        </w:rPr>
        <w:t>Supplementary Figure 4</w:t>
      </w:r>
      <w:r w:rsidR="00787175" w:rsidRPr="004513D2">
        <w:rPr>
          <w:bCs/>
          <w:color w:val="000000" w:themeColor="text1"/>
        </w:rPr>
        <w:t xml:space="preserve">. </w:t>
      </w:r>
      <w:r w:rsidR="00787175" w:rsidRPr="004513D2">
        <w:rPr>
          <w:rFonts w:ascii="Times" w:hAnsi="Times"/>
          <w:bCs/>
          <w:color w:val="000000" w:themeColor="text1"/>
        </w:rPr>
        <w:t xml:space="preserve">The </w:t>
      </w:r>
      <w:r w:rsidR="00787175" w:rsidRPr="004513D2">
        <w:rPr>
          <w:rFonts w:ascii="Times" w:hAnsi="Times"/>
          <w:bCs/>
          <w:iCs/>
          <w:color w:val="000000" w:themeColor="text1"/>
        </w:rPr>
        <w:t xml:space="preserve">performance comparison of various classification tools for amplicon sequencing reads. </w:t>
      </w:r>
      <w:r w:rsidR="00787175" w:rsidRPr="004513D2">
        <w:rPr>
          <w:rFonts w:ascii="Times" w:hAnsi="Times"/>
          <w:bCs/>
          <w:color w:val="000000" w:themeColor="text1"/>
        </w:rPr>
        <w:t xml:space="preserve">Each point indicates the estimated mutation efficiency for a single simulation. The simulation set uses synthetic amplicon data of varied proportions between unmutated sequences and ten mutation sequences. The y-axis indicates the estimated mutation efficiency as a percentage. The x-axis indicates the rate of </w:t>
      </w:r>
      <w:proofErr w:type="gramStart"/>
      <w:r w:rsidR="00787175" w:rsidRPr="004513D2">
        <w:rPr>
          <w:rFonts w:ascii="Times" w:hAnsi="Times"/>
          <w:bCs/>
          <w:color w:val="000000" w:themeColor="text1"/>
        </w:rPr>
        <w:t>off-target</w:t>
      </w:r>
      <w:proofErr w:type="gramEnd"/>
      <w:r w:rsidR="00787175" w:rsidRPr="004513D2">
        <w:rPr>
          <w:rFonts w:ascii="Times" w:hAnsi="Times"/>
          <w:bCs/>
          <w:color w:val="000000" w:themeColor="text1"/>
        </w:rPr>
        <w:t xml:space="preserve"> reads in the simulation data. The true mutation efficiency of the synthetic data is displayed on the top of each plot, and the horizontal dotted line on the y-axis corresponds to the percentage of that. CRISPResso and CRISPRessoPooled results were better than the simulation result in the original CrispRVariants paper</w:t>
      </w:r>
      <w:r w:rsidR="00787175" w:rsidRPr="004513D2">
        <w:rPr>
          <w:rFonts w:ascii="Times" w:hAnsi="Times"/>
          <w:bCs/>
          <w:color w:val="000000" w:themeColor="text1"/>
          <w:vertAlign w:val="superscript"/>
        </w:rPr>
        <w:t>3</w:t>
      </w:r>
      <w:r w:rsidR="00787175" w:rsidRPr="004513D2">
        <w:rPr>
          <w:rFonts w:ascii="Times" w:hAnsi="Times"/>
          <w:bCs/>
          <w:color w:val="000000" w:themeColor="text1"/>
        </w:rPr>
        <w:t xml:space="preserve"> because the setting of sgRNA was corrected.</w:t>
      </w:r>
      <w:r w:rsidR="0049194C">
        <w:rPr>
          <w:rFonts w:ascii="Times" w:hAnsi="Times"/>
          <w:bCs/>
          <w:color w:val="000000" w:themeColor="text1"/>
        </w:rPr>
        <w:t xml:space="preserve"> The </w:t>
      </w:r>
      <w:r w:rsidR="006B3E32">
        <w:rPr>
          <w:rFonts w:ascii="Times" w:hAnsi="Times"/>
          <w:bCs/>
          <w:color w:val="000000" w:themeColor="text1"/>
        </w:rPr>
        <w:t xml:space="preserve">used script was </w:t>
      </w:r>
      <w:r w:rsidR="00E05BC3">
        <w:rPr>
          <w:rFonts w:ascii="Times" w:hAnsi="Times"/>
          <w:bCs/>
          <w:color w:val="000000" w:themeColor="text1"/>
        </w:rPr>
        <w:t>described</w:t>
      </w:r>
      <w:r w:rsidR="006B3E32">
        <w:rPr>
          <w:rFonts w:ascii="Times" w:hAnsi="Times"/>
          <w:bCs/>
          <w:color w:val="000000" w:themeColor="text1"/>
        </w:rPr>
        <w:t xml:space="preserve"> in the </w:t>
      </w:r>
      <w:r w:rsidR="00E05BC3">
        <w:rPr>
          <w:rFonts w:ascii="Times" w:hAnsi="Times"/>
          <w:bCs/>
          <w:color w:val="000000" w:themeColor="text1"/>
        </w:rPr>
        <w:t xml:space="preserve">online </w:t>
      </w:r>
      <w:r w:rsidR="006B3E32">
        <w:rPr>
          <w:rFonts w:ascii="Times" w:hAnsi="Times"/>
          <w:bCs/>
          <w:color w:val="000000" w:themeColor="text1"/>
        </w:rPr>
        <w:t>manual (</w:t>
      </w:r>
      <w:r w:rsidR="00E05BC3" w:rsidRPr="00E05BC3">
        <w:rPr>
          <w:rFonts w:ascii="Times" w:hAnsi="Times"/>
          <w:bCs/>
          <w:color w:val="000000" w:themeColor="text1"/>
        </w:rPr>
        <w:t>https://machiatopage.github.io/2022/08/29/How-to-evaluate-MaChIAto-using-ART</w:t>
      </w:r>
      <w:r w:rsidR="006B3E32">
        <w:rPr>
          <w:rFonts w:ascii="Times" w:hAnsi="Times"/>
          <w:bCs/>
          <w:color w:val="000000" w:themeColor="text1"/>
        </w:rPr>
        <w:t>).</w:t>
      </w:r>
    </w:p>
    <w:p w14:paraId="4A783E17" w14:textId="77777777" w:rsidR="00787175" w:rsidRPr="004513D2" w:rsidRDefault="00787175" w:rsidP="00787175">
      <w:pPr>
        <w:spacing w:line="360" w:lineRule="auto"/>
        <w:jc w:val="both"/>
        <w:outlineLvl w:val="0"/>
        <w:rPr>
          <w:bCs/>
          <w:color w:val="000000" w:themeColor="text1"/>
        </w:rPr>
      </w:pPr>
    </w:p>
    <w:p w14:paraId="01F2E65B" w14:textId="77777777" w:rsidR="00787175" w:rsidRPr="004513D2" w:rsidRDefault="00787175" w:rsidP="00787175">
      <w:pPr>
        <w:rPr>
          <w:bCs/>
          <w:color w:val="000000" w:themeColor="text1"/>
        </w:rPr>
      </w:pPr>
      <w:r w:rsidRPr="004513D2">
        <w:rPr>
          <w:bCs/>
          <w:color w:val="000000" w:themeColor="text1"/>
        </w:rPr>
        <w:br w:type="page"/>
      </w:r>
    </w:p>
    <w:p w14:paraId="5E7BD70C" w14:textId="77777777" w:rsidR="00787175" w:rsidRPr="004513D2" w:rsidRDefault="00787175" w:rsidP="00787175">
      <w:pPr>
        <w:spacing w:line="360" w:lineRule="auto"/>
        <w:rPr>
          <w:b/>
          <w:color w:val="000000" w:themeColor="text1"/>
        </w:rPr>
      </w:pPr>
      <w:r w:rsidRPr="004513D2">
        <w:rPr>
          <w:b/>
          <w:color w:val="000000" w:themeColor="text1"/>
        </w:rPr>
        <w:lastRenderedPageBreak/>
        <w:t xml:space="preserve">Supplementary Note 4: Design of a series of knock-in targeting 40 gene </w:t>
      </w:r>
      <w:proofErr w:type="gramStart"/>
      <w:r w:rsidRPr="004513D2">
        <w:rPr>
          <w:b/>
          <w:color w:val="000000" w:themeColor="text1"/>
        </w:rPr>
        <w:t>loci</w:t>
      </w:r>
      <w:proofErr w:type="gramEnd"/>
    </w:p>
    <w:p w14:paraId="4FF5C4B9" w14:textId="77777777" w:rsidR="00787175" w:rsidRPr="004513D2" w:rsidRDefault="00787175" w:rsidP="00787175">
      <w:pPr>
        <w:spacing w:line="360" w:lineRule="auto"/>
        <w:rPr>
          <w:rFonts w:eastAsia="SimSun"/>
          <w:bCs/>
          <w:color w:val="000000" w:themeColor="text1"/>
        </w:rPr>
      </w:pPr>
    </w:p>
    <w:p w14:paraId="2288C420" w14:textId="6E854A6A" w:rsidR="00787175" w:rsidRPr="004513D2" w:rsidRDefault="00787175" w:rsidP="00787175">
      <w:pPr>
        <w:spacing w:line="360" w:lineRule="auto"/>
        <w:jc w:val="both"/>
        <w:rPr>
          <w:bCs/>
          <w:color w:val="000000" w:themeColor="text1"/>
        </w:rPr>
      </w:pPr>
      <w:r w:rsidRPr="004513D2">
        <w:rPr>
          <w:rFonts w:eastAsiaTheme="minorEastAsia" w:hint="eastAsia"/>
          <w:bCs/>
          <w:color w:val="000000" w:themeColor="text1"/>
          <w:lang w:eastAsia="ja-JP"/>
        </w:rPr>
        <w:t>W</w:t>
      </w:r>
      <w:r w:rsidRPr="004513D2">
        <w:rPr>
          <w:rFonts w:eastAsiaTheme="minorEastAsia"/>
          <w:bCs/>
          <w:color w:val="000000" w:themeColor="text1"/>
          <w:lang w:eastAsia="ja-JP"/>
        </w:rPr>
        <w:t>e tested the</w:t>
      </w:r>
      <w:r w:rsidR="00E925E1" w:rsidRPr="008128EE">
        <w:rPr>
          <w:rFonts w:eastAsiaTheme="minorEastAsia"/>
          <w:color w:val="000000" w:themeColor="text1"/>
        </w:rPr>
        <w:t xml:space="preserve"> streamlined analysis of newly obtained experimental data using MaChIAto. We</w:t>
      </w:r>
      <w:r w:rsidRPr="004513D2">
        <w:rPr>
          <w:rFonts w:eastAsiaTheme="minorEastAsia"/>
          <w:bCs/>
          <w:color w:val="000000" w:themeColor="text1"/>
          <w:lang w:eastAsia="ja-JP"/>
        </w:rPr>
        <w:t xml:space="preserve"> had previously established the PITCh (precise integration into target chromosome) and LoAD (local accumulation of DSB repair molecules) systems, which are an MMEJ-dependent knock-in strategy and its enhancement system by recruiting CtIP proteins at the CRISPR target sites, respectively</w:t>
      </w:r>
      <w:r w:rsidR="00F87BBB" w:rsidRPr="004513D2">
        <w:rPr>
          <w:rFonts w:eastAsiaTheme="minorEastAsia"/>
          <w:bCs/>
          <w:color w:val="000000" w:themeColor="text1"/>
          <w:lang w:eastAsia="ja-JP"/>
        </w:rPr>
        <w:fldChar w:fldCharType="begin"/>
      </w:r>
      <w:r w:rsidR="00F87BBB" w:rsidRPr="004513D2">
        <w:rPr>
          <w:rFonts w:eastAsiaTheme="minorEastAsia"/>
          <w:bCs/>
          <w:color w:val="000000" w:themeColor="text1"/>
          <w:lang w:eastAsia="ja-JP"/>
        </w:rPr>
        <w:instrText xml:space="preserve"> ADDIN ZOTERO_ITEM CSL_CITATION {"citationID":"jrWyeQvg","properties":{"formattedCitation":"\\super 6\\nosupersub{}","plainCitation":"6","noteIndex":0},"citationItems":[{"id":64,"uris":["http://zotero.org/users/9357002/items/63X6ER35"],"itemData":{"id":64,"type":"article-journal","abstract":"Genome engineering using programmable nucleases enables homologous recombination (HR)-mediated gene knock-in. However, the labour used to construct targeting vectors containing homology arms and difficulties in inducing HR in some cell type and organisms represent technical hurdles for the application of HR-mediated knock-in technology. Here, we introduce an alternative strategy for gene knock-in using transcription activator-like effector nucleases (TALENs) and clustered regularly interspaced short palindromic repeats (CRISPR)/CRISPR-associated 9 (Cas9) mediated by microhomology-mediated end-joining, termed the PITCh (Precise Integration into Target Chromosome) system. TALEN-mediated PITCh, termed TAL-PITCh, enables efficient integration of exogenous donor DNA in human cells and animals, including silkworms and frogs. We further demonstrate that CRISPR/Cas9-mediated PITCh, termed CRIS-PITCh, can be applied in human cells without carrying the plasmid backbone sequence. Thus, our PITCh-ing strategies will be useful for a variety of applications, not only in cultured cells, but also in various organisms, including invertebrates and vertebrates.","container-title":"Nature Communications","DOI":"10.1038/ncomms6560","ISSN":"2041-1723","journalAbbreviation":"Nat Commun","language":"eng","note":"PMID: 25410609\nPMCID: PMC4263139","page":"5560","source":"PubMed","title":"Microhomology-mediated end-joining-dependent integration of donor DNA in cells and animals using TALENs and CRISPR/Cas9","volume":"5","author":[{"family":"Nakade","given":"Shota"},{"family":"Tsubota","given":"Takuya"},{"family":"Sakane","given":"Yuto"},{"family":"Kume","given":"Satoshi"},{"family":"Sakamoto","given":"Naoaki"},{"family":"Obara","given":"Masanobu"},{"family":"Daimon","given":"Takaaki"},{"family":"Sezutsu","given":"Hideki"},{"family":"Yamamoto","given":"Takashi"},{"family":"Sakuma","given":"Tetsushi"},{"family":"Suzuki","given":"Ken-ichi T."}],"issued":{"date-parts":[["2014",11,20]]}}}],"schema":"https://github.com/citation-style-language/schema/raw/master/csl-citation.json"} </w:instrText>
      </w:r>
      <w:r w:rsidR="00F87BBB" w:rsidRPr="004513D2">
        <w:rPr>
          <w:rFonts w:eastAsiaTheme="minorEastAsia"/>
          <w:bCs/>
          <w:color w:val="000000" w:themeColor="text1"/>
          <w:lang w:eastAsia="ja-JP"/>
        </w:rPr>
        <w:fldChar w:fldCharType="separate"/>
      </w:r>
      <w:r w:rsidR="00F87BBB" w:rsidRPr="004513D2">
        <w:rPr>
          <w:color w:val="000000" w:themeColor="text1"/>
          <w:vertAlign w:val="superscript"/>
        </w:rPr>
        <w:t>6</w:t>
      </w:r>
      <w:r w:rsidR="00F87BBB" w:rsidRPr="004513D2">
        <w:rPr>
          <w:rFonts w:eastAsiaTheme="minorEastAsia"/>
          <w:bCs/>
          <w:color w:val="000000" w:themeColor="text1"/>
          <w:lang w:eastAsia="ja-JP"/>
        </w:rPr>
        <w:fldChar w:fldCharType="end"/>
      </w:r>
      <w:r w:rsidRPr="004513D2">
        <w:rPr>
          <w:rFonts w:eastAsiaTheme="minorEastAsia"/>
          <w:bCs/>
          <w:color w:val="000000" w:themeColor="text1"/>
          <w:vertAlign w:val="superscript"/>
          <w:lang w:eastAsia="ja-JP"/>
        </w:rPr>
        <w:t>,</w:t>
      </w:r>
      <w:r w:rsidR="00F87BBB" w:rsidRPr="004513D2">
        <w:rPr>
          <w:rFonts w:eastAsiaTheme="minorEastAsia"/>
          <w:bCs/>
          <w:color w:val="000000" w:themeColor="text1"/>
          <w:vertAlign w:val="superscript"/>
          <w:lang w:eastAsia="ja-JP"/>
        </w:rPr>
        <w:fldChar w:fldCharType="begin"/>
      </w:r>
      <w:r w:rsidR="00A0467E" w:rsidRPr="004513D2">
        <w:rPr>
          <w:rFonts w:eastAsiaTheme="minorEastAsia"/>
          <w:bCs/>
          <w:color w:val="000000" w:themeColor="text1"/>
          <w:vertAlign w:val="superscript"/>
          <w:lang w:eastAsia="ja-JP"/>
        </w:rPr>
        <w:instrText xml:space="preserve"> ADDIN ZOTERO_ITEM CSL_CITATION {"citationID":"H2oisb7j","properties":{"formattedCitation":"\\super 7\\nosupersub{}","plainCitation":"7","noteIndex":0},"citationItems":[{"id":86,"uris":["http://zotero.org/users/9357002/items/8PIQA2WT"],"itemData":{"id":86,"type":"article-journal","abstract":"This Protocol describes the CRIS-PITCh and TAL-PITCh systems for MMEJ-based gene targeting using CRISPR-Cas or TALENs. The approach may be particularly useful in systems where HR- or NHEJ-mediated targeting is inefficient.","container-title":"Nature Protocols","DOI":"10.1038/nprot.2015.140","ISSN":"1750-2799","issue":"1","journalAbbreviation":"Nat Protoc","language":"en","note":"number: 1\npublisher: Nature Publishing Group","page":"118-133","source":"www.nature.com","title":"MMEJ-assisted gene knock-in using TALENs and CRISPR-Cas9 with the PITCh systems","volume":"11","author":[{"family":"Sakuma","given":"Tetsushi"},{"family":"Nakade","given":"Shota"},{"family":"Sakane","given":"Yuto"},{"family":"Suzuki","given":"Ken-Ichi T."},{"family":"Yamamoto","given":"Takashi"}],"issued":{"date-parts":[["2016",1]]}}}],"schema":"https://github.com/citation-style-language/schema/raw/master/csl-citation.json"} </w:instrText>
      </w:r>
      <w:r w:rsidR="00F87BBB" w:rsidRPr="004513D2">
        <w:rPr>
          <w:rFonts w:eastAsiaTheme="minorEastAsia"/>
          <w:bCs/>
          <w:color w:val="000000" w:themeColor="text1"/>
          <w:vertAlign w:val="superscript"/>
          <w:lang w:eastAsia="ja-JP"/>
        </w:rPr>
        <w:fldChar w:fldCharType="separate"/>
      </w:r>
      <w:r w:rsidR="00A0467E" w:rsidRPr="004513D2">
        <w:rPr>
          <w:color w:val="000000" w:themeColor="text1"/>
          <w:vertAlign w:val="superscript"/>
        </w:rPr>
        <w:t>7</w:t>
      </w:r>
      <w:r w:rsidR="00F87BBB" w:rsidRPr="004513D2">
        <w:rPr>
          <w:rFonts w:eastAsiaTheme="minorEastAsia"/>
          <w:bCs/>
          <w:color w:val="000000" w:themeColor="text1"/>
          <w:vertAlign w:val="superscript"/>
          <w:lang w:eastAsia="ja-JP"/>
        </w:rPr>
        <w:fldChar w:fldCharType="end"/>
      </w:r>
      <w:r w:rsidRPr="004513D2">
        <w:rPr>
          <w:rFonts w:eastAsiaTheme="minorEastAsia"/>
          <w:bCs/>
          <w:color w:val="000000" w:themeColor="text1"/>
          <w:vertAlign w:val="superscript"/>
          <w:lang w:eastAsia="ja-JP"/>
        </w:rPr>
        <w:t>,</w:t>
      </w:r>
      <w:r w:rsidR="00A0467E" w:rsidRPr="004513D2">
        <w:rPr>
          <w:rFonts w:eastAsiaTheme="minorEastAsia"/>
          <w:bCs/>
          <w:color w:val="000000" w:themeColor="text1"/>
          <w:vertAlign w:val="superscript"/>
          <w:lang w:eastAsia="ja-JP"/>
        </w:rPr>
        <w:fldChar w:fldCharType="begin"/>
      </w:r>
      <w:r w:rsidR="00A0467E" w:rsidRPr="004513D2">
        <w:rPr>
          <w:rFonts w:eastAsiaTheme="minorEastAsia"/>
          <w:bCs/>
          <w:color w:val="000000" w:themeColor="text1"/>
          <w:vertAlign w:val="superscript"/>
          <w:lang w:eastAsia="ja-JP"/>
        </w:rPr>
        <w:instrText xml:space="preserve"> ADDIN ZOTERO_ITEM CSL_CITATION {"citationID":"kkXZiZ1Y","properties":{"formattedCitation":"\\super 8\\nosupersub{}","plainCitation":"8","noteIndex":0},"citationItems":[{"id":83,"uris":["http://zotero.org/users/9357002/items/QM3ZLLQW"],"itemData":{"id":83,"type":"article-journal","abstract":"Selective genome editing such as gene knock-in has recently been achieved by administration of chemical enhancer or inhibitor of particular DNA double-strand break (DSB) repair pathways, as well as overexpression of pathway-specific genes. In this study, we attempt to enhance the efficiency further to secure robust gene knock-ins, by using the local accumulation of DSB repair molecules (LoAD) system. We identify CtIP as a strong enhancer of microhomology-mediated end-joining (MMEJ) repair by genetic screening, and show the knock-in-enhancing effect of CtIP LoADing. Next-generation sequencing reveals that CtIP LoADing highly increases the frequency of MMEJ-mediated integration. Selection-free, simultaneous triple gene knock-ins are also achieved with the CtIP-LoADing strategy. Moreover, by replacing the LoADing molecules and targeting strategies, this system can be applied for other specific genome engineering purposes, such as introducing longer deletions for gene disruption, independently introducing multiple mutations without chromosomal deletion, and efficiently incorporating a single-stranded oligodeoxynucleotide donor.","container-title":"Nature Communications","DOI":"10.1038/s41467-018-05773-6","ISSN":"2041-1723","issue":"1","journalAbbreviation":"Nat Commun","language":"eng","note":"PMID: 30115916\nPMCID: PMC6095859","page":"3270","source":"PubMed","title":"Biased genome editing using the local accumulation of DSB repair molecules system","volume":"9","author":[{"family":"Nakade","given":"Shota"},{"family":"Mochida","given":"Keiji"},{"family":"Kunii","given":"Atsushi"},{"family":"Nakamae","given":"Kazuki"},{"family":"Aida","given":"Tomomi"},{"family":"Tanaka","given":"Kohichi"},{"family":"Sakamoto","given":"Naoaki"},{"family":"Sakuma","given":"Tetsushi"},{"family":"Yamamoto","given":"Takashi"}],"issued":{"date-parts":[["2018",8,16]]}}}],"schema":"https://github.com/citation-style-language/schema/raw/master/csl-citation.json"} </w:instrText>
      </w:r>
      <w:r w:rsidR="00A0467E" w:rsidRPr="004513D2">
        <w:rPr>
          <w:rFonts w:eastAsiaTheme="minorEastAsia"/>
          <w:bCs/>
          <w:color w:val="000000" w:themeColor="text1"/>
          <w:vertAlign w:val="superscript"/>
          <w:lang w:eastAsia="ja-JP"/>
        </w:rPr>
        <w:fldChar w:fldCharType="separate"/>
      </w:r>
      <w:r w:rsidR="00A0467E" w:rsidRPr="004513D2">
        <w:rPr>
          <w:color w:val="000000" w:themeColor="text1"/>
          <w:vertAlign w:val="superscript"/>
        </w:rPr>
        <w:t>8</w:t>
      </w:r>
      <w:r w:rsidR="00A0467E" w:rsidRPr="004513D2">
        <w:rPr>
          <w:rFonts w:eastAsiaTheme="minorEastAsia"/>
          <w:bCs/>
          <w:color w:val="000000" w:themeColor="text1"/>
          <w:vertAlign w:val="superscript"/>
          <w:lang w:eastAsia="ja-JP"/>
        </w:rPr>
        <w:fldChar w:fldCharType="end"/>
      </w:r>
      <w:r w:rsidRPr="004513D2">
        <w:rPr>
          <w:rFonts w:eastAsiaTheme="minorEastAsia"/>
          <w:bCs/>
          <w:color w:val="000000" w:themeColor="text1"/>
          <w:lang w:eastAsia="ja-JP"/>
        </w:rPr>
        <w:t xml:space="preserve">. </w:t>
      </w:r>
      <w:r w:rsidRPr="004513D2">
        <w:rPr>
          <w:bCs/>
          <w:color w:val="000000" w:themeColor="text1"/>
        </w:rPr>
        <w:t>We here show an overview of the process for a series of PITCh and LoADed PITCh knock-ins targeting 40 gene loci (</w:t>
      </w:r>
      <w:r w:rsidR="00253C88" w:rsidRPr="004513D2">
        <w:rPr>
          <w:bCs/>
          <w:color w:val="000000" w:themeColor="text1"/>
        </w:rPr>
        <w:t>Supplementary Fig. 5</w:t>
      </w:r>
      <w:r w:rsidRPr="004513D2">
        <w:rPr>
          <w:bCs/>
          <w:color w:val="000000" w:themeColor="text1"/>
        </w:rPr>
        <w:t>). The process has four main steps.</w:t>
      </w:r>
    </w:p>
    <w:p w14:paraId="73D8CE12" w14:textId="77777777" w:rsidR="00787175" w:rsidRPr="004513D2" w:rsidRDefault="00787175" w:rsidP="00787175">
      <w:pPr>
        <w:spacing w:line="360" w:lineRule="auto"/>
        <w:jc w:val="both"/>
        <w:rPr>
          <w:bCs/>
          <w:color w:val="000000" w:themeColor="text1"/>
        </w:rPr>
      </w:pPr>
    </w:p>
    <w:p w14:paraId="5F668F8F" w14:textId="67EDC7CB" w:rsidR="00787175" w:rsidRPr="004513D2" w:rsidRDefault="00787175" w:rsidP="00787175">
      <w:pPr>
        <w:spacing w:line="360" w:lineRule="auto"/>
        <w:jc w:val="both"/>
        <w:rPr>
          <w:rFonts w:ascii="Times" w:hAnsi="Times"/>
          <w:color w:val="000000" w:themeColor="text1"/>
          <w:lang w:eastAsia="ja-JP"/>
        </w:rPr>
      </w:pPr>
      <w:r w:rsidRPr="004513D2">
        <w:rPr>
          <w:rFonts w:ascii="Times" w:hAnsi="Times"/>
          <w:color w:val="000000" w:themeColor="text1"/>
          <w:lang w:eastAsia="ja-JP"/>
        </w:rPr>
        <w:t>(1) The choice of targeted gene was based on a previously des</w:t>
      </w:r>
      <w:r w:rsidRPr="004513D2">
        <w:rPr>
          <w:rFonts w:ascii="Times" w:eastAsiaTheme="minorEastAsia" w:hAnsi="Times"/>
          <w:color w:val="000000" w:themeColor="text1"/>
          <w:lang w:eastAsia="ja-JP"/>
        </w:rPr>
        <w:t xml:space="preserve">cribed </w:t>
      </w:r>
      <w:r w:rsidRPr="004513D2">
        <w:rPr>
          <w:rFonts w:ascii="Times" w:hAnsi="Times"/>
          <w:color w:val="000000" w:themeColor="text1"/>
          <w:lang w:eastAsia="ja-JP"/>
        </w:rPr>
        <w:t>CRISPR knock-out s</w:t>
      </w:r>
      <w:r w:rsidRPr="004513D2">
        <w:rPr>
          <w:rFonts w:ascii="Times" w:eastAsiaTheme="minorEastAsia" w:hAnsi="Times"/>
          <w:color w:val="000000" w:themeColor="text1"/>
          <w:lang w:eastAsia="ja-JP"/>
        </w:rPr>
        <w:t>creening</w:t>
      </w:r>
      <w:r w:rsidR="00174FB7" w:rsidRPr="004513D2">
        <w:rPr>
          <w:rFonts w:ascii="Times" w:eastAsiaTheme="minorEastAsia" w:hAnsi="Times"/>
          <w:color w:val="000000" w:themeColor="text1"/>
          <w:lang w:eastAsia="ja-JP"/>
        </w:rPr>
        <w:fldChar w:fldCharType="begin"/>
      </w:r>
      <w:r w:rsidR="00174FB7" w:rsidRPr="004513D2">
        <w:rPr>
          <w:rFonts w:ascii="Times" w:eastAsiaTheme="minorEastAsia" w:hAnsi="Times"/>
          <w:color w:val="000000" w:themeColor="text1"/>
          <w:lang w:eastAsia="ja-JP"/>
        </w:rPr>
        <w:instrText xml:space="preserve"> ADDIN ZOTERO_ITEM CSL_CITATION {"citationID":"ptXbgxOj","properties":{"formaCitation":"\\super 16\\nosupersub{}","plainCitation":"16","noteIndex":0},"citationItems":[{"id":118,"uris":["http://zotero.org/users/9357002/items/LFAPYBFE"],"itemData":{"id":118,"type":"article-journal","abstract":"The simplicity of programming the CRISPR (clustered regularly interspaced short palindromic repeats)-associated nuclease Cas9 to modify specific genomic loci suggests a new way to interrogate gene function on a genome-wide scale. We show that lentiviral delivery of a genome-scale CRISPR-Cas9 knockout (GeCKO) library targeting 18,080 genes with 64,751 unique guide sequences enables both negative and positive selection screening in human cells. First, we used the GeCKO library to identify genes essential for cell viability in cancer and pluripotent stem cells. Next, in a melanoma model, we screened for genes whose loss is involved in resistance to vemurafenib, a therapeutic RAF inhibitor. Our highest-ranking candidates include previously validated genes NF1 and MED12, as well as novel hits NF2, CUL3, TADA2B, and TADA1. We observe a high level of consistency between independent guide RNAs targeting the same gene and a high rate of hit confirmation, demonstrating the promise of genome-scale screening with Cas9.","container-title":"Science (New York, N.Y.)","DOI":"10.1126/science.1247005","ISSN":"1095-9203","issue":"6166","journalAbbreviation":"Science","language":"eng","note":"PMID: 24336571\nPMCID: PMC4089965","page":"84-87","source":"PubMed","title":"Genome-scale CRISPR-Cas9 knockout screening in human cells","volume":"343","author":[{"family":"Shalem","given":"Ophir"},{"family":"Sanjana","given":"Neville E."},{"family":"Hartenian","given":"Ella"},{"family":"Shi","given":"Xi"},{"family":"Scott","given":"David A."},{"family":"Mikkelson","given":"Tarjei"},{"family":"Heckl","given":"Dirk"},{"family":"Ebert","given":"Benjamin L."},{"family":"Root","given":"David E."},{"family":"Doench","given":"John G."},{"family":"Zhang","given":"Feng"}],"issued":{"date-parts":[["2014",1,3]]}}}],"schema":"https://github.com/citation-style-language/schema/raw/master/csl-citation.json"} </w:instrText>
      </w:r>
      <w:r w:rsidR="00174FB7" w:rsidRPr="004513D2">
        <w:rPr>
          <w:rFonts w:ascii="Times" w:eastAsiaTheme="minorEastAsia" w:hAnsi="Times"/>
          <w:color w:val="000000" w:themeColor="text1"/>
          <w:lang w:eastAsia="ja-JP"/>
        </w:rPr>
        <w:fldChar w:fldCharType="separate"/>
      </w:r>
      <w:r w:rsidR="00174FB7" w:rsidRPr="004513D2">
        <w:rPr>
          <w:rFonts w:ascii="Times" w:hAnsi="Times"/>
          <w:color w:val="000000" w:themeColor="text1"/>
          <w:vertAlign w:val="superscript"/>
        </w:rPr>
        <w:t>16</w:t>
      </w:r>
      <w:r w:rsidR="00174FB7" w:rsidRPr="004513D2">
        <w:rPr>
          <w:rFonts w:ascii="Times" w:eastAsiaTheme="minorEastAsia" w:hAnsi="Times"/>
          <w:color w:val="000000" w:themeColor="text1"/>
          <w:lang w:eastAsia="ja-JP"/>
        </w:rPr>
        <w:fldChar w:fldCharType="end"/>
      </w:r>
      <w:r w:rsidRPr="004513D2">
        <w:rPr>
          <w:rFonts w:ascii="Times" w:hAnsi="Times"/>
          <w:color w:val="000000" w:themeColor="text1"/>
          <w:lang w:eastAsia="ja-JP"/>
        </w:rPr>
        <w:t xml:space="preserve">. At first, we chose non-essential genes because a lethal effect might cause bias to the knock-in efficiency. Next, we chose sgRNAs that do not have &lt; 5 mismatch sites in the genome and a low off-target score </w:t>
      </w:r>
      <w:r w:rsidRPr="004513D2">
        <w:rPr>
          <w:rFonts w:ascii="Cambria Math" w:hAnsi="Cambria Math" w:cs="Cambria Math"/>
          <w:color w:val="000000" w:themeColor="text1"/>
          <w:lang w:eastAsia="ja-JP"/>
        </w:rPr>
        <w:t>≦</w:t>
      </w:r>
      <w:r w:rsidRPr="004513D2">
        <w:rPr>
          <w:rFonts w:ascii="Times" w:hAnsi="Times"/>
          <w:color w:val="000000" w:themeColor="text1"/>
          <w:lang w:eastAsia="ja-JP"/>
        </w:rPr>
        <w:t xml:space="preserve"> 400. This off-target score was calculated according to a previous report</w:t>
      </w:r>
      <w:r w:rsidR="00174FB7" w:rsidRPr="004513D2">
        <w:rPr>
          <w:rFonts w:ascii="Times" w:hAnsi="Times"/>
          <w:color w:val="000000" w:themeColor="text1"/>
          <w:lang w:eastAsia="ja-JP"/>
        </w:rPr>
        <w:fldChar w:fldCharType="begin"/>
      </w:r>
      <w:r w:rsidR="00174FB7" w:rsidRPr="004513D2">
        <w:rPr>
          <w:rFonts w:ascii="Times" w:hAnsi="Times"/>
          <w:color w:val="000000" w:themeColor="text1"/>
          <w:lang w:eastAsia="ja-JP"/>
        </w:rPr>
        <w:instrText xml:space="preserve"> ADDIN ZOTERO_ITEM CSL_CITATION {"citationID":"nNVDoEDu","properties":{"formattedCitation":"\\super 16\\nosupersub{}","plainCitation":"16","noteIndex":0},"citationItems":[{"id":118,"uris":["http://zotero.org/users/9357002/items/LFAPYBFE"],"itemData":{"id":118,"type":"article-journal","abstract":"The simplicity of programming the CRISPR (clustered regularly interspaced short palindromic repeats)-associated nuclease Cas9 to modify specific genomic loci suggests a new way to interrogate gene function on a genome-wide scale. We show that lentiviral delivery of a genome-scale CRISPR-Cas9 knockout (GeCKO) library targeting 18,080 genes with 64,751 unique guide sequences enables both negative and positive selection screening in human cells. First, we used the GeCKO library to identify genes essential for cell viability in cancer and pluripotent stem cells. Next, in a melanoma model, we screened for genes whose loss is involved in resistance to vemurafenib, a therapeutic RAF inhibitor. Our highest-ranking candidates include previously validated genes NF1 and MED12, as well as novel hits NF2, CUL3, TADA2B, and TADA1. We observe a high level of consistency between independent guide RNAs targeting the same gene and a high rate of hit confirmation, demonstrating the promise of genome-scale screening with Cas9.","container-title":"Science (New York, N.Y.)","DOI":"10.1126/science.1247005","ISSN":"1095-9203","issue":"6166","journalAbbreviation":"Science","language":"eng","note":"PMID: 24336571\nPMCID: PMC4089965","page":"84-87","source":"PubMed","title":"Genome-scale CRISPR-Cas9 knockout screening in human cells","volume":"343","author":[{"family":"Shalem","given":"Ophir"},{"family":"Sanjana","given":"Neville E."},{"family":"Hartenian","given":"Ella"},{"family":"Shi","given":"Xi"},{"family":"Scott","given":"David A."},{"family":"Mikkelson","given":"Tarjei"},{"family":"Heckl","given":"Dirk"},{"family":"Ebert","given":"Benjamin L."},{"family":"Root","given":"David E."},{"family":"Doench","given":"John G."},{"family":"Zhang","given":"Feng"}],"issued":{"date-parts":[["2014",1,3]]}}}],"schema":"https://github.com/citation-style-language/schema/raw/master/csl-citation.json"} </w:instrText>
      </w:r>
      <w:r w:rsidR="00174FB7" w:rsidRPr="004513D2">
        <w:rPr>
          <w:rFonts w:ascii="Times" w:hAnsi="Times"/>
          <w:color w:val="000000" w:themeColor="text1"/>
          <w:lang w:eastAsia="ja-JP"/>
        </w:rPr>
        <w:fldChar w:fldCharType="separate"/>
      </w:r>
      <w:r w:rsidR="00174FB7" w:rsidRPr="004513D2">
        <w:rPr>
          <w:rFonts w:ascii="Times" w:hAnsi="Times"/>
          <w:color w:val="000000" w:themeColor="text1"/>
          <w:vertAlign w:val="superscript"/>
        </w:rPr>
        <w:t>16</w:t>
      </w:r>
      <w:r w:rsidR="00174FB7" w:rsidRPr="004513D2">
        <w:rPr>
          <w:rFonts w:ascii="Times" w:hAnsi="Times"/>
          <w:color w:val="000000" w:themeColor="text1"/>
          <w:lang w:eastAsia="ja-JP"/>
        </w:rPr>
        <w:fldChar w:fldCharType="end"/>
      </w:r>
      <w:r w:rsidRPr="004513D2">
        <w:rPr>
          <w:rFonts w:ascii="Times" w:hAnsi="Times"/>
          <w:color w:val="000000" w:themeColor="text1"/>
          <w:lang w:eastAsia="ja-JP"/>
        </w:rPr>
        <w:t>:</w:t>
      </w:r>
    </w:p>
    <w:p w14:paraId="7C9E4713" w14:textId="77777777" w:rsidR="00787175" w:rsidRPr="008128EE" w:rsidRDefault="00787175" w:rsidP="00E925E1">
      <w:pPr>
        <w:spacing w:line="360" w:lineRule="auto"/>
        <w:jc w:val="both"/>
        <w:rPr>
          <w:rFonts w:ascii="Times" w:hAnsi="Times"/>
          <w:color w:val="000000" w:themeColor="text1"/>
          <w:sz w:val="28"/>
          <w:szCs w:val="28"/>
          <w:lang w:eastAsia="ja-JP"/>
        </w:rPr>
      </w:pPr>
      <m:oMathPara>
        <m:oMath>
          <m:r>
            <w:rPr>
              <w:rFonts w:ascii="Cambria Math" w:hAnsi="Cambria Math"/>
              <w:color w:val="000000" w:themeColor="text1"/>
              <w:lang w:eastAsia="ja-JP"/>
            </w:rPr>
            <m:t>off-target score</m:t>
          </m:r>
          <m:r>
            <w:rPr>
              <w:rFonts w:ascii="Cambria Math" w:hAnsi="Cambria Math"/>
              <w:color w:val="000000" w:themeColor="text1"/>
            </w:rPr>
            <m:t xml:space="preserve">= </m:t>
          </m:r>
          <m:nary>
            <m:naryPr>
              <m:chr m:val="∑"/>
              <m:limLoc m:val="subSup"/>
              <m:supHide m:val="1"/>
              <m:ctrlPr>
                <w:rPr>
                  <w:rFonts w:ascii="Cambria Math" w:hAnsi="Cambria Math"/>
                  <w:i/>
                  <w:color w:val="000000" w:themeColor="text1"/>
                </w:rPr>
              </m:ctrlPr>
            </m:naryPr>
            <m:sub>
              <m:r>
                <w:rPr>
                  <w:rFonts w:ascii="Cambria Math" w:hAnsi="Cambria Math"/>
                  <w:color w:val="000000" w:themeColor="text1"/>
                </w:rPr>
                <m:t>off targets</m:t>
              </m:r>
            </m:sub>
            <m:sup/>
            <m:e>
              <m:d>
                <m:dPr>
                  <m:ctrlPr>
                    <w:rPr>
                      <w:rFonts w:ascii="Cambria Math" w:hAnsi="Cambria Math"/>
                      <w:i/>
                      <w:color w:val="000000" w:themeColor="text1"/>
                    </w:rPr>
                  </m:ctrlPr>
                </m:dPr>
                <m:e>
                  <m:r>
                    <w:rPr>
                      <w:rFonts w:ascii="Cambria Math" w:hAnsi="Cambria Math"/>
                      <w:color w:val="000000" w:themeColor="text1"/>
                    </w:rPr>
                    <m:t>Sum of mismatch position</m:t>
                  </m:r>
                </m:e>
              </m:d>
              <m:d>
                <m:dPr>
                  <m:ctrlPr>
                    <w:rPr>
                      <w:rFonts w:ascii="Cambria Math" w:hAnsi="Cambria Math"/>
                      <w:i/>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Distance of mismatch</m:t>
                      </m:r>
                    </m:num>
                    <m:den>
                      <m:r>
                        <w:rPr>
                          <w:rFonts w:ascii="Cambria Math" w:hAnsi="Cambria Math"/>
                          <w:color w:val="000000" w:themeColor="text1"/>
                        </w:rPr>
                        <m:t>Maximum distance of mismatch</m:t>
                      </m:r>
                    </m:den>
                  </m:f>
                </m:e>
              </m:d>
            </m:e>
          </m:nary>
        </m:oMath>
      </m:oMathPara>
    </w:p>
    <w:p w14:paraId="5F1993D8" w14:textId="77777777" w:rsidR="00787175" w:rsidRPr="004513D2" w:rsidRDefault="00787175" w:rsidP="00787175">
      <w:pPr>
        <w:spacing w:line="360" w:lineRule="auto"/>
        <w:jc w:val="both"/>
        <w:rPr>
          <w:rFonts w:ascii="Times" w:hAnsi="Times"/>
          <w:color w:val="000000" w:themeColor="text1"/>
          <w:lang w:eastAsia="ja-JP"/>
        </w:rPr>
      </w:pPr>
    </w:p>
    <w:p w14:paraId="7349ADB1" w14:textId="368349DC" w:rsidR="00787175" w:rsidRPr="004513D2" w:rsidRDefault="00787175" w:rsidP="00787175">
      <w:pPr>
        <w:spacing w:line="360" w:lineRule="auto"/>
        <w:jc w:val="both"/>
        <w:rPr>
          <w:rFonts w:ascii="Times" w:hAnsi="Times"/>
          <w:color w:val="000000" w:themeColor="text1"/>
          <w:lang w:eastAsia="ja-JP"/>
        </w:rPr>
      </w:pPr>
      <w:r w:rsidRPr="004513D2">
        <w:rPr>
          <w:rFonts w:ascii="Times" w:hAnsi="Times"/>
          <w:color w:val="000000" w:themeColor="text1"/>
          <w:lang w:eastAsia="ja-JP"/>
        </w:rPr>
        <w:t>After filtering, we generated 100,000 groups containing 46 genes. We collected information regarding the distribution of DNA accessibility of microhomologies (µHs), GC content of µHs, predicted DNA accessibility, DNA methylation by program library of gkm-SVM</w:t>
      </w:r>
      <w:r w:rsidR="00174FB7" w:rsidRPr="004513D2">
        <w:rPr>
          <w:rFonts w:ascii="Times" w:hAnsi="Times"/>
          <w:color w:val="000000" w:themeColor="text1"/>
          <w:lang w:eastAsia="ja-JP"/>
        </w:rPr>
        <w:fldChar w:fldCharType="begin"/>
      </w:r>
      <w:r w:rsidR="00174FB7" w:rsidRPr="004513D2">
        <w:rPr>
          <w:rFonts w:ascii="Times" w:hAnsi="Times"/>
          <w:color w:val="000000" w:themeColor="text1"/>
          <w:lang w:eastAsia="ja-JP"/>
        </w:rPr>
        <w:instrText xml:space="preserve"> ADDIN ZOTERO_ITEM CSL_CITATION {"citationID":"Czrv6jo4","properties":{"formattedCitation":"\\super 36\\nosupersub{}","plainCitation":"36","noteIndex":0},"citationItems":[{"id":150,"uris":["http://zotero.org/users/9357002/items/LVHJTXDG"],"itemData":{"id":150,"type":"article-journal","abstract":"Oligomers of length k, or k-mers, are convenient and widely used features for modeling the properties and functions of DNA and protein sequences. However, k-mers suffer from the inherent limitation that if the parameter k is increased to resolve longer features, the probability of observing any specific k-mer becomes very small, and k-mer counts approach a binary variable, with most k-mers absent and a few present once. Thus, any statistical learning approach using k-mers as features becomes susceptible to noisy training set k-mer frequencies once k becomes large. To address this problem, we introduce alternative feature sets using gapped k-mers, a new classifier, gkm-SVM, and a general method for robust estimation of k-mer frequencies. To make the method applicable to large-scale genome wide applications, we develop an efficient tree data structure for computing the kernel matrix. We show that compared to our original kmer-SVM and alternative approaches, our gkm-SVM predicts functional genomic regulatory elements and tissue specific enhancers with significantly improved accuracy, increasing the precision by up to a factor of two. We then show that gkm-SVM consistently outperforms kmer-SVM on human ENCODE ChIP-seq datasets, and further demonstrate the general utility of our method using a Naïve-Bayes classifier. Although developed for regulatory sequence analysis, these methods can be applied to any sequence classification problem.","container-title":"PLoS computational biology","DOI":"10.1371/journal.pcbi.1003711","ISSN":"1553-7358","issue":"7","journalAbbreviation":"PLoS Comput Biol","language":"eng","note":"PMID: 25033408\nPMCID: PMC4102394","page":"e1003711","source":"PubMed","title":"Enhanced regulatory sequence prediction using gapped k-mer features","volume":"10","author":[{"family":"Ghandi","given":"Mahmoud"},{"family":"Lee","given":"Dongwon"},{"family":"Mohammad-Noori","given":"Morteza"},{"family":"Beer","given":"Michael A."}],"issued":{"date-parts":[["2014",7]]}}}],"schema":"https://github.com/citation-style-language/schema/raw/master/csl-citation.json"} </w:instrText>
      </w:r>
      <w:r w:rsidR="00174FB7" w:rsidRPr="004513D2">
        <w:rPr>
          <w:rFonts w:ascii="Times" w:hAnsi="Times"/>
          <w:color w:val="000000" w:themeColor="text1"/>
          <w:lang w:eastAsia="ja-JP"/>
        </w:rPr>
        <w:fldChar w:fldCharType="separate"/>
      </w:r>
      <w:r w:rsidR="00174FB7" w:rsidRPr="004513D2">
        <w:rPr>
          <w:rFonts w:ascii="Times" w:hAnsi="Times"/>
          <w:color w:val="000000" w:themeColor="text1"/>
          <w:vertAlign w:val="superscript"/>
        </w:rPr>
        <w:t>36</w:t>
      </w:r>
      <w:r w:rsidR="00174FB7" w:rsidRPr="004513D2">
        <w:rPr>
          <w:rFonts w:ascii="Times" w:hAnsi="Times"/>
          <w:color w:val="000000" w:themeColor="text1"/>
          <w:lang w:eastAsia="ja-JP"/>
        </w:rPr>
        <w:fldChar w:fldCharType="end"/>
      </w:r>
      <w:r w:rsidRPr="004513D2">
        <w:rPr>
          <w:rFonts w:ascii="Times" w:hAnsi="Times"/>
          <w:color w:val="000000" w:themeColor="text1"/>
          <w:lang w:eastAsia="ja-JP"/>
        </w:rPr>
        <w:t xml:space="preserve">, gene expression, and chromosome number. We used the one-sample Kolmogorov-Smirnov test to check whether the distribution was unbiased. The alpha value was adopted so that the beta value could be &lt; 0.001%. We then selected one gene set from the candidate sets. The selected gene set had wide distribution and avoided inclusion of the gene ontology (GO) annotation “biological phase” which is defined as a distinct period or stage in a biological process or cycle. Lastly, four well-documented genes, </w:t>
      </w:r>
      <w:r w:rsidRPr="004513D2">
        <w:rPr>
          <w:rFonts w:ascii="Times" w:hAnsi="Times"/>
          <w:i/>
          <w:color w:val="000000" w:themeColor="text1"/>
          <w:lang w:eastAsia="ja-JP"/>
        </w:rPr>
        <w:t>ATP5B</w:t>
      </w:r>
      <w:r w:rsidRPr="004513D2">
        <w:rPr>
          <w:rFonts w:ascii="Times" w:hAnsi="Times"/>
          <w:color w:val="000000" w:themeColor="text1"/>
          <w:lang w:eastAsia="ja-JP"/>
        </w:rPr>
        <w:t xml:space="preserve">, </w:t>
      </w:r>
      <w:r w:rsidRPr="004513D2">
        <w:rPr>
          <w:rFonts w:ascii="Times" w:hAnsi="Times"/>
          <w:i/>
          <w:color w:val="000000" w:themeColor="text1"/>
          <w:lang w:eastAsia="ja-JP"/>
        </w:rPr>
        <w:t>RPL11</w:t>
      </w:r>
      <w:r w:rsidRPr="004513D2">
        <w:rPr>
          <w:rFonts w:ascii="Times" w:hAnsi="Times"/>
          <w:color w:val="000000" w:themeColor="text1"/>
          <w:lang w:eastAsia="ja-JP"/>
        </w:rPr>
        <w:t xml:space="preserve">, </w:t>
      </w:r>
      <w:r w:rsidRPr="004513D2">
        <w:rPr>
          <w:rFonts w:ascii="Times" w:hAnsi="Times"/>
          <w:i/>
          <w:color w:val="000000" w:themeColor="text1"/>
          <w:lang w:eastAsia="ja-JP"/>
        </w:rPr>
        <w:t>AAVS1</w:t>
      </w:r>
      <w:r w:rsidRPr="004513D2">
        <w:rPr>
          <w:rFonts w:ascii="Times" w:hAnsi="Times"/>
          <w:color w:val="000000" w:themeColor="text1"/>
          <w:lang w:eastAsia="ja-JP"/>
        </w:rPr>
        <w:t xml:space="preserve">, and </w:t>
      </w:r>
      <w:r w:rsidRPr="004513D2">
        <w:rPr>
          <w:rFonts w:ascii="Times" w:hAnsi="Times"/>
          <w:i/>
          <w:color w:val="000000" w:themeColor="text1"/>
          <w:lang w:eastAsia="ja-JP"/>
        </w:rPr>
        <w:t>ID1</w:t>
      </w:r>
      <w:r w:rsidRPr="004513D2">
        <w:rPr>
          <w:rFonts w:ascii="Times" w:hAnsi="Times"/>
          <w:color w:val="000000" w:themeColor="text1"/>
          <w:lang w:eastAsia="ja-JP"/>
        </w:rPr>
        <w:t xml:space="preserve"> were added to the gene set as controls.</w:t>
      </w:r>
    </w:p>
    <w:p w14:paraId="6C99528A" w14:textId="77777777" w:rsidR="00787175" w:rsidRPr="004513D2" w:rsidRDefault="00787175" w:rsidP="00787175">
      <w:pPr>
        <w:spacing w:line="360" w:lineRule="auto"/>
        <w:jc w:val="both"/>
        <w:rPr>
          <w:rFonts w:ascii="Times" w:hAnsi="Times"/>
          <w:color w:val="000000" w:themeColor="text1"/>
          <w:lang w:eastAsia="ja-JP"/>
        </w:rPr>
      </w:pPr>
    </w:p>
    <w:p w14:paraId="5100600F" w14:textId="31F74E55" w:rsidR="00787175" w:rsidRPr="004513D2" w:rsidRDefault="00787175" w:rsidP="00787175">
      <w:pPr>
        <w:spacing w:line="360" w:lineRule="auto"/>
        <w:jc w:val="both"/>
        <w:rPr>
          <w:bCs/>
          <w:color w:val="000000" w:themeColor="text1"/>
        </w:rPr>
      </w:pPr>
      <w:r w:rsidRPr="004513D2">
        <w:rPr>
          <w:rFonts w:ascii="Times" w:hAnsi="Times"/>
          <w:color w:val="000000" w:themeColor="text1"/>
          <w:lang w:eastAsia="ja-JP"/>
        </w:rPr>
        <w:t>(2) The PITCh and LoAD donor vector designs including microhomology sequences were generated with PITCh designer 2.0</w:t>
      </w:r>
      <w:r w:rsidR="006B6427" w:rsidRPr="004513D2">
        <w:rPr>
          <w:rFonts w:ascii="Times" w:hAnsi="Times"/>
          <w:color w:val="000000" w:themeColor="text1"/>
          <w:lang w:eastAsia="ja-JP"/>
        </w:rPr>
        <w:fldChar w:fldCharType="begin"/>
      </w:r>
      <w:r w:rsidR="006B6427" w:rsidRPr="004513D2">
        <w:rPr>
          <w:rFonts w:ascii="Times" w:hAnsi="Times"/>
          <w:color w:val="000000" w:themeColor="text1"/>
          <w:lang w:eastAsia="ja-JP"/>
        </w:rPr>
        <w:instrText xml:space="preserve"> ADDIN ZOTERO_ITEM CSL_CITATION {"citationID":"kkndiMaN","properties":{"formattedCitation":"\\super 37\\nosupersub{}","plainCitation":"37","noteIndex":0},"citationItems":[{"id":225,"uris":["http://zotero.org/users/9357002/items/KABLH5U7"],"itemData":{"id":225,"type":"article-journal","abstract":"The emerging genome editing technology has enabled the creation of gene knock-in cells easily, efficiently, and rapidly, which has dramatically accelerated research in the field of mammalian functional genomics, including in humans. We recently developed a microhomology-mediated end-joining-based gene knock-in method, termed the PITCh system, and presented various examples of its application. Since the PITCh system only requires very short microhomologies (up to 40 bp) and single-guide RNA target sites on the donor vector, the targeting construct can be rapidly prepared compared with the conventional targeting vector for homologous recombination-based knock-in. Here, we established a streamlined pipeline to design and perform PITCh knock-in to further expand the availability of this method by creating web-based design software, PITCh designer ( http://www.mls.sci.hiroshima-u.ac.jp/smg/PITChdesigner/index.html ), as well as presenting an experimental example of versatile gene cassette knock-in. PITCh designer can automatically design not only the appropriate microhomologies but also the primers to construct locus-specific donor vectors for PITCh knock-in. By using our newly established pipeline, a reporter cell line for monitoring endogenous gene expression, and transgenesis (TG) or knock-in/knockout (KIKO) cell line can be produced systematically. Using these new variations of PITCh, an exogenous promoter-driven gene cassette expressing fluorescent protein gene and drug resistance gene can be integrated into a safe harbor or a specific gene locus to create transgenic reporter cells (PITCh-TG) or knockout cells with reporter knock-in (PITCh-KIKO), respectively.","container-title":"Bioengineered","DOI":"10.1080/21655979.2017.1313645","ISSN":"2165-5987","issue":"3","journalAbbreviation":"Bioengineered","language":"eng","note":"PMID: 28453368\nPMCID: PMC5470537","page":"302-308","source":"PubMed","title":"Establishment of expanded and streamlined pipeline of PITCh knock-in - a web-based design tool for MMEJ-mediated gene knock-in, PITCh designer, and the variations of PITCh, PITCh-TG and PITCh-KIKO","volume":"8","author":[{"family":"Nakamae","given":"Kazuki"},{"family":"Nishimura","given":"Yuki"},{"family":"Takenaga","given":"Mitsumasa"},{"family":"Nakade","given":"Shota"},{"family":"Sakamoto","given":"Naoaki"},{"family":"Ide","given":"Hiroshi"},{"family":"Sakuma","given":"Tetsushi"},{"family":"Yamamoto","given":"Takashi"}],"issued":{"date-parts":[["2017",5,4]]}}}],"schema":"https://github.com/citation-style-language/schema/raw/master/csl-citation.json"} </w:instrText>
      </w:r>
      <w:r w:rsidR="006B6427" w:rsidRPr="004513D2">
        <w:rPr>
          <w:rFonts w:ascii="Times" w:hAnsi="Times"/>
          <w:color w:val="000000" w:themeColor="text1"/>
          <w:lang w:eastAsia="ja-JP"/>
        </w:rPr>
        <w:fldChar w:fldCharType="separate"/>
      </w:r>
      <w:r w:rsidR="006B6427" w:rsidRPr="004513D2">
        <w:rPr>
          <w:rFonts w:ascii="Times" w:hAnsi="Times"/>
          <w:color w:val="000000" w:themeColor="text1"/>
          <w:vertAlign w:val="superscript"/>
        </w:rPr>
        <w:t>37</w:t>
      </w:r>
      <w:r w:rsidR="006B6427" w:rsidRPr="004513D2">
        <w:rPr>
          <w:rFonts w:ascii="Times" w:hAnsi="Times"/>
          <w:color w:val="000000" w:themeColor="text1"/>
          <w:lang w:eastAsia="ja-JP"/>
        </w:rPr>
        <w:fldChar w:fldCharType="end"/>
      </w:r>
      <w:r w:rsidRPr="004513D2">
        <w:rPr>
          <w:rFonts w:ascii="Times" w:hAnsi="Times"/>
          <w:color w:val="000000" w:themeColor="text1"/>
          <w:lang w:eastAsia="ja-JP"/>
        </w:rPr>
        <w:t xml:space="preserve">. Each </w:t>
      </w:r>
      <w:r w:rsidRPr="004513D2">
        <w:rPr>
          <w:bCs/>
          <w:color w:val="000000" w:themeColor="text1"/>
        </w:rPr>
        <w:t xml:space="preserve">CRISPR vector targets a single genomic site and two sites on the corresponding donor vector because PITCh and LoAD require linearized dsDNA donor for the targeted integration. We used 66-bp </w:t>
      </w:r>
      <w:r w:rsidRPr="004513D2">
        <w:rPr>
          <w:bCs/>
          <w:color w:val="000000" w:themeColor="text1"/>
        </w:rPr>
        <w:lastRenderedPageBreak/>
        <w:t>sequence fragment as a knock-in insert (</w:t>
      </w:r>
      <w:r w:rsidR="00253C88" w:rsidRPr="004513D2">
        <w:rPr>
          <w:bCs/>
          <w:color w:val="000000" w:themeColor="text1"/>
        </w:rPr>
        <w:t>Supplementary Fig. 5</w:t>
      </w:r>
      <w:r w:rsidRPr="004513D2">
        <w:rPr>
          <w:bCs/>
          <w:color w:val="000000" w:themeColor="text1"/>
        </w:rPr>
        <w:t>, callout).</w:t>
      </w:r>
      <w:r w:rsidRPr="004513D2">
        <w:rPr>
          <w:rFonts w:ascii="Times" w:hAnsi="Times"/>
          <w:color w:val="000000" w:themeColor="text1"/>
          <w:lang w:eastAsia="ja-JP"/>
        </w:rPr>
        <w:t xml:space="preserve"> The insert sequence was designed without considering the change of the reading frame of the target gene. The reason why was that the integration design should be decided based on the position of PAM sequence so that the right µH should always </w:t>
      </w:r>
      <w:proofErr w:type="gramStart"/>
      <w:r w:rsidRPr="004513D2">
        <w:rPr>
          <w:rFonts w:ascii="Times" w:hAnsi="Times"/>
          <w:color w:val="000000" w:themeColor="text1"/>
          <w:lang w:eastAsia="ja-JP"/>
        </w:rPr>
        <w:t>be located in</w:t>
      </w:r>
      <w:proofErr w:type="gramEnd"/>
      <w:r w:rsidRPr="004513D2">
        <w:rPr>
          <w:rFonts w:ascii="Times" w:hAnsi="Times"/>
          <w:color w:val="000000" w:themeColor="text1"/>
          <w:lang w:eastAsia="ja-JP"/>
        </w:rPr>
        <w:t xml:space="preserve"> the PAM-proximal region to ensure the relationship between the PAM-proximal/distal position and the left/right µH position. There is less concern about lethal effects by integration that disrupt codons because non-essential genes had already been chosen as target loci. Therefore, theoretically, there is no concern about the survival bias caused by the integration of any donor sequence. In short, we focused on the relationship between µH and sgRNA rather than on codon context. We used a 40</w:t>
      </w:r>
      <w:r w:rsidRPr="004513D2">
        <w:rPr>
          <w:rFonts w:ascii="MS Mincho" w:eastAsia="MS Mincho" w:hAnsi="MS Mincho" w:cs="MS Mincho" w:hint="eastAsia"/>
          <w:color w:val="000000" w:themeColor="text1"/>
          <w:lang w:eastAsia="ja-JP"/>
        </w:rPr>
        <w:t>-</w:t>
      </w:r>
      <w:r w:rsidRPr="004513D2">
        <w:rPr>
          <w:rFonts w:ascii="Times" w:hAnsi="Times"/>
          <w:color w:val="000000" w:themeColor="text1"/>
          <w:lang w:eastAsia="ja-JP"/>
        </w:rPr>
        <w:t>bp left µH and a 40-bp right µH similar to previous studies</w:t>
      </w:r>
      <w:r w:rsidR="006B6427" w:rsidRPr="004513D2">
        <w:rPr>
          <w:rFonts w:ascii="Times" w:hAnsi="Times"/>
          <w:color w:val="000000" w:themeColor="text1"/>
          <w:lang w:eastAsia="ja-JP"/>
        </w:rPr>
        <w:fldChar w:fldCharType="begin"/>
      </w:r>
      <w:r w:rsidR="006B6427" w:rsidRPr="004513D2">
        <w:rPr>
          <w:rFonts w:ascii="Times" w:hAnsi="Times"/>
          <w:color w:val="000000" w:themeColor="text1"/>
          <w:lang w:eastAsia="ja-JP"/>
        </w:rPr>
        <w:instrText xml:space="preserve"> ADDIN ZOTERO_ITEM CSL_CITATION {"citationID":"mEad2Zzo","properties":{"formattedCitation":"\\super 8\\nosupersub{}","plainCitation":"8","noteIndex":0},"citationItems":[{"id":83,"uris":["http://zotero.org/users/9357002/items/QM3ZLLQW"],"itemData":{"id":83,"type":"article-journal","abstract":"Selective genome editing such as gene knock-in has recently been achieved by administration of chemical enhancer or inhibitor of particular DNA double-strand break (DSB) repair pathways, as well as overexpression of pathway-specific genes. In this study, we attempt to enhance the efficiency further to secure robust gene knock-ins, by using the local accumulation of DSB repair molecules (LoAD) system. We identify CtIP as a strong enhancer of microhomology-mediated end-joining (MMEJ) repair by genetic screening, and show the knock-in-enhancing effect of CtIP LoADing. Next-generation sequencing reveals that CtIP LoADing highly increases the frequency of MMEJ-mediated integration. Selection-free, simultaneous triple gene knock-ins are also achieved with the CtIP-LoADing strategy. Moreover, by replacing the LoADing molecules and targeting strategies, this system can be applied for other specific genome engineering purposes, such as introducing longer deletions for gene disruption, independently introducing multiple mutations without chromosomal deletion, and efficiently incorporating a single-stranded oligodeoxynucleotide donor.","container-title":"Nature Communications","DOI":"10.1038/s41467-018-05773-6","ISSN":"2041-1723","issue":"1","journalAbbreviation":"Nat Commun","language":"eng","note":"PMID: 30115916\nPMCID: PMC6095859","page":"3270","source":"PubMed","title":"Biased genome editing using the local accumulation of DSB repair molecules system","volume":"9","author":[{"family":"Nakade","given":"Shota"},{"family":"Mochida","given":"Keiji"},{"family":"Kunii","given":"Atsushi"},{"family":"Nakamae","given":"Kazuki"},{"family":"Aida","given":"Tomomi"},{"family":"Tanaka","given":"Kohichi"},{"family":"Sakamoto","given":"Naoaki"},{"family":"Sakuma","given":"Tetsushi"},{"family":"Yamamoto","given":"Takashi"}],"issued":{"date-parts":[["2018",8,16]]}}}],"schema":"https://github.com/citation-style-language/schema/raw/master/csl-citation.json"} </w:instrText>
      </w:r>
      <w:r w:rsidR="006B6427" w:rsidRPr="004513D2">
        <w:rPr>
          <w:rFonts w:ascii="Times" w:hAnsi="Times"/>
          <w:color w:val="000000" w:themeColor="text1"/>
          <w:lang w:eastAsia="ja-JP"/>
        </w:rPr>
        <w:fldChar w:fldCharType="separate"/>
      </w:r>
      <w:r w:rsidR="006B6427" w:rsidRPr="004513D2">
        <w:rPr>
          <w:rFonts w:ascii="Times" w:hAnsi="Times"/>
          <w:color w:val="000000" w:themeColor="text1"/>
          <w:vertAlign w:val="superscript"/>
        </w:rPr>
        <w:t>8</w:t>
      </w:r>
      <w:r w:rsidR="006B6427" w:rsidRPr="004513D2">
        <w:rPr>
          <w:rFonts w:ascii="Times" w:hAnsi="Times"/>
          <w:color w:val="000000" w:themeColor="text1"/>
          <w:lang w:eastAsia="ja-JP"/>
        </w:rPr>
        <w:fldChar w:fldCharType="end"/>
      </w:r>
      <w:r w:rsidRPr="004513D2">
        <w:rPr>
          <w:rFonts w:ascii="Times" w:hAnsi="Times"/>
          <w:color w:val="000000" w:themeColor="text1"/>
          <w:lang w:eastAsia="ja-JP"/>
        </w:rPr>
        <w:t xml:space="preserve">. </w:t>
      </w:r>
    </w:p>
    <w:p w14:paraId="1671F6E5" w14:textId="77777777" w:rsidR="00787175" w:rsidRPr="004513D2" w:rsidRDefault="00787175" w:rsidP="00787175">
      <w:pPr>
        <w:spacing w:line="360" w:lineRule="auto"/>
        <w:rPr>
          <w:bCs/>
          <w:color w:val="000000" w:themeColor="text1"/>
          <w:lang w:eastAsia="ja-JP"/>
        </w:rPr>
      </w:pPr>
    </w:p>
    <w:p w14:paraId="2D1961B2" w14:textId="77777777" w:rsidR="00787175" w:rsidRPr="004513D2" w:rsidRDefault="00787175" w:rsidP="00787175">
      <w:pPr>
        <w:spacing w:line="360" w:lineRule="auto"/>
        <w:jc w:val="both"/>
        <w:rPr>
          <w:bCs/>
          <w:color w:val="000000" w:themeColor="text1"/>
        </w:rPr>
      </w:pPr>
      <w:r w:rsidRPr="004513D2">
        <w:rPr>
          <w:bCs/>
          <w:color w:val="000000" w:themeColor="text1"/>
          <w:lang w:eastAsia="ja-JP"/>
        </w:rPr>
        <w:t xml:space="preserve">(3) We performed knock-in experiments without any drug or fluorescence selection in HEK293T cells. After 72 h post-transfection, we performed the genomic PCR using the extracted genome samples. The </w:t>
      </w:r>
      <w:r w:rsidRPr="004513D2">
        <w:rPr>
          <w:bCs/>
          <w:color w:val="000000" w:themeColor="text1"/>
        </w:rPr>
        <w:t>NGS amplicon sequencing of the PCR product was performed using the MiSeq platform. The detailed protocol was described in Methods.</w:t>
      </w:r>
    </w:p>
    <w:p w14:paraId="41C5AD79" w14:textId="77777777" w:rsidR="00787175" w:rsidRPr="004513D2" w:rsidRDefault="00787175" w:rsidP="00787175">
      <w:pPr>
        <w:spacing w:line="360" w:lineRule="auto"/>
        <w:jc w:val="both"/>
        <w:rPr>
          <w:bCs/>
          <w:color w:val="000000" w:themeColor="text1"/>
        </w:rPr>
      </w:pPr>
    </w:p>
    <w:p w14:paraId="579CE38E" w14:textId="77777777" w:rsidR="00787175" w:rsidRPr="004513D2" w:rsidRDefault="00787175" w:rsidP="00787175">
      <w:pPr>
        <w:spacing w:line="360" w:lineRule="auto"/>
        <w:jc w:val="both"/>
        <w:rPr>
          <w:bCs/>
          <w:color w:val="000000" w:themeColor="text1"/>
        </w:rPr>
      </w:pPr>
      <w:r w:rsidRPr="004513D2">
        <w:rPr>
          <w:bCs/>
          <w:color w:val="000000" w:themeColor="text1"/>
        </w:rPr>
        <w:t>(4) We analyzed the data using CRISPResso2-MaChIAto pipeline.</w:t>
      </w:r>
      <w:r w:rsidRPr="004513D2">
        <w:rPr>
          <w:bCs/>
          <w:color w:val="000000" w:themeColor="text1"/>
          <w:lang w:eastAsia="ja-JP"/>
        </w:rPr>
        <w:t xml:space="preserve"> </w:t>
      </w:r>
      <w:r w:rsidRPr="004513D2">
        <w:rPr>
          <w:bCs/>
          <w:color w:val="000000" w:themeColor="text1"/>
        </w:rPr>
        <w:t>The list of used parameters is shown in Supplementary Table 4. As a result, the 50 genes were filtered into 40 genes due because the rest of gene targeting data had a bad quality. The detailed protocol was described in Methods.</w:t>
      </w:r>
    </w:p>
    <w:p w14:paraId="38D2AE4E" w14:textId="77777777" w:rsidR="00787175" w:rsidRPr="004513D2" w:rsidRDefault="00787175" w:rsidP="00787175">
      <w:pPr>
        <w:spacing w:line="360" w:lineRule="auto"/>
        <w:rPr>
          <w:b/>
          <w:color w:val="000000" w:themeColor="text1"/>
        </w:rPr>
      </w:pPr>
    </w:p>
    <w:p w14:paraId="1150C7B9" w14:textId="77777777" w:rsidR="00CD61D4" w:rsidRDefault="00CD61D4">
      <w:pPr>
        <w:rPr>
          <w:b/>
          <w:color w:val="000000" w:themeColor="text1"/>
        </w:rPr>
      </w:pPr>
      <w:r>
        <w:rPr>
          <w:b/>
          <w:color w:val="000000" w:themeColor="text1"/>
        </w:rPr>
        <w:br w:type="page"/>
      </w:r>
    </w:p>
    <w:p w14:paraId="0575B983" w14:textId="08F09A01" w:rsidR="00787175" w:rsidRPr="004513D2" w:rsidRDefault="001E2C73" w:rsidP="004513D2">
      <w:pPr>
        <w:spacing w:line="360" w:lineRule="auto"/>
        <w:jc w:val="center"/>
        <w:rPr>
          <w:b/>
          <w:color w:val="000000" w:themeColor="text1"/>
        </w:rPr>
      </w:pPr>
      <w:r w:rsidRPr="004513D2">
        <w:rPr>
          <w:b/>
          <w:noProof/>
          <w:color w:val="000000" w:themeColor="text1"/>
        </w:rPr>
        <w:lastRenderedPageBreak/>
        <w:drawing>
          <wp:inline distT="0" distB="0" distL="0" distR="0" wp14:anchorId="7283BE8C" wp14:editId="6CE4E0BF">
            <wp:extent cx="5270500" cy="19329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0500" cy="1932940"/>
                    </a:xfrm>
                    <a:prstGeom prst="rect">
                      <a:avLst/>
                    </a:prstGeom>
                  </pic:spPr>
                </pic:pic>
              </a:graphicData>
            </a:graphic>
          </wp:inline>
        </w:drawing>
      </w:r>
    </w:p>
    <w:p w14:paraId="4FF3D565" w14:textId="5ACB9259" w:rsidR="0052150F" w:rsidRPr="004513D2" w:rsidRDefault="00787175" w:rsidP="00787175">
      <w:pPr>
        <w:spacing w:line="360" w:lineRule="auto"/>
        <w:jc w:val="both"/>
        <w:rPr>
          <w:bCs/>
          <w:color w:val="000000" w:themeColor="text1"/>
        </w:rPr>
      </w:pPr>
      <w:r w:rsidRPr="004513D2">
        <w:rPr>
          <w:bCs/>
          <w:color w:val="000000" w:themeColor="text1"/>
        </w:rPr>
        <w:t>Supplementary Fig</w:t>
      </w:r>
      <w:r w:rsidR="0001767D" w:rsidRPr="004513D2">
        <w:rPr>
          <w:bCs/>
          <w:color w:val="000000" w:themeColor="text1"/>
        </w:rPr>
        <w:t>ure</w:t>
      </w:r>
      <w:r w:rsidR="00253C88" w:rsidRPr="004513D2">
        <w:rPr>
          <w:bCs/>
          <w:color w:val="000000" w:themeColor="text1"/>
        </w:rPr>
        <w:t xml:space="preserve"> 5</w:t>
      </w:r>
      <w:r w:rsidRPr="004513D2">
        <w:rPr>
          <w:bCs/>
          <w:color w:val="000000" w:themeColor="text1"/>
        </w:rPr>
        <w:t>. Scheme of a series of knock-in targeting 50 gene loci and design of MMEJ-assisted knock-in. The experimental process was conducted according to the black arrow. The design of PITCh and LoAD knock-in is illustrated in white callout. The lightning bolts indicate the cut sites by Cas9-sgRNA.</w:t>
      </w:r>
      <w:r w:rsidR="0052150F" w:rsidRPr="004513D2">
        <w:rPr>
          <w:bCs/>
          <w:color w:val="000000" w:themeColor="text1"/>
        </w:rPr>
        <w:br w:type="page"/>
      </w:r>
    </w:p>
    <w:p w14:paraId="45118861" w14:textId="1C5D2234" w:rsidR="0052150F" w:rsidRPr="004513D2" w:rsidRDefault="008B7A3F" w:rsidP="0052150F">
      <w:pPr>
        <w:spacing w:line="360" w:lineRule="auto"/>
        <w:rPr>
          <w:b/>
          <w:color w:val="000000" w:themeColor="text1"/>
        </w:rPr>
      </w:pPr>
      <w:r w:rsidRPr="004513D2">
        <w:rPr>
          <w:b/>
          <w:color w:val="000000" w:themeColor="text1"/>
        </w:rPr>
        <w:lastRenderedPageBreak/>
        <w:t>Supplementary Note 5</w:t>
      </w:r>
      <w:r w:rsidR="0052150F" w:rsidRPr="004513D2">
        <w:rPr>
          <w:b/>
          <w:color w:val="000000" w:themeColor="text1"/>
        </w:rPr>
        <w:t xml:space="preserve"> - The evaluation of InDel/knock-in classification using </w:t>
      </w:r>
      <w:r w:rsidR="007E79EB" w:rsidRPr="004513D2">
        <w:rPr>
          <w:b/>
          <w:color w:val="000000" w:themeColor="text1"/>
        </w:rPr>
        <w:t>40</w:t>
      </w:r>
      <w:r w:rsidR="0052150F" w:rsidRPr="004513D2">
        <w:rPr>
          <w:b/>
          <w:color w:val="000000" w:themeColor="text1"/>
        </w:rPr>
        <w:t xml:space="preserve"> knock-in experiments </w:t>
      </w:r>
      <w:proofErr w:type="gramStart"/>
      <w:r w:rsidR="0052150F" w:rsidRPr="004513D2">
        <w:rPr>
          <w:b/>
          <w:color w:val="000000" w:themeColor="text1"/>
        </w:rPr>
        <w:t>data</w:t>
      </w:r>
      <w:proofErr w:type="gramEnd"/>
    </w:p>
    <w:p w14:paraId="13973DC8" w14:textId="6D0553AE" w:rsidR="0052150F" w:rsidRPr="004513D2" w:rsidRDefault="0052150F" w:rsidP="0030021C">
      <w:pPr>
        <w:spacing w:line="360" w:lineRule="auto"/>
        <w:jc w:val="both"/>
        <w:outlineLvl w:val="0"/>
        <w:rPr>
          <w:bCs/>
          <w:color w:val="000000" w:themeColor="text1"/>
        </w:rPr>
      </w:pPr>
    </w:p>
    <w:p w14:paraId="77634238" w14:textId="2816B860" w:rsidR="0030021C" w:rsidRPr="004513D2" w:rsidRDefault="0030021C" w:rsidP="0030021C">
      <w:pPr>
        <w:spacing w:line="360" w:lineRule="auto"/>
        <w:jc w:val="both"/>
        <w:rPr>
          <w:rFonts w:ascii="Times" w:hAnsi="Times"/>
          <w:color w:val="000000" w:themeColor="text1"/>
        </w:rPr>
      </w:pPr>
      <w:r w:rsidRPr="004513D2">
        <w:rPr>
          <w:bCs/>
          <w:color w:val="000000" w:themeColor="text1"/>
        </w:rPr>
        <w:t>MaChIAto could re-classif</w:t>
      </w:r>
      <w:r w:rsidR="001466D5" w:rsidRPr="004513D2">
        <w:rPr>
          <w:bCs/>
          <w:color w:val="000000" w:themeColor="text1"/>
        </w:rPr>
        <w:t>y</w:t>
      </w:r>
      <w:r w:rsidRPr="004513D2">
        <w:rPr>
          <w:bCs/>
          <w:color w:val="000000" w:themeColor="text1"/>
        </w:rPr>
        <w:t xml:space="preserve"> the CRISPResso2 result come from a series of knock</w:t>
      </w:r>
      <w:r w:rsidR="00D82B72">
        <w:rPr>
          <w:bCs/>
          <w:color w:val="000000" w:themeColor="text1"/>
        </w:rPr>
        <w:t>–</w:t>
      </w:r>
      <w:r w:rsidRPr="004513D2">
        <w:rPr>
          <w:bCs/>
          <w:color w:val="000000" w:themeColor="text1"/>
        </w:rPr>
        <w:t>in targeting 40 gene loci in HEK293T cells (Fig</w:t>
      </w:r>
      <w:r w:rsidR="007037C6" w:rsidRPr="004513D2">
        <w:rPr>
          <w:bCs/>
          <w:color w:val="000000" w:themeColor="text1"/>
        </w:rPr>
        <w:t>.</w:t>
      </w:r>
      <w:r w:rsidRPr="004513D2">
        <w:rPr>
          <w:bCs/>
          <w:color w:val="000000" w:themeColor="text1"/>
        </w:rPr>
        <w:t xml:space="preserve"> 1b, </w:t>
      </w:r>
      <w:r w:rsidR="002B53B6" w:rsidRPr="004513D2">
        <w:rPr>
          <w:color w:val="000000" w:themeColor="text1"/>
          <w:lang w:eastAsia="ja-JP"/>
        </w:rPr>
        <w:t>Supplementary Note 4</w:t>
      </w:r>
      <w:r w:rsidRPr="004513D2">
        <w:rPr>
          <w:bCs/>
          <w:color w:val="000000" w:themeColor="text1"/>
        </w:rPr>
        <w:t xml:space="preserve">). </w:t>
      </w:r>
      <w:r w:rsidRPr="004513D2">
        <w:rPr>
          <w:rFonts w:ascii="Times" w:hAnsi="Times"/>
          <w:color w:val="000000" w:themeColor="text1"/>
        </w:rPr>
        <w:t xml:space="preserve">We evaluated the accuracy of classification using BWA MEM-CrispRVariants, which has a high performance regarding variant identification. First, </w:t>
      </w:r>
      <w:proofErr w:type="gramStart"/>
      <w:r w:rsidR="004839A5" w:rsidRPr="004513D2">
        <w:rPr>
          <w:rFonts w:ascii="Times" w:hAnsi="Times"/>
          <w:color w:val="000000" w:themeColor="text1"/>
        </w:rPr>
        <w:t>We</w:t>
      </w:r>
      <w:proofErr w:type="gramEnd"/>
      <w:r w:rsidRPr="004513D2">
        <w:rPr>
          <w:rFonts w:ascii="Times" w:hAnsi="Times"/>
          <w:color w:val="000000" w:themeColor="text1"/>
        </w:rPr>
        <w:t xml:space="preserve"> calculated the rate of “In</w:t>
      </w:r>
      <w:r w:rsidR="00D94A40" w:rsidRPr="004513D2">
        <w:rPr>
          <w:rFonts w:ascii="Times" w:hAnsi="Times"/>
          <w:color w:val="000000" w:themeColor="text1"/>
        </w:rPr>
        <w:t>D</w:t>
      </w:r>
      <w:r w:rsidRPr="004513D2">
        <w:rPr>
          <w:rFonts w:ascii="Times" w:hAnsi="Times"/>
          <w:color w:val="000000" w:themeColor="text1"/>
        </w:rPr>
        <w:t>el or Knock-in” variants, with BWA MEM-CrispRVariants in the unmodified variants in CRISPResso and MaChIAto (</w:t>
      </w:r>
      <w:r w:rsidR="00253C88" w:rsidRPr="004513D2">
        <w:rPr>
          <w:bCs/>
          <w:color w:val="000000" w:themeColor="text1"/>
        </w:rPr>
        <w:t>Supplementary Fig. 6</w:t>
      </w:r>
      <w:r w:rsidRPr="004513D2">
        <w:rPr>
          <w:rFonts w:ascii="Times" w:hAnsi="Times"/>
          <w:color w:val="000000" w:themeColor="text1"/>
        </w:rPr>
        <w:t xml:space="preserve">). The rate in CRISPResso2 was higher than that in MaChIAto. This result showed that CRISPResso2 tended to misclassify edited reads as unedified reads; however, MaChIAto could recover </w:t>
      </w:r>
      <w:r w:rsidR="001466D5" w:rsidRPr="004513D2">
        <w:rPr>
          <w:rFonts w:ascii="Times" w:hAnsi="Times"/>
          <w:color w:val="000000" w:themeColor="text1"/>
        </w:rPr>
        <w:t>such a</w:t>
      </w:r>
      <w:r w:rsidRPr="004513D2">
        <w:rPr>
          <w:rFonts w:ascii="Times" w:hAnsi="Times"/>
          <w:color w:val="000000" w:themeColor="text1"/>
        </w:rPr>
        <w:t xml:space="preserve"> misclassification to build a consensus with BWA MEM–CrispRVariants, which contributes to a reduction of false negative rates in the edited reads.</w:t>
      </w:r>
    </w:p>
    <w:p w14:paraId="006829C9" w14:textId="68964B62" w:rsidR="0030021C" w:rsidRPr="004513D2" w:rsidRDefault="0030021C" w:rsidP="00072E40">
      <w:pPr>
        <w:spacing w:line="360" w:lineRule="auto"/>
        <w:ind w:firstLine="720"/>
        <w:jc w:val="both"/>
        <w:outlineLvl w:val="0"/>
        <w:rPr>
          <w:bCs/>
          <w:color w:val="000000" w:themeColor="text1"/>
        </w:rPr>
      </w:pPr>
      <w:r w:rsidRPr="004513D2">
        <w:rPr>
          <w:rFonts w:ascii="Times" w:hAnsi="Times"/>
          <w:color w:val="000000" w:themeColor="text1"/>
        </w:rPr>
        <w:t xml:space="preserve">Finally, </w:t>
      </w:r>
      <w:r w:rsidR="002F38F7" w:rsidRPr="004513D2">
        <w:rPr>
          <w:rFonts w:ascii="Times" w:hAnsi="Times"/>
          <w:color w:val="000000" w:themeColor="text1"/>
        </w:rPr>
        <w:t>w</w:t>
      </w:r>
      <w:r w:rsidRPr="004513D2">
        <w:rPr>
          <w:rFonts w:ascii="Times" w:hAnsi="Times"/>
          <w:color w:val="000000" w:themeColor="text1"/>
        </w:rPr>
        <w:t>e focused on the difference in knock-in variants between CRISPResso2 and MaChIAto. We calculated the rate of “precise size” variants, which are insert variants having the correct length of a precise knock-in by BWA MEM–CrispRVariants in the precise knock-in variants in CRISPResso and MaChIAto (</w:t>
      </w:r>
      <w:r w:rsidR="00253C88" w:rsidRPr="004513D2">
        <w:rPr>
          <w:bCs/>
          <w:color w:val="000000" w:themeColor="text1"/>
        </w:rPr>
        <w:t>Supplementary Fig. 7</w:t>
      </w:r>
      <w:r w:rsidRPr="004513D2">
        <w:rPr>
          <w:rFonts w:ascii="Times" w:hAnsi="Times"/>
          <w:color w:val="000000" w:themeColor="text1"/>
        </w:rPr>
        <w:t xml:space="preserve">). Many kinds of precise knock-in variants in CRISPResso2 do not have the precise knock-in length of the donor (66 bp). </w:t>
      </w:r>
      <w:r w:rsidR="001466D5" w:rsidRPr="004513D2">
        <w:rPr>
          <w:rFonts w:ascii="Times" w:hAnsi="Times"/>
          <w:color w:val="000000" w:themeColor="text1"/>
        </w:rPr>
        <w:t>On the other hand</w:t>
      </w:r>
      <w:r w:rsidRPr="004513D2">
        <w:rPr>
          <w:rFonts w:ascii="Times" w:hAnsi="Times"/>
          <w:color w:val="000000" w:themeColor="text1"/>
        </w:rPr>
        <w:t xml:space="preserve">, </w:t>
      </w:r>
      <w:proofErr w:type="gramStart"/>
      <w:r w:rsidRPr="004513D2">
        <w:rPr>
          <w:rFonts w:ascii="Times" w:hAnsi="Times"/>
          <w:color w:val="000000" w:themeColor="text1"/>
        </w:rPr>
        <w:t>all of</w:t>
      </w:r>
      <w:proofErr w:type="gramEnd"/>
      <w:r w:rsidRPr="004513D2">
        <w:rPr>
          <w:rFonts w:ascii="Times" w:hAnsi="Times"/>
          <w:color w:val="000000" w:themeColor="text1"/>
        </w:rPr>
        <w:t xml:space="preserve"> the precise knock-in variants in MaChIAto had the correct insert length</w:t>
      </w:r>
      <w:r w:rsidR="009A0A62" w:rsidRPr="004513D2">
        <w:rPr>
          <w:rFonts w:ascii="Times" w:hAnsi="Times"/>
          <w:color w:val="000000" w:themeColor="text1"/>
        </w:rPr>
        <w:t>. The MaChIAto algorithm recognize</w:t>
      </w:r>
      <w:r w:rsidR="000A3BE5" w:rsidRPr="004513D2">
        <w:rPr>
          <w:rFonts w:ascii="Times" w:hAnsi="Times"/>
          <w:color w:val="000000" w:themeColor="text1"/>
        </w:rPr>
        <w:t>s</w:t>
      </w:r>
      <w:r w:rsidRPr="004513D2">
        <w:rPr>
          <w:rFonts w:ascii="Times" w:hAnsi="Times"/>
          <w:color w:val="000000" w:themeColor="text1"/>
        </w:rPr>
        <w:t xml:space="preserve"> the length </w:t>
      </w:r>
      <w:r w:rsidR="000A3BE5" w:rsidRPr="004513D2">
        <w:rPr>
          <w:rFonts w:ascii="Times" w:hAnsi="Times"/>
          <w:color w:val="000000" w:themeColor="text1"/>
        </w:rPr>
        <w:t xml:space="preserve">that </w:t>
      </w:r>
      <w:r w:rsidRPr="004513D2">
        <w:rPr>
          <w:rFonts w:ascii="Times" w:hAnsi="Times"/>
          <w:color w:val="000000" w:themeColor="text1"/>
        </w:rPr>
        <w:t xml:space="preserve">is the same as </w:t>
      </w:r>
      <w:r w:rsidR="000A3BE5" w:rsidRPr="004513D2">
        <w:rPr>
          <w:rFonts w:ascii="Times" w:hAnsi="Times"/>
          <w:color w:val="000000" w:themeColor="text1"/>
        </w:rPr>
        <w:t xml:space="preserve">the </w:t>
      </w:r>
      <w:r w:rsidR="009A0A62" w:rsidRPr="004513D2">
        <w:rPr>
          <w:rFonts w:ascii="Times" w:hAnsi="Times"/>
          <w:color w:val="000000" w:themeColor="text1"/>
        </w:rPr>
        <w:t>sequence</w:t>
      </w:r>
      <w:r w:rsidRPr="004513D2">
        <w:rPr>
          <w:rFonts w:ascii="Times" w:hAnsi="Times"/>
          <w:color w:val="000000" w:themeColor="text1"/>
        </w:rPr>
        <w:t xml:space="preserve"> of the expected knock-in</w:t>
      </w:r>
      <w:r w:rsidR="009A0A62" w:rsidRPr="004513D2">
        <w:rPr>
          <w:rFonts w:ascii="Times" w:hAnsi="Times"/>
          <w:color w:val="000000" w:themeColor="text1"/>
        </w:rPr>
        <w:t xml:space="preserve"> when the algorithm classify reads into precise knock-in class</w:t>
      </w:r>
      <w:r w:rsidRPr="004513D2">
        <w:rPr>
          <w:rFonts w:ascii="Times" w:hAnsi="Times"/>
          <w:color w:val="000000" w:themeColor="text1"/>
        </w:rPr>
        <w:t>.</w:t>
      </w:r>
      <w:r w:rsidR="007E6011" w:rsidRPr="004513D2">
        <w:rPr>
          <w:rFonts w:ascii="Times" w:hAnsi="Times"/>
          <w:color w:val="000000" w:themeColor="text1"/>
        </w:rPr>
        <w:t xml:space="preserve"> </w:t>
      </w:r>
      <w:r w:rsidRPr="004513D2">
        <w:rPr>
          <w:rFonts w:ascii="Times" w:hAnsi="Times"/>
          <w:color w:val="000000" w:themeColor="text1"/>
        </w:rPr>
        <w:t xml:space="preserve">Of course, a difference in the insert size between a knock-in read and the expected insert does not always mean the variant is an imprecise knock-in. The read might have extra </w:t>
      </w:r>
      <w:r w:rsidR="00D94A40" w:rsidRPr="004513D2">
        <w:rPr>
          <w:rFonts w:ascii="Times" w:hAnsi="Times"/>
          <w:color w:val="000000" w:themeColor="text1"/>
        </w:rPr>
        <w:t>I</w:t>
      </w:r>
      <w:r w:rsidRPr="004513D2">
        <w:rPr>
          <w:rFonts w:ascii="Times" w:hAnsi="Times"/>
          <w:color w:val="000000" w:themeColor="text1"/>
        </w:rPr>
        <w:t>n</w:t>
      </w:r>
      <w:r w:rsidR="00D94A40" w:rsidRPr="004513D2">
        <w:rPr>
          <w:rFonts w:ascii="Times" w:hAnsi="Times"/>
          <w:color w:val="000000" w:themeColor="text1"/>
        </w:rPr>
        <w:t>D</w:t>
      </w:r>
      <w:r w:rsidRPr="004513D2">
        <w:rPr>
          <w:rFonts w:ascii="Times" w:hAnsi="Times"/>
          <w:color w:val="000000" w:themeColor="text1"/>
        </w:rPr>
        <w:t xml:space="preserve">els that are located outside the integration site. However, the rate of this more precise knock-in that MaChIAto picks up enables a discussion regarding variant identification to be clearer and more understandable. </w:t>
      </w:r>
      <w:r w:rsidR="009A0A62" w:rsidRPr="004513D2">
        <w:rPr>
          <w:rFonts w:ascii="Times" w:hAnsi="Times"/>
          <w:color w:val="000000" w:themeColor="text1"/>
        </w:rPr>
        <w:t xml:space="preserve">For example, severe mutations </w:t>
      </w:r>
      <w:r w:rsidR="00E65993" w:rsidRPr="004513D2">
        <w:rPr>
          <w:rFonts w:ascii="Times" w:hAnsi="Times"/>
          <w:color w:val="000000" w:themeColor="text1"/>
        </w:rPr>
        <w:t>on</w:t>
      </w:r>
      <w:r w:rsidR="009A0A62" w:rsidRPr="004513D2">
        <w:rPr>
          <w:rFonts w:ascii="Times" w:hAnsi="Times"/>
          <w:color w:val="000000" w:themeColor="text1"/>
        </w:rPr>
        <w:t xml:space="preserve"> </w:t>
      </w:r>
      <w:r w:rsidR="00E65993" w:rsidRPr="004513D2">
        <w:rPr>
          <w:rFonts w:ascii="Times" w:hAnsi="Times"/>
          <w:color w:val="000000" w:themeColor="text1"/>
        </w:rPr>
        <w:t xml:space="preserve">the </w:t>
      </w:r>
      <w:r w:rsidR="00B4264A" w:rsidRPr="004513D2">
        <w:rPr>
          <w:rFonts w:ascii="Times" w:hAnsi="Times"/>
          <w:color w:val="000000" w:themeColor="text1"/>
        </w:rPr>
        <w:t>integrated</w:t>
      </w:r>
      <w:r w:rsidR="00E65993" w:rsidRPr="004513D2">
        <w:rPr>
          <w:rFonts w:ascii="Times" w:hAnsi="Times"/>
          <w:color w:val="000000" w:themeColor="text1"/>
        </w:rPr>
        <w:t xml:space="preserve"> donor can be easily searched from the output data in MaChIAto</w:t>
      </w:r>
      <w:r w:rsidR="009A0A62" w:rsidRPr="004513D2">
        <w:rPr>
          <w:rFonts w:ascii="Times" w:hAnsi="Times"/>
          <w:color w:val="000000" w:themeColor="text1"/>
        </w:rPr>
        <w:t xml:space="preserve">. </w:t>
      </w:r>
      <w:r w:rsidRPr="004513D2">
        <w:rPr>
          <w:rFonts w:ascii="Times" w:hAnsi="Times"/>
          <w:color w:val="000000" w:themeColor="text1"/>
        </w:rPr>
        <w:t>We showed that MaChIAto can generally provide a stricter classification than CRISPResso2, thereby facilitating knock-in variant interpretation.</w:t>
      </w:r>
    </w:p>
    <w:p w14:paraId="474EA42B" w14:textId="65C85DEE" w:rsidR="005D51F8" w:rsidRPr="004513D2" w:rsidRDefault="005D51F8" w:rsidP="001C7D1C">
      <w:pPr>
        <w:spacing w:line="360" w:lineRule="auto"/>
        <w:jc w:val="both"/>
        <w:outlineLvl w:val="0"/>
        <w:rPr>
          <w:bCs/>
          <w:color w:val="000000" w:themeColor="text1"/>
          <w:lang w:eastAsia="ja-JP"/>
        </w:rPr>
      </w:pPr>
    </w:p>
    <w:p w14:paraId="52C8505F" w14:textId="68D6DCF8" w:rsidR="005D51F8" w:rsidRPr="004513D2" w:rsidRDefault="001E2C73" w:rsidP="001C7D1C">
      <w:pPr>
        <w:spacing w:line="360" w:lineRule="auto"/>
        <w:jc w:val="both"/>
        <w:outlineLvl w:val="0"/>
        <w:rPr>
          <w:bCs/>
          <w:color w:val="000000" w:themeColor="text1"/>
          <w:lang w:eastAsia="ja-JP"/>
        </w:rPr>
      </w:pPr>
      <w:r w:rsidRPr="004513D2">
        <w:rPr>
          <w:noProof/>
          <w:color w:val="000000" w:themeColor="text1"/>
        </w:rPr>
        <w:lastRenderedPageBreak/>
        <w:t xml:space="preserve"> </w:t>
      </w:r>
      <w:r w:rsidRPr="004513D2">
        <w:rPr>
          <w:bCs/>
          <w:noProof/>
          <w:color w:val="000000" w:themeColor="text1"/>
          <w:lang w:eastAsia="ja-JP"/>
        </w:rPr>
        <w:drawing>
          <wp:inline distT="0" distB="0" distL="0" distR="0" wp14:anchorId="353CDD92" wp14:editId="7C9C95DB">
            <wp:extent cx="5270500" cy="27946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0500" cy="2794635"/>
                    </a:xfrm>
                    <a:prstGeom prst="rect">
                      <a:avLst/>
                    </a:prstGeom>
                  </pic:spPr>
                </pic:pic>
              </a:graphicData>
            </a:graphic>
          </wp:inline>
        </w:drawing>
      </w:r>
    </w:p>
    <w:p w14:paraId="2C058FA4" w14:textId="075B7CF2" w:rsidR="008236B8" w:rsidRPr="004513D2" w:rsidRDefault="00D13A2D" w:rsidP="00D875AE">
      <w:pPr>
        <w:spacing w:line="360" w:lineRule="auto"/>
        <w:jc w:val="both"/>
        <w:outlineLvl w:val="0"/>
        <w:rPr>
          <w:bCs/>
          <w:color w:val="000000" w:themeColor="text1"/>
        </w:rPr>
      </w:pPr>
      <w:r w:rsidRPr="004513D2">
        <w:rPr>
          <w:bCs/>
          <w:color w:val="000000" w:themeColor="text1"/>
        </w:rPr>
        <w:t xml:space="preserve">Supplementary Figure </w:t>
      </w:r>
      <w:r w:rsidR="00253C88" w:rsidRPr="004513D2">
        <w:rPr>
          <w:bCs/>
          <w:color w:val="000000" w:themeColor="text1"/>
        </w:rPr>
        <w:t>6</w:t>
      </w:r>
      <w:r w:rsidR="00950818" w:rsidRPr="004513D2">
        <w:rPr>
          <w:bCs/>
          <w:color w:val="000000" w:themeColor="text1"/>
        </w:rPr>
        <w:t xml:space="preserve">. </w:t>
      </w:r>
      <w:r w:rsidR="008236B8" w:rsidRPr="004513D2">
        <w:rPr>
          <w:bCs/>
          <w:color w:val="000000" w:themeColor="text1"/>
        </w:rPr>
        <w:t xml:space="preserve">The </w:t>
      </w:r>
      <w:r w:rsidR="008236B8" w:rsidRPr="004513D2">
        <w:rPr>
          <w:bCs/>
          <w:iCs/>
          <w:color w:val="000000" w:themeColor="text1"/>
        </w:rPr>
        <w:t>comparison between BWA MEM-CrispRVariants and CRISPResso2 (left) or MaChIAto (right) using unmodified variants. Left parts of the left and right bar plots indicate the unmodified variants of CRISPResso2 and MaChIAto, respectively, and the y-axis is the number of identified variants in the unmodified variants. The right parts of these plots show the results of variant identification of BWA MEM-CrispRVariants using the corresponding variants. The variants are classified into “No variant or SNV” class and “In</w:t>
      </w:r>
      <w:r w:rsidR="00D94A40" w:rsidRPr="004513D2">
        <w:rPr>
          <w:bCs/>
          <w:iCs/>
          <w:color w:val="000000" w:themeColor="text1"/>
        </w:rPr>
        <w:t>D</w:t>
      </w:r>
      <w:r w:rsidR="008236B8" w:rsidRPr="004513D2">
        <w:rPr>
          <w:bCs/>
          <w:iCs/>
          <w:color w:val="000000" w:themeColor="text1"/>
        </w:rPr>
        <w:t>el or knock-in” class. No variant means the unmodified sequence decided by BWA MEM-CrispRVariants. The flows indicate the change in each class. The variants with the red color flow are classified into the “No variant or SNV” class, and the variants with the blue color flow are classified into the “In</w:t>
      </w:r>
      <w:r w:rsidR="00D94A40" w:rsidRPr="004513D2">
        <w:rPr>
          <w:bCs/>
          <w:iCs/>
          <w:color w:val="000000" w:themeColor="text1"/>
        </w:rPr>
        <w:t>D</w:t>
      </w:r>
      <w:r w:rsidR="008236B8" w:rsidRPr="004513D2">
        <w:rPr>
          <w:bCs/>
          <w:iCs/>
          <w:color w:val="000000" w:themeColor="text1"/>
        </w:rPr>
        <w:t xml:space="preserve">el or knock-in” class. The left plot </w:t>
      </w:r>
      <w:r w:rsidR="00A57F7E" w:rsidRPr="004513D2">
        <w:rPr>
          <w:bCs/>
          <w:iCs/>
          <w:color w:val="000000" w:themeColor="text1"/>
        </w:rPr>
        <w:t>is</w:t>
      </w:r>
      <w:r w:rsidR="008236B8" w:rsidRPr="004513D2">
        <w:rPr>
          <w:bCs/>
          <w:iCs/>
          <w:color w:val="000000" w:themeColor="text1"/>
        </w:rPr>
        <w:t xml:space="preserve"> saved as “</w:t>
      </w:r>
      <w:r w:rsidR="00C2324E" w:rsidRPr="004513D2">
        <w:rPr>
          <w:bCs/>
          <w:iCs/>
          <w:color w:val="000000" w:themeColor="text1"/>
        </w:rPr>
        <w:t>[h</w:t>
      </w:r>
      <w:proofErr w:type="gramStart"/>
      <w:r w:rsidR="00C2324E" w:rsidRPr="004513D2">
        <w:rPr>
          <w:bCs/>
          <w:iCs/>
          <w:color w:val="000000" w:themeColor="text1"/>
        </w:rPr>
        <w:t>2]Alluvial_Diagrams_of_CRISPResso_Unedited_Class.png</w:t>
      </w:r>
      <w:proofErr w:type="gramEnd"/>
      <w:r w:rsidR="008236B8" w:rsidRPr="004513D2">
        <w:rPr>
          <w:bCs/>
          <w:iCs/>
          <w:color w:val="000000" w:themeColor="text1"/>
        </w:rPr>
        <w:t xml:space="preserve">” in the output of MaChIAto Reviewer. The right plot </w:t>
      </w:r>
      <w:r w:rsidR="00A57F7E" w:rsidRPr="004513D2">
        <w:rPr>
          <w:bCs/>
          <w:iCs/>
          <w:color w:val="000000" w:themeColor="text1"/>
        </w:rPr>
        <w:t>is</w:t>
      </w:r>
      <w:r w:rsidR="008236B8" w:rsidRPr="004513D2">
        <w:rPr>
          <w:bCs/>
          <w:iCs/>
          <w:color w:val="000000" w:themeColor="text1"/>
        </w:rPr>
        <w:t xml:space="preserve"> saved as “</w:t>
      </w:r>
      <w:r w:rsidR="00C2324E" w:rsidRPr="004513D2">
        <w:rPr>
          <w:bCs/>
          <w:iCs/>
          <w:color w:val="000000" w:themeColor="text1"/>
        </w:rPr>
        <w:t>[i</w:t>
      </w:r>
      <w:proofErr w:type="gramStart"/>
      <w:r w:rsidR="00C2324E" w:rsidRPr="004513D2">
        <w:rPr>
          <w:bCs/>
          <w:iCs/>
          <w:color w:val="000000" w:themeColor="text1"/>
        </w:rPr>
        <w:t>2]Alluvial_Diagrams_of_MaChIAto_Unedited_Class.png</w:t>
      </w:r>
      <w:proofErr w:type="gramEnd"/>
      <w:r w:rsidR="008236B8" w:rsidRPr="004513D2">
        <w:rPr>
          <w:bCs/>
          <w:iCs/>
          <w:color w:val="000000" w:themeColor="text1"/>
        </w:rPr>
        <w:t>” in the output of MaChIAto Reviewer.</w:t>
      </w:r>
      <w:r w:rsidR="00E05BC3" w:rsidRPr="00E05BC3">
        <w:t xml:space="preserve"> </w:t>
      </w:r>
      <w:r w:rsidR="00E05BC3" w:rsidRPr="00E05BC3">
        <w:rPr>
          <w:bCs/>
          <w:iCs/>
          <w:color w:val="000000" w:themeColor="text1"/>
        </w:rPr>
        <w:t xml:space="preserve">Source data for </w:t>
      </w:r>
      <w:r w:rsidR="00E05BC3">
        <w:rPr>
          <w:bCs/>
          <w:iCs/>
          <w:color w:val="000000" w:themeColor="text1"/>
        </w:rPr>
        <w:t>this f</w:t>
      </w:r>
      <w:r w:rsidR="00E05BC3" w:rsidRPr="00E05BC3">
        <w:rPr>
          <w:bCs/>
          <w:iCs/>
          <w:color w:val="000000" w:themeColor="text1"/>
        </w:rPr>
        <w:t>ig</w:t>
      </w:r>
      <w:r w:rsidR="00E05BC3">
        <w:rPr>
          <w:bCs/>
          <w:iCs/>
          <w:color w:val="000000" w:themeColor="text1"/>
        </w:rPr>
        <w:t>ure</w:t>
      </w:r>
      <w:r w:rsidR="00E05BC3" w:rsidRPr="00E05BC3">
        <w:rPr>
          <w:bCs/>
          <w:iCs/>
          <w:color w:val="000000" w:themeColor="text1"/>
        </w:rPr>
        <w:t xml:space="preserve"> are provided in the Source Data file.</w:t>
      </w:r>
    </w:p>
    <w:p w14:paraId="6AEBE440" w14:textId="77777777" w:rsidR="008236B8" w:rsidRPr="004513D2" w:rsidRDefault="008236B8" w:rsidP="00D875AE">
      <w:pPr>
        <w:spacing w:line="360" w:lineRule="auto"/>
        <w:jc w:val="both"/>
        <w:outlineLvl w:val="0"/>
        <w:rPr>
          <w:bCs/>
          <w:color w:val="000000" w:themeColor="text1"/>
        </w:rPr>
      </w:pPr>
    </w:p>
    <w:p w14:paraId="1664725A" w14:textId="77777777" w:rsidR="008236B8" w:rsidRPr="004513D2" w:rsidRDefault="008236B8" w:rsidP="00D875AE">
      <w:pPr>
        <w:spacing w:line="360" w:lineRule="auto"/>
        <w:jc w:val="both"/>
        <w:outlineLvl w:val="0"/>
        <w:rPr>
          <w:bCs/>
          <w:color w:val="000000" w:themeColor="text1"/>
        </w:rPr>
      </w:pPr>
    </w:p>
    <w:p w14:paraId="7BEF7531" w14:textId="77777777" w:rsidR="00950818" w:rsidRPr="004513D2" w:rsidRDefault="00950818" w:rsidP="001C7D1C">
      <w:pPr>
        <w:spacing w:line="360" w:lineRule="auto"/>
        <w:jc w:val="both"/>
        <w:outlineLvl w:val="0"/>
        <w:rPr>
          <w:bCs/>
          <w:color w:val="000000" w:themeColor="text1"/>
          <w:lang w:eastAsia="ja-JP"/>
        </w:rPr>
      </w:pPr>
    </w:p>
    <w:p w14:paraId="3B31B49C" w14:textId="2C987A58" w:rsidR="00FF4C21" w:rsidRPr="004513D2" w:rsidRDefault="00C2324E" w:rsidP="004513D2">
      <w:pPr>
        <w:spacing w:line="360" w:lineRule="auto"/>
        <w:jc w:val="center"/>
        <w:outlineLvl w:val="0"/>
        <w:rPr>
          <w:bCs/>
          <w:color w:val="000000" w:themeColor="text1"/>
          <w:lang w:eastAsia="ja-JP"/>
        </w:rPr>
      </w:pPr>
      <w:r w:rsidRPr="004513D2">
        <w:rPr>
          <w:noProof/>
          <w:color w:val="000000" w:themeColor="text1"/>
        </w:rPr>
        <w:lastRenderedPageBreak/>
        <w:t xml:space="preserve"> </w:t>
      </w:r>
      <w:r w:rsidR="00012F1E" w:rsidRPr="004513D2">
        <w:rPr>
          <w:noProof/>
          <w:color w:val="000000" w:themeColor="text1"/>
        </w:rPr>
        <w:t xml:space="preserve"> </w:t>
      </w:r>
      <w:r w:rsidR="00012F1E" w:rsidRPr="004513D2">
        <w:rPr>
          <w:noProof/>
          <w:color w:val="000000" w:themeColor="text1"/>
        </w:rPr>
        <w:drawing>
          <wp:inline distT="0" distB="0" distL="0" distR="0" wp14:anchorId="5264A1F9" wp14:editId="10329D0B">
            <wp:extent cx="5270500" cy="27838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0500" cy="2783840"/>
                    </a:xfrm>
                    <a:prstGeom prst="rect">
                      <a:avLst/>
                    </a:prstGeom>
                  </pic:spPr>
                </pic:pic>
              </a:graphicData>
            </a:graphic>
          </wp:inline>
        </w:drawing>
      </w:r>
    </w:p>
    <w:p w14:paraId="4445CECA" w14:textId="0A807570" w:rsidR="00CB4B66" w:rsidRPr="004513D2" w:rsidRDefault="00D13A2D" w:rsidP="009F48D4">
      <w:pPr>
        <w:spacing w:line="360" w:lineRule="auto"/>
        <w:jc w:val="both"/>
        <w:outlineLvl w:val="0"/>
        <w:rPr>
          <w:bCs/>
          <w:iCs/>
          <w:color w:val="000000" w:themeColor="text1"/>
        </w:rPr>
      </w:pPr>
      <w:r w:rsidRPr="004513D2">
        <w:rPr>
          <w:bCs/>
          <w:color w:val="000000" w:themeColor="text1"/>
        </w:rPr>
        <w:t xml:space="preserve">Supplementary Figure </w:t>
      </w:r>
      <w:r w:rsidR="00253C88" w:rsidRPr="004513D2">
        <w:rPr>
          <w:bCs/>
          <w:color w:val="000000" w:themeColor="text1"/>
        </w:rPr>
        <w:t>7</w:t>
      </w:r>
      <w:r w:rsidR="00950818" w:rsidRPr="004513D2">
        <w:rPr>
          <w:bCs/>
          <w:color w:val="000000" w:themeColor="text1"/>
        </w:rPr>
        <w:t xml:space="preserve">. </w:t>
      </w:r>
      <w:r w:rsidR="008236B8" w:rsidRPr="004513D2">
        <w:rPr>
          <w:rFonts w:ascii="Times" w:hAnsi="Times"/>
          <w:bCs/>
          <w:color w:val="000000" w:themeColor="text1"/>
        </w:rPr>
        <w:t xml:space="preserve">The </w:t>
      </w:r>
      <w:r w:rsidR="008236B8" w:rsidRPr="004513D2">
        <w:rPr>
          <w:rFonts w:ascii="Times" w:hAnsi="Times"/>
          <w:bCs/>
          <w:iCs/>
          <w:color w:val="000000" w:themeColor="text1"/>
        </w:rPr>
        <w:t>comparison between BWA MEM-CrispRVariants and CRISPResso2 (left) or MaChIAto (right) using precise knock-in variants. Left parts of the left and right bar plots indicate the precise knock-in variants (HDR class) of CRISPResso2 and MaChIAto, respectively, and the y-axis is the number of identified variants in the precise knock-in variants. The right parts of these plots show the results of variant identification of BWA MEM-CrispRVariants using the corresponding variants. The variants are classified into a “precise size” class and an “Others” class in the variant identification of BWA MEM-CrispRVariants. The variants of the “precise size” class have an insert that is the expected length of the precise knock-in donor (66 bp) as decided by BWA MEM-CrispRVariants. The flows indicate the change in each class. The variants with the red color flow are classified into the “precise size” class, and the variants with blue color flow are classified into the “Others” class.</w:t>
      </w:r>
      <w:r w:rsidR="00D875AE" w:rsidRPr="004513D2">
        <w:rPr>
          <w:bCs/>
          <w:iCs/>
          <w:color w:val="000000" w:themeColor="text1"/>
        </w:rPr>
        <w:t xml:space="preserve"> The left </w:t>
      </w:r>
      <w:r w:rsidR="008236B8" w:rsidRPr="004513D2">
        <w:rPr>
          <w:bCs/>
          <w:iCs/>
          <w:color w:val="000000" w:themeColor="text1"/>
          <w:lang w:eastAsia="ja-JP"/>
        </w:rPr>
        <w:t>plot</w:t>
      </w:r>
      <w:r w:rsidR="00D875AE" w:rsidRPr="004513D2">
        <w:rPr>
          <w:rFonts w:hint="eastAsia"/>
          <w:bCs/>
          <w:iCs/>
          <w:color w:val="000000" w:themeColor="text1"/>
          <w:lang w:eastAsia="ja-JP"/>
        </w:rPr>
        <w:t xml:space="preserve"> </w:t>
      </w:r>
      <w:r w:rsidR="00A57F7E" w:rsidRPr="004513D2">
        <w:rPr>
          <w:bCs/>
          <w:iCs/>
          <w:color w:val="000000" w:themeColor="text1"/>
        </w:rPr>
        <w:t>is</w:t>
      </w:r>
      <w:r w:rsidR="00D875AE" w:rsidRPr="004513D2">
        <w:rPr>
          <w:bCs/>
          <w:iCs/>
          <w:color w:val="000000" w:themeColor="text1"/>
        </w:rPr>
        <w:t xml:space="preserve"> saved as </w:t>
      </w:r>
      <w:r w:rsidR="00C2324E" w:rsidRPr="004513D2">
        <w:rPr>
          <w:bCs/>
          <w:iCs/>
          <w:color w:val="000000" w:themeColor="text1"/>
        </w:rPr>
        <w:t>“[j]Alluvial_Diagrams_of_CRISPResso_Knock-in_Class.png</w:t>
      </w:r>
      <w:r w:rsidR="00D875AE" w:rsidRPr="004513D2">
        <w:rPr>
          <w:bCs/>
          <w:iCs/>
          <w:color w:val="000000" w:themeColor="text1"/>
        </w:rPr>
        <w:t xml:space="preserve">” in </w:t>
      </w:r>
      <w:r w:rsidR="003F0904" w:rsidRPr="004513D2">
        <w:rPr>
          <w:bCs/>
          <w:iCs/>
          <w:color w:val="000000" w:themeColor="text1"/>
        </w:rPr>
        <w:t>the</w:t>
      </w:r>
      <w:r w:rsidR="00D875AE" w:rsidRPr="004513D2">
        <w:rPr>
          <w:bCs/>
          <w:iCs/>
          <w:color w:val="000000" w:themeColor="text1"/>
        </w:rPr>
        <w:t xml:space="preserve"> output of MaChIAto Reviewer. The right </w:t>
      </w:r>
      <w:r w:rsidR="008236B8" w:rsidRPr="004513D2">
        <w:rPr>
          <w:bCs/>
          <w:iCs/>
          <w:color w:val="000000" w:themeColor="text1"/>
        </w:rPr>
        <w:t>plot</w:t>
      </w:r>
      <w:r w:rsidR="00D875AE" w:rsidRPr="004513D2">
        <w:rPr>
          <w:bCs/>
          <w:iCs/>
          <w:color w:val="000000" w:themeColor="text1"/>
        </w:rPr>
        <w:t xml:space="preserve"> </w:t>
      </w:r>
      <w:r w:rsidR="00A57F7E" w:rsidRPr="004513D2">
        <w:rPr>
          <w:bCs/>
          <w:iCs/>
          <w:color w:val="000000" w:themeColor="text1"/>
        </w:rPr>
        <w:t>is</w:t>
      </w:r>
      <w:r w:rsidR="00D875AE" w:rsidRPr="004513D2">
        <w:rPr>
          <w:bCs/>
          <w:iCs/>
          <w:color w:val="000000" w:themeColor="text1"/>
        </w:rPr>
        <w:t xml:space="preserve"> saved as “</w:t>
      </w:r>
      <w:r w:rsidR="00C2324E" w:rsidRPr="004513D2">
        <w:rPr>
          <w:bCs/>
          <w:iCs/>
          <w:color w:val="000000" w:themeColor="text1"/>
        </w:rPr>
        <w:t>[k]Alluvial_Diagrams_of_MaChIAto_Knock-in_Class.png</w:t>
      </w:r>
      <w:r w:rsidR="00D875AE" w:rsidRPr="004513D2">
        <w:rPr>
          <w:bCs/>
          <w:iCs/>
          <w:color w:val="000000" w:themeColor="text1"/>
        </w:rPr>
        <w:t xml:space="preserve">” in </w:t>
      </w:r>
      <w:r w:rsidR="003F0904" w:rsidRPr="004513D2">
        <w:rPr>
          <w:bCs/>
          <w:iCs/>
          <w:color w:val="000000" w:themeColor="text1"/>
        </w:rPr>
        <w:t>the</w:t>
      </w:r>
      <w:r w:rsidR="00D875AE" w:rsidRPr="004513D2">
        <w:rPr>
          <w:bCs/>
          <w:iCs/>
          <w:color w:val="000000" w:themeColor="text1"/>
        </w:rPr>
        <w:t xml:space="preserve"> output of MaChIAto Reviewer.</w:t>
      </w:r>
      <w:r w:rsidR="00DD63EF">
        <w:rPr>
          <w:bCs/>
          <w:iCs/>
          <w:color w:val="000000" w:themeColor="text1"/>
        </w:rPr>
        <w:t xml:space="preserve"> </w:t>
      </w:r>
      <w:r w:rsidR="00DD63EF" w:rsidRPr="00E05BC3">
        <w:rPr>
          <w:bCs/>
          <w:iCs/>
          <w:color w:val="000000" w:themeColor="text1"/>
        </w:rPr>
        <w:t xml:space="preserve">Source data for </w:t>
      </w:r>
      <w:r w:rsidR="00DD63EF">
        <w:rPr>
          <w:bCs/>
          <w:iCs/>
          <w:color w:val="000000" w:themeColor="text1"/>
        </w:rPr>
        <w:t>this f</w:t>
      </w:r>
      <w:r w:rsidR="00DD63EF" w:rsidRPr="00E05BC3">
        <w:rPr>
          <w:bCs/>
          <w:iCs/>
          <w:color w:val="000000" w:themeColor="text1"/>
        </w:rPr>
        <w:t>ig</w:t>
      </w:r>
      <w:r w:rsidR="00DD63EF">
        <w:rPr>
          <w:bCs/>
          <w:iCs/>
          <w:color w:val="000000" w:themeColor="text1"/>
        </w:rPr>
        <w:t>ure</w:t>
      </w:r>
      <w:r w:rsidR="00DD63EF" w:rsidRPr="00E05BC3">
        <w:rPr>
          <w:bCs/>
          <w:iCs/>
          <w:color w:val="000000" w:themeColor="text1"/>
        </w:rPr>
        <w:t xml:space="preserve"> are provided in the Source Data file.</w:t>
      </w:r>
    </w:p>
    <w:p w14:paraId="7E9AB0CB" w14:textId="13F1CB6A" w:rsidR="00A57F7E" w:rsidRPr="004513D2" w:rsidRDefault="00A57F7E" w:rsidP="009F48D4">
      <w:pPr>
        <w:spacing w:line="360" w:lineRule="auto"/>
        <w:jc w:val="both"/>
        <w:outlineLvl w:val="0"/>
        <w:rPr>
          <w:bCs/>
          <w:iCs/>
          <w:color w:val="000000" w:themeColor="text1"/>
        </w:rPr>
      </w:pPr>
    </w:p>
    <w:p w14:paraId="3E155FB3" w14:textId="5C68859C" w:rsidR="00A57F7E" w:rsidRPr="004513D2" w:rsidRDefault="00A57F7E" w:rsidP="009F48D4">
      <w:pPr>
        <w:spacing w:line="360" w:lineRule="auto"/>
        <w:jc w:val="both"/>
        <w:outlineLvl w:val="0"/>
        <w:rPr>
          <w:bCs/>
          <w:iCs/>
          <w:color w:val="000000" w:themeColor="text1"/>
        </w:rPr>
      </w:pPr>
    </w:p>
    <w:p w14:paraId="30DA90C2" w14:textId="41A23D50" w:rsidR="00A57F7E" w:rsidRPr="004513D2" w:rsidRDefault="00A57F7E" w:rsidP="009F48D4">
      <w:pPr>
        <w:spacing w:line="360" w:lineRule="auto"/>
        <w:jc w:val="both"/>
        <w:outlineLvl w:val="0"/>
        <w:rPr>
          <w:bCs/>
          <w:iCs/>
          <w:color w:val="000000" w:themeColor="text1"/>
        </w:rPr>
      </w:pPr>
    </w:p>
    <w:p w14:paraId="0816FD95" w14:textId="77777777" w:rsidR="00A57F7E" w:rsidRPr="004513D2" w:rsidRDefault="00A57F7E" w:rsidP="009F48D4">
      <w:pPr>
        <w:spacing w:line="360" w:lineRule="auto"/>
        <w:jc w:val="both"/>
        <w:outlineLvl w:val="0"/>
        <w:rPr>
          <w:bCs/>
          <w:iCs/>
          <w:color w:val="000000" w:themeColor="text1"/>
        </w:rPr>
      </w:pPr>
    </w:p>
    <w:p w14:paraId="2542E74D" w14:textId="77777777" w:rsidR="001466D5" w:rsidRPr="004513D2" w:rsidRDefault="001466D5">
      <w:pPr>
        <w:rPr>
          <w:b/>
          <w:color w:val="000000" w:themeColor="text1"/>
        </w:rPr>
      </w:pPr>
      <w:bookmarkStart w:id="1" w:name="OLE_LINK5"/>
      <w:bookmarkStart w:id="2" w:name="OLE_LINK6"/>
      <w:r w:rsidRPr="004513D2">
        <w:rPr>
          <w:b/>
          <w:color w:val="000000" w:themeColor="text1"/>
        </w:rPr>
        <w:br w:type="page"/>
      </w:r>
    </w:p>
    <w:p w14:paraId="1D450350" w14:textId="6897DE95" w:rsidR="00A2388C" w:rsidRPr="004513D2" w:rsidRDefault="008B7A3F" w:rsidP="00A2388C">
      <w:pPr>
        <w:spacing w:line="360" w:lineRule="auto"/>
        <w:rPr>
          <w:b/>
          <w:color w:val="000000" w:themeColor="text1"/>
        </w:rPr>
      </w:pPr>
      <w:r w:rsidRPr="004513D2">
        <w:rPr>
          <w:b/>
          <w:color w:val="000000" w:themeColor="text1"/>
        </w:rPr>
        <w:lastRenderedPageBreak/>
        <w:t>Supplementary Note 6</w:t>
      </w:r>
      <w:r w:rsidR="00A2388C" w:rsidRPr="004513D2">
        <w:rPr>
          <w:b/>
          <w:color w:val="000000" w:themeColor="text1"/>
        </w:rPr>
        <w:t xml:space="preserve"> - </w:t>
      </w:r>
      <w:r w:rsidR="00BF2B79" w:rsidRPr="004513D2">
        <w:rPr>
          <w:b/>
          <w:color w:val="000000" w:themeColor="text1"/>
        </w:rPr>
        <w:t>Practical</w:t>
      </w:r>
      <w:r w:rsidR="00A2388C" w:rsidRPr="004513D2">
        <w:rPr>
          <w:b/>
          <w:color w:val="000000" w:themeColor="text1"/>
        </w:rPr>
        <w:t xml:space="preserve"> example for MaChIAto: a series of knock-in targeting </w:t>
      </w:r>
      <w:r w:rsidR="007E79EB" w:rsidRPr="004513D2">
        <w:rPr>
          <w:b/>
          <w:color w:val="000000" w:themeColor="text1"/>
        </w:rPr>
        <w:t>40</w:t>
      </w:r>
      <w:r w:rsidR="00A2388C" w:rsidRPr="004513D2">
        <w:rPr>
          <w:b/>
          <w:color w:val="000000" w:themeColor="text1"/>
        </w:rPr>
        <w:t xml:space="preserve"> gene loci in HEK293T </w:t>
      </w:r>
      <w:proofErr w:type="gramStart"/>
      <w:r w:rsidR="00A2388C" w:rsidRPr="004513D2">
        <w:rPr>
          <w:b/>
          <w:color w:val="000000" w:themeColor="text1"/>
        </w:rPr>
        <w:t>cells</w:t>
      </w:r>
      <w:proofErr w:type="gramEnd"/>
    </w:p>
    <w:bookmarkEnd w:id="1"/>
    <w:bookmarkEnd w:id="2"/>
    <w:p w14:paraId="5B5EA23E" w14:textId="5941491A" w:rsidR="00BB2F9A" w:rsidRPr="004513D2" w:rsidRDefault="00BB2F9A" w:rsidP="00BF2B79">
      <w:pPr>
        <w:spacing w:line="360" w:lineRule="auto"/>
        <w:rPr>
          <w:b/>
          <w:color w:val="000000" w:themeColor="text1"/>
        </w:rPr>
      </w:pPr>
    </w:p>
    <w:p w14:paraId="7BF97799" w14:textId="258DF88F" w:rsidR="0041761B" w:rsidRPr="004513D2" w:rsidRDefault="00E4790B" w:rsidP="00BF2B79">
      <w:pPr>
        <w:spacing w:line="360" w:lineRule="auto"/>
        <w:jc w:val="both"/>
        <w:rPr>
          <w:rFonts w:ascii="Times" w:hAnsi="Times"/>
          <w:color w:val="000000" w:themeColor="text1"/>
        </w:rPr>
      </w:pPr>
      <w:r w:rsidRPr="004513D2">
        <w:rPr>
          <w:rFonts w:ascii="Times" w:hAnsi="Times"/>
          <w:color w:val="000000" w:themeColor="text1"/>
        </w:rPr>
        <w:t xml:space="preserve">We </w:t>
      </w:r>
      <w:r w:rsidR="00BF2B79" w:rsidRPr="004513D2">
        <w:rPr>
          <w:rFonts w:ascii="Times" w:hAnsi="Times"/>
          <w:color w:val="000000" w:themeColor="text1"/>
        </w:rPr>
        <w:t xml:space="preserve">analyzed a series of knock-ins targeting 40 gene loci </w:t>
      </w:r>
      <w:r w:rsidR="00BF2B79" w:rsidRPr="004513D2">
        <w:rPr>
          <w:bCs/>
          <w:color w:val="000000" w:themeColor="text1"/>
        </w:rPr>
        <w:t>(</w:t>
      </w:r>
      <w:r w:rsidR="002B53B6" w:rsidRPr="004513D2">
        <w:rPr>
          <w:color w:val="000000" w:themeColor="text1"/>
          <w:lang w:eastAsia="ja-JP"/>
        </w:rPr>
        <w:t>Supplementary Note 4</w:t>
      </w:r>
      <w:r w:rsidR="00BF2B79" w:rsidRPr="004513D2">
        <w:rPr>
          <w:bCs/>
          <w:color w:val="000000" w:themeColor="text1"/>
        </w:rPr>
        <w:t>)</w:t>
      </w:r>
      <w:r w:rsidR="00BF2B79" w:rsidRPr="004513D2">
        <w:rPr>
          <w:rFonts w:ascii="Times" w:hAnsi="Times"/>
          <w:color w:val="000000" w:themeColor="text1"/>
        </w:rPr>
        <w:t xml:space="preserve"> using the CRISPResso2-MaChIAto pipeline to gain a deeper understanding of its applicability and features. </w:t>
      </w:r>
      <w:r w:rsidRPr="004513D2">
        <w:rPr>
          <w:rFonts w:ascii="Times" w:hAnsi="Times"/>
          <w:color w:val="000000" w:themeColor="text1"/>
        </w:rPr>
        <w:t xml:space="preserve">We </w:t>
      </w:r>
      <w:r w:rsidR="00BF2B79" w:rsidRPr="004513D2">
        <w:rPr>
          <w:rFonts w:ascii="Times" w:hAnsi="Times"/>
          <w:color w:val="000000" w:themeColor="text1"/>
        </w:rPr>
        <w:t xml:space="preserve">first estimated the precise knock-in efficiency of the samples </w:t>
      </w:r>
      <w:r w:rsidR="00BF2B79" w:rsidRPr="004513D2">
        <w:rPr>
          <w:bCs/>
          <w:color w:val="000000" w:themeColor="text1"/>
        </w:rPr>
        <w:t>(</w:t>
      </w:r>
      <w:r w:rsidR="00421280" w:rsidRPr="004513D2">
        <w:rPr>
          <w:bCs/>
          <w:color w:val="000000" w:themeColor="text1"/>
        </w:rPr>
        <w:t>Supplementary Fig. 8</w:t>
      </w:r>
      <w:r w:rsidR="00BF2B79" w:rsidRPr="004513D2">
        <w:rPr>
          <w:bCs/>
          <w:color w:val="000000" w:themeColor="text1"/>
        </w:rPr>
        <w:t>)</w:t>
      </w:r>
      <w:r w:rsidR="00BF2B79" w:rsidRPr="004513D2">
        <w:rPr>
          <w:rFonts w:ascii="Times" w:hAnsi="Times"/>
          <w:color w:val="000000" w:themeColor="text1"/>
        </w:rPr>
        <w:t xml:space="preserve">. </w:t>
      </w:r>
      <w:r w:rsidR="00712100" w:rsidRPr="004513D2">
        <w:rPr>
          <w:rFonts w:ascii="Times" w:hAnsi="Times"/>
          <w:color w:val="000000" w:themeColor="text1"/>
        </w:rPr>
        <w:t xml:space="preserve">The precise knock-in reads were detected </w:t>
      </w:r>
      <w:r w:rsidR="0041761B" w:rsidRPr="004513D2">
        <w:rPr>
          <w:rFonts w:ascii="Times" w:hAnsi="Times"/>
          <w:color w:val="000000" w:themeColor="text1"/>
        </w:rPr>
        <w:t>at</w:t>
      </w:r>
      <w:r w:rsidR="00712100" w:rsidRPr="004513D2">
        <w:rPr>
          <w:rFonts w:ascii="Times" w:hAnsi="Times"/>
          <w:color w:val="000000" w:themeColor="text1"/>
        </w:rPr>
        <w:t xml:space="preserve"> a</w:t>
      </w:r>
      <w:r w:rsidR="00BF2B79" w:rsidRPr="004513D2">
        <w:rPr>
          <w:rFonts w:ascii="Times" w:hAnsi="Times"/>
          <w:color w:val="000000" w:themeColor="text1"/>
        </w:rPr>
        <w:t xml:space="preserve">ll </w:t>
      </w:r>
      <w:r w:rsidR="0041761B" w:rsidRPr="004513D2">
        <w:rPr>
          <w:rFonts w:ascii="Times" w:hAnsi="Times"/>
          <w:color w:val="000000" w:themeColor="text1"/>
        </w:rPr>
        <w:t>gene loci</w:t>
      </w:r>
      <w:r w:rsidR="00BF2B79" w:rsidRPr="004513D2">
        <w:rPr>
          <w:rFonts w:ascii="Times" w:hAnsi="Times"/>
          <w:color w:val="000000" w:themeColor="text1"/>
        </w:rPr>
        <w:t>. The average efficiencies</w:t>
      </w:r>
      <w:r w:rsidR="00712100" w:rsidRPr="004513D2">
        <w:rPr>
          <w:rFonts w:ascii="Times" w:hAnsi="Times"/>
          <w:color w:val="000000" w:themeColor="text1"/>
        </w:rPr>
        <w:t xml:space="preserve"> of precise knock-in</w:t>
      </w:r>
      <w:r w:rsidR="00BF2B79" w:rsidRPr="004513D2">
        <w:rPr>
          <w:rFonts w:ascii="Times" w:hAnsi="Times"/>
          <w:color w:val="000000" w:themeColor="text1"/>
        </w:rPr>
        <w:t xml:space="preserve"> (±SEM)</w:t>
      </w:r>
      <w:r w:rsidR="00407D79" w:rsidRPr="004513D2">
        <w:rPr>
          <w:rFonts w:ascii="Times" w:hAnsi="Times"/>
          <w:color w:val="000000" w:themeColor="text1"/>
        </w:rPr>
        <w:t xml:space="preserve"> </w:t>
      </w:r>
      <w:r w:rsidR="00BF2B79" w:rsidRPr="004513D2">
        <w:rPr>
          <w:rFonts w:ascii="Times" w:hAnsi="Times"/>
          <w:color w:val="000000" w:themeColor="text1"/>
        </w:rPr>
        <w:t>were 7.03 (±0.</w:t>
      </w:r>
      <w:proofErr w:type="gramStart"/>
      <w:r w:rsidR="00BF2B79" w:rsidRPr="004513D2">
        <w:rPr>
          <w:rFonts w:ascii="Times" w:hAnsi="Times"/>
          <w:color w:val="000000" w:themeColor="text1"/>
        </w:rPr>
        <w:t>77)%</w:t>
      </w:r>
      <w:proofErr w:type="gramEnd"/>
      <w:r w:rsidR="00BF2B79" w:rsidRPr="004513D2">
        <w:rPr>
          <w:rFonts w:ascii="Times" w:hAnsi="Times"/>
          <w:color w:val="000000" w:themeColor="text1"/>
        </w:rPr>
        <w:t xml:space="preserve"> and 19.2 (±1.7)% for PITCh and LoAD, respectively, and the maximum efficiency, excluding unclassified classes, was 46.9%, observed with LoAD, where a </w:t>
      </w:r>
      <w:r w:rsidR="002D04AD" w:rsidRPr="004513D2">
        <w:rPr>
          <w:rFonts w:ascii="Times" w:hAnsi="Times"/>
          <w:color w:val="000000" w:themeColor="text1"/>
        </w:rPr>
        <w:t>10</w:t>
      </w:r>
      <w:r w:rsidR="00BF2B79" w:rsidRPr="004513D2">
        <w:rPr>
          <w:rFonts w:ascii="Times" w:hAnsi="Times"/>
          <w:color w:val="000000" w:themeColor="text1"/>
        </w:rPr>
        <w:t>.</w:t>
      </w:r>
      <w:r w:rsidR="002D04AD" w:rsidRPr="004513D2">
        <w:rPr>
          <w:rFonts w:ascii="Times" w:hAnsi="Times"/>
          <w:color w:val="000000" w:themeColor="text1"/>
        </w:rPr>
        <w:t>8</w:t>
      </w:r>
      <w:r w:rsidR="00BF2B79" w:rsidRPr="004513D2">
        <w:rPr>
          <w:rFonts w:ascii="Times" w:hAnsi="Times"/>
          <w:color w:val="000000" w:themeColor="text1"/>
        </w:rPr>
        <w:t xml:space="preserve">-fold enhancement was achieved compared with PITCh </w:t>
      </w:r>
      <w:r w:rsidR="00BF2B79" w:rsidRPr="004513D2">
        <w:rPr>
          <w:bCs/>
          <w:color w:val="000000" w:themeColor="text1"/>
        </w:rPr>
        <w:t>(</w:t>
      </w:r>
      <w:r w:rsidR="00421280" w:rsidRPr="004513D2">
        <w:rPr>
          <w:bCs/>
          <w:color w:val="000000" w:themeColor="text1"/>
        </w:rPr>
        <w:t>Supplementary Fig. 9</w:t>
      </w:r>
      <w:r w:rsidR="00BF2B79" w:rsidRPr="004513D2">
        <w:rPr>
          <w:bCs/>
          <w:color w:val="000000" w:themeColor="text1"/>
        </w:rPr>
        <w:t>)</w:t>
      </w:r>
      <w:r w:rsidR="00BF2B79" w:rsidRPr="004513D2" w:rsidDel="00BF2B79">
        <w:rPr>
          <w:rFonts w:ascii="Times" w:hAnsi="Times"/>
          <w:color w:val="000000" w:themeColor="text1"/>
        </w:rPr>
        <w:t xml:space="preserve"> </w:t>
      </w:r>
      <w:r w:rsidR="00BF2B79" w:rsidRPr="004513D2">
        <w:rPr>
          <w:rFonts w:ascii="Times" w:hAnsi="Times"/>
          <w:color w:val="000000" w:themeColor="text1"/>
        </w:rPr>
        <w:t xml:space="preserve">. The result shows PITCh and LoAD knock-in can occur at various loci. However, the efficiency </w:t>
      </w:r>
      <w:r w:rsidR="00436D34" w:rsidRPr="004513D2">
        <w:rPr>
          <w:rFonts w:ascii="Times" w:hAnsi="Times"/>
          <w:color w:val="000000" w:themeColor="text1"/>
        </w:rPr>
        <w:t>was</w:t>
      </w:r>
      <w:r w:rsidR="00BF2B79" w:rsidRPr="004513D2">
        <w:rPr>
          <w:rFonts w:ascii="Times" w:hAnsi="Times"/>
          <w:color w:val="000000" w:themeColor="text1"/>
        </w:rPr>
        <w:t xml:space="preserve"> dependent on the targeted locus.</w:t>
      </w:r>
    </w:p>
    <w:p w14:paraId="2FBEB777" w14:textId="4E97DA29" w:rsidR="000E51BC" w:rsidRPr="004513D2" w:rsidRDefault="00BF2B79" w:rsidP="0041761B">
      <w:pPr>
        <w:spacing w:line="360" w:lineRule="auto"/>
        <w:ind w:firstLine="720"/>
        <w:jc w:val="both"/>
        <w:rPr>
          <w:rFonts w:ascii="Times" w:hAnsi="Times"/>
          <w:color w:val="000000" w:themeColor="text1"/>
        </w:rPr>
      </w:pPr>
      <w:r w:rsidRPr="004513D2">
        <w:rPr>
          <w:rFonts w:ascii="Times" w:hAnsi="Times"/>
          <w:color w:val="000000" w:themeColor="text1"/>
        </w:rPr>
        <w:t>To understand</w:t>
      </w:r>
      <w:r w:rsidR="0041761B" w:rsidRPr="004513D2">
        <w:rPr>
          <w:rFonts w:ascii="Times" w:hAnsi="Times"/>
          <w:color w:val="000000" w:themeColor="text1"/>
        </w:rPr>
        <w:t xml:space="preserve"> the molecular mechanism of</w:t>
      </w:r>
      <w:r w:rsidRPr="004513D2">
        <w:rPr>
          <w:rFonts w:ascii="Times" w:hAnsi="Times"/>
          <w:color w:val="000000" w:themeColor="text1"/>
        </w:rPr>
        <w:t xml:space="preserve"> this</w:t>
      </w:r>
      <w:r w:rsidR="0041761B" w:rsidRPr="004513D2">
        <w:rPr>
          <w:rFonts w:ascii="Times" w:hAnsi="Times"/>
          <w:color w:val="000000" w:themeColor="text1"/>
        </w:rPr>
        <w:t xml:space="preserve"> variable</w:t>
      </w:r>
      <w:r w:rsidRPr="004513D2">
        <w:rPr>
          <w:rFonts w:ascii="Times" w:hAnsi="Times"/>
          <w:color w:val="000000" w:themeColor="text1"/>
        </w:rPr>
        <w:t xml:space="preserve"> efficiency, </w:t>
      </w:r>
      <w:r w:rsidR="00436D34" w:rsidRPr="004513D2">
        <w:rPr>
          <w:rFonts w:ascii="Times" w:hAnsi="Times"/>
          <w:color w:val="000000" w:themeColor="text1"/>
        </w:rPr>
        <w:t>we</w:t>
      </w:r>
      <w:r w:rsidRPr="004513D2">
        <w:rPr>
          <w:rFonts w:ascii="Times" w:hAnsi="Times"/>
          <w:color w:val="000000" w:themeColor="text1"/>
        </w:rPr>
        <w:t xml:space="preserve"> investigated the relationship of various (epi-)genomic contexts of the targeted region using MaChIAto Analyzer </w:t>
      </w:r>
      <w:r w:rsidRPr="004513D2">
        <w:rPr>
          <w:color w:val="000000" w:themeColor="text1"/>
        </w:rPr>
        <w:t>w</w:t>
      </w:r>
      <w:r w:rsidRPr="004513D2">
        <w:rPr>
          <w:rFonts w:ascii="Times" w:hAnsi="Times"/>
          <w:color w:val="000000" w:themeColor="text1"/>
        </w:rPr>
        <w:t>hich perform</w:t>
      </w:r>
      <w:r w:rsidR="00436D34" w:rsidRPr="004513D2">
        <w:rPr>
          <w:rFonts w:ascii="Times" w:hAnsi="Times"/>
          <w:color w:val="000000" w:themeColor="text1"/>
        </w:rPr>
        <w:t>ed</w:t>
      </w:r>
      <w:r w:rsidRPr="004513D2">
        <w:rPr>
          <w:rFonts w:ascii="Times" w:hAnsi="Times"/>
          <w:color w:val="000000" w:themeColor="text1"/>
        </w:rPr>
        <w:t xml:space="preserve"> correlation analysis between knock-in efficacy and 1</w:t>
      </w:r>
      <w:r w:rsidR="00274490" w:rsidRPr="004513D2">
        <w:rPr>
          <w:rFonts w:ascii="Times" w:hAnsi="Times"/>
          <w:color w:val="000000" w:themeColor="text1"/>
        </w:rPr>
        <w:t>30</w:t>
      </w:r>
      <w:r w:rsidRPr="004513D2">
        <w:rPr>
          <w:rFonts w:ascii="Times" w:hAnsi="Times"/>
          <w:color w:val="000000" w:themeColor="text1"/>
        </w:rPr>
        <w:t xml:space="preserve"> kinds (epi-)genomic features as described in the </w:t>
      </w:r>
      <w:r w:rsidR="0041761B" w:rsidRPr="004513D2">
        <w:rPr>
          <w:rFonts w:ascii="Times" w:hAnsi="Times"/>
          <w:color w:val="000000" w:themeColor="text1"/>
        </w:rPr>
        <w:t>M</w:t>
      </w:r>
      <w:r w:rsidRPr="004513D2">
        <w:rPr>
          <w:rFonts w:ascii="Times" w:hAnsi="Times"/>
          <w:color w:val="000000" w:themeColor="text1"/>
        </w:rPr>
        <w:t>ethods section. Surprisingly, sgRNA activity show</w:t>
      </w:r>
      <w:r w:rsidR="00436D34" w:rsidRPr="004513D2">
        <w:rPr>
          <w:rFonts w:ascii="Times" w:hAnsi="Times"/>
          <w:color w:val="000000" w:themeColor="text1"/>
        </w:rPr>
        <w:t>ed</w:t>
      </w:r>
      <w:r w:rsidRPr="004513D2">
        <w:rPr>
          <w:rFonts w:ascii="Times" w:hAnsi="Times"/>
          <w:color w:val="000000" w:themeColor="text1"/>
        </w:rPr>
        <w:t xml:space="preserve"> a </w:t>
      </w:r>
      <w:r w:rsidR="00274490" w:rsidRPr="004513D2">
        <w:rPr>
          <w:rFonts w:ascii="Times" w:hAnsi="Times"/>
          <w:color w:val="000000" w:themeColor="text1"/>
        </w:rPr>
        <w:t>weak</w:t>
      </w:r>
      <w:r w:rsidRPr="004513D2">
        <w:rPr>
          <w:rFonts w:ascii="Times" w:hAnsi="Times"/>
          <w:color w:val="000000" w:themeColor="text1"/>
        </w:rPr>
        <w:t xml:space="preserve"> correlation</w:t>
      </w:r>
      <w:r w:rsidR="00274490" w:rsidRPr="004513D2">
        <w:rPr>
          <w:rFonts w:ascii="Times" w:hAnsi="Times"/>
          <w:color w:val="000000" w:themeColor="text1"/>
        </w:rPr>
        <w:t xml:space="preserve"> (</w:t>
      </w:r>
      <w:r w:rsidR="00EF1EA9" w:rsidRPr="004513D2">
        <w:rPr>
          <w:rFonts w:ascii="Times" w:hAnsi="Times"/>
          <w:color w:val="000000" w:themeColor="text1"/>
        </w:rPr>
        <w:t>|</w:t>
      </w:r>
      <w:r w:rsidR="00274490" w:rsidRPr="004513D2">
        <w:rPr>
          <w:rFonts w:ascii="Times" w:hAnsi="Times"/>
          <w:color w:val="000000" w:themeColor="text1"/>
        </w:rPr>
        <w:t>R</w:t>
      </w:r>
      <w:r w:rsidR="00EF1EA9" w:rsidRPr="004513D2">
        <w:rPr>
          <w:rFonts w:ascii="Times" w:hAnsi="Times"/>
          <w:color w:val="000000" w:themeColor="text1"/>
        </w:rPr>
        <w:t>|</w:t>
      </w:r>
      <w:r w:rsidR="00274490" w:rsidRPr="004513D2">
        <w:rPr>
          <w:rFonts w:ascii="Times" w:hAnsi="Times"/>
          <w:color w:val="000000" w:themeColor="text1"/>
        </w:rPr>
        <w:t xml:space="preserve"> &lt; 0.</w:t>
      </w:r>
      <w:r w:rsidR="00E71117" w:rsidRPr="004513D2">
        <w:rPr>
          <w:rFonts w:ascii="Times" w:hAnsi="Times"/>
          <w:color w:val="000000" w:themeColor="text1"/>
        </w:rPr>
        <w:t>4</w:t>
      </w:r>
      <w:r w:rsidR="00274490" w:rsidRPr="004513D2">
        <w:rPr>
          <w:rFonts w:ascii="Times" w:hAnsi="Times"/>
          <w:color w:val="000000" w:themeColor="text1"/>
        </w:rPr>
        <w:t>)</w:t>
      </w:r>
      <w:r w:rsidRPr="004513D2">
        <w:rPr>
          <w:rFonts w:ascii="Times" w:hAnsi="Times"/>
          <w:color w:val="000000" w:themeColor="text1"/>
        </w:rPr>
        <w:t xml:space="preserve"> with precise knock-in efficiency or accuracy for both PITCh and LoAD knock-in </w:t>
      </w:r>
      <w:r w:rsidRPr="004513D2">
        <w:rPr>
          <w:bCs/>
          <w:color w:val="000000" w:themeColor="text1"/>
        </w:rPr>
        <w:t>(</w:t>
      </w:r>
      <w:r w:rsidR="00421280" w:rsidRPr="004513D2">
        <w:rPr>
          <w:bCs/>
          <w:color w:val="000000" w:themeColor="text1"/>
        </w:rPr>
        <w:t>Supplementary Fig. 10</w:t>
      </w:r>
      <w:r w:rsidRPr="004513D2">
        <w:rPr>
          <w:bCs/>
          <w:color w:val="000000" w:themeColor="text1"/>
        </w:rPr>
        <w:t>a)</w:t>
      </w:r>
      <w:r w:rsidRPr="004513D2">
        <w:rPr>
          <w:rFonts w:ascii="Times" w:hAnsi="Times"/>
          <w:color w:val="000000" w:themeColor="text1"/>
        </w:rPr>
        <w:t>. Regarding accuracy of PITCh knock-in, DNA accessibility on the PAM proximal (right) region, structural features such as propeller twist and duplex disrupt energy on both µHs showed relatively stronger positive correlation</w:t>
      </w:r>
      <w:r w:rsidR="00EF1EA9" w:rsidRPr="004513D2">
        <w:rPr>
          <w:rFonts w:ascii="Times" w:hAnsi="Times"/>
          <w:color w:val="000000" w:themeColor="text1"/>
        </w:rPr>
        <w:t xml:space="preserve"> (R&gt;0.4, </w:t>
      </w:r>
      <w:r w:rsidR="00EF1EA9" w:rsidRPr="004513D2">
        <w:rPr>
          <w:rFonts w:ascii="Times" w:hAnsi="Times"/>
          <w:i/>
          <w:iCs/>
          <w:color w:val="000000" w:themeColor="text1"/>
        </w:rPr>
        <w:t>p</w:t>
      </w:r>
      <w:r w:rsidR="00EF1EA9" w:rsidRPr="004513D2">
        <w:rPr>
          <w:rFonts w:ascii="Times" w:hAnsi="Times"/>
          <w:color w:val="000000" w:themeColor="text1"/>
        </w:rPr>
        <w:t>&lt;0.05, Pearson correlation test)</w:t>
      </w:r>
      <w:r w:rsidRPr="004513D2">
        <w:rPr>
          <w:rFonts w:ascii="Times" w:hAnsi="Times"/>
          <w:color w:val="000000" w:themeColor="text1"/>
        </w:rPr>
        <w:t xml:space="preserve"> </w:t>
      </w:r>
      <w:r w:rsidRPr="004513D2">
        <w:rPr>
          <w:bCs/>
          <w:color w:val="000000" w:themeColor="text1"/>
        </w:rPr>
        <w:t>(</w:t>
      </w:r>
      <w:r w:rsidR="00421280" w:rsidRPr="004513D2">
        <w:rPr>
          <w:bCs/>
          <w:color w:val="000000" w:themeColor="text1"/>
        </w:rPr>
        <w:t>Supplementary Fig. 10</w:t>
      </w:r>
      <w:r w:rsidRPr="004513D2">
        <w:rPr>
          <w:bCs/>
          <w:color w:val="000000" w:themeColor="text1"/>
        </w:rPr>
        <w:t>b)</w:t>
      </w:r>
      <w:r w:rsidRPr="004513D2">
        <w:rPr>
          <w:rFonts w:ascii="Times" w:hAnsi="Times"/>
          <w:color w:val="000000" w:themeColor="text1"/>
        </w:rPr>
        <w:t>. However, minimal energy for folding</w:t>
      </w:r>
      <w:r w:rsidR="00ED2164" w:rsidRPr="004513D2">
        <w:rPr>
          <w:rFonts w:ascii="Times" w:hAnsi="Times"/>
          <w:color w:val="000000" w:themeColor="text1"/>
        </w:rPr>
        <w:fldChar w:fldCharType="begin"/>
      </w:r>
      <w:r w:rsidR="004373B5" w:rsidRPr="004513D2">
        <w:rPr>
          <w:rFonts w:ascii="Times" w:hAnsi="Times"/>
          <w:color w:val="000000" w:themeColor="text1"/>
        </w:rPr>
        <w:instrText xml:space="preserve"> ADDIN ZOTERO_ITEM CSL_CITATION {"citationID":"8O7SP153","properties":{"formattedCitation":"\\super 13\\nosupersub{}","plainCitation":"13","noteIndex":0},"citationItems":[{"id":112,"uris":["http://zotero.org/users/9357002/items/RPLJDXY9"],"itemData":{"id":112,"type":"article-journal","abstract":"BACKGROUND: CRISPR is a versatile gene editing tool which has revolutionized genetic research in the past few years. Optimizing sgRNA design to improve the efficiency of target/DNA cleavage is critical to ensure the success of CRISPR screens.\nRESULTS: By borrowing knowledge from oligonucleotide design and nucleosome occupancy models, we systematically evaluated candidate features computed from a number of nucleic acid, thermodynamic and secondary structure models on real CRISPR datasets. Our results showed that taking into account position-dependent dinucleotide features improved the design of effective sgRNAs with area under the receiver operating characteristic curve (AUC) &gt;0.8, and the inclusion of additional features offered marginal improvement (</w:instrText>
      </w:r>
      <w:r w:rsidR="004373B5" w:rsidRPr="004513D2">
        <w:rPr>
          <w:rFonts w:ascii="Cambria Math" w:hAnsi="Cambria Math" w:cs="Cambria Math"/>
          <w:color w:val="000000" w:themeColor="text1"/>
        </w:rPr>
        <w:instrText>∼</w:instrText>
      </w:r>
      <w:r w:rsidR="004373B5" w:rsidRPr="004513D2">
        <w:rPr>
          <w:rFonts w:ascii="Times" w:hAnsi="Times"/>
          <w:color w:val="000000" w:themeColor="text1"/>
        </w:rPr>
        <w:instrText xml:space="preserve">2% increase in AUC).\nCONCLUSION: Using a machine-learning approach, we proposed an accurate prediction model for sgRNA design efficiency. An R package predictSGRNA implementing the predictive model is available at http://www.ams.sunysb.edu/~pfkuan/softwares.html#predictsgrna .","container-title":"BMC bioinformatics","DOI":"10.1186/s12859-017-1697-6","ISSN":"1471-2105","issue":"1","journalAbbreviation":"BMC Bioinformatics","language":"eng","note":"PMID: 28587596\nPMCID: PMC5461693","page":"297","source":"PubMed","title":"A systematic evaluation of nucleotide properties for CRISPR sgRNA design","volume":"18","author":[{"family":"Kuan","given":"Pei Fen"},{"family":"Powers","given":"Scott"},{"family":"He","given":"Shuyao"},{"family":"Li","given":"Kaiqiao"},{"family":"Zhao","given":"Xiaoyu"},{"family":"Huang","given":"Bo"}],"issued":{"date-parts":[["2017",6,6]]}}}],"schema":"https://github.com/citation-style-language/schema/raw/master/csl-citation.json"} </w:instrText>
      </w:r>
      <w:r w:rsidR="00ED2164" w:rsidRPr="004513D2">
        <w:rPr>
          <w:rFonts w:ascii="Times" w:hAnsi="Times"/>
          <w:color w:val="000000" w:themeColor="text1"/>
        </w:rPr>
        <w:fldChar w:fldCharType="separate"/>
      </w:r>
      <w:r w:rsidR="004373B5" w:rsidRPr="004513D2">
        <w:rPr>
          <w:rFonts w:ascii="Times" w:hAnsi="Times"/>
          <w:color w:val="000000" w:themeColor="text1"/>
          <w:vertAlign w:val="superscript"/>
        </w:rPr>
        <w:t>13</w:t>
      </w:r>
      <w:r w:rsidR="00ED2164" w:rsidRPr="004513D2">
        <w:rPr>
          <w:rFonts w:ascii="Times" w:hAnsi="Times"/>
          <w:color w:val="000000" w:themeColor="text1"/>
        </w:rPr>
        <w:fldChar w:fldCharType="end"/>
      </w:r>
      <w:r w:rsidR="004373B5" w:rsidRPr="004513D2">
        <w:rPr>
          <w:rFonts w:ascii="Times" w:hAnsi="Times"/>
          <w:color w:val="000000" w:themeColor="text1"/>
          <w:vertAlign w:val="superscript"/>
        </w:rPr>
        <w:t>,</w:t>
      </w:r>
      <w:r w:rsidR="004373B5" w:rsidRPr="004513D2">
        <w:rPr>
          <w:rFonts w:ascii="Times" w:hAnsi="Times"/>
          <w:color w:val="000000" w:themeColor="text1"/>
          <w:vertAlign w:val="superscript"/>
        </w:rPr>
        <w:fldChar w:fldCharType="begin"/>
      </w:r>
      <w:r w:rsidR="004373B5" w:rsidRPr="004513D2">
        <w:rPr>
          <w:rFonts w:ascii="Times" w:hAnsi="Times"/>
          <w:color w:val="000000" w:themeColor="text1"/>
          <w:vertAlign w:val="superscript"/>
        </w:rPr>
        <w:instrText xml:space="preserve"> ADDIN ZOTERO_ITEM CSL_CITATION {"citationID":"XV8o9QTu","properties":{"formattedCitation":"\\super 38\\nosupersub{}","plainCitation":"38","noteIndex":0},"citationItems":[{"id":241,"uris":["http://zotero.org/users/9357002/items/DG6R2Z97"],"itemData":{"id":241,"type":"article-journal","abstract":"The abbreviated name, ‘mfold web server’, describes a number of closely related software applications available on the World Wide Web (WWW) for the prediction of the secondary structure of single stranded nucleic acids. The objective of this web server is to provide easy access to RNA and DNA folding and hybridization software to the scientific community at large. By making use of universally available web GUIs (Graphical User Interfaces), the server circumvents the problem of portability of this software. Detailed output, in the form of structure plots with or without reliability information, single strand frequency plots and ‘energy dot plots’, are available for the folding of single sequences. A variety of ‘bulk’ servers give less information, but in a shorter time and for up to hundreds of sequences at once. The portal for the mfold web server is http://www.bioinfo.rpi.edu/applications/mfold. This URL will be referred to as ‘MFOLDROOT’.","container-title":"Nucleic Acids Research","ISSN":"0305-1048","issue":"13","journalAbbreviation":"Nucleic Acids Res","note":"PMID: 12824337\nPMCID: PMC169194","page":"3406-3415","source":"PubMed Central","title":"Mfold web server for nucleic acid folding and hybridization prediction","volume":"31","author":[{"family":"Zuker","given":"Michael"}],"issued":{"date-parts":[["2003",7,1]]}}}],"schema":"https://github.com/citation-style-language/schema/raw/master/csl-citation.json"} </w:instrText>
      </w:r>
      <w:r w:rsidR="004373B5" w:rsidRPr="004513D2">
        <w:rPr>
          <w:rFonts w:ascii="Times" w:hAnsi="Times"/>
          <w:color w:val="000000" w:themeColor="text1"/>
          <w:vertAlign w:val="superscript"/>
        </w:rPr>
        <w:fldChar w:fldCharType="separate"/>
      </w:r>
      <w:r w:rsidR="004373B5" w:rsidRPr="004513D2">
        <w:rPr>
          <w:rFonts w:ascii="Times" w:hAnsi="Times"/>
          <w:color w:val="000000" w:themeColor="text1"/>
          <w:vertAlign w:val="superscript"/>
        </w:rPr>
        <w:t>38</w:t>
      </w:r>
      <w:r w:rsidR="004373B5" w:rsidRPr="004513D2">
        <w:rPr>
          <w:rFonts w:ascii="Times" w:hAnsi="Times"/>
          <w:color w:val="000000" w:themeColor="text1"/>
          <w:vertAlign w:val="superscript"/>
        </w:rPr>
        <w:fldChar w:fldCharType="end"/>
      </w:r>
      <w:r w:rsidRPr="004513D2">
        <w:rPr>
          <w:rFonts w:ascii="Times" w:hAnsi="Times"/>
          <w:color w:val="000000" w:themeColor="text1"/>
        </w:rPr>
        <w:t xml:space="preserve"> and A-philicity</w:t>
      </w:r>
      <w:r w:rsidR="004373B5" w:rsidRPr="004513D2">
        <w:rPr>
          <w:rFonts w:ascii="Times" w:hAnsi="Times"/>
          <w:color w:val="000000" w:themeColor="text1"/>
        </w:rPr>
        <w:fldChar w:fldCharType="begin"/>
      </w:r>
      <w:r w:rsidR="004373B5" w:rsidRPr="004513D2">
        <w:rPr>
          <w:rFonts w:ascii="Times" w:hAnsi="Times"/>
          <w:color w:val="000000" w:themeColor="text1"/>
        </w:rPr>
        <w:instrText xml:space="preserve"> ADDIN ZOTERO_ITEM CSL_CITATION {"citationID":"VLvZFLEG","properties":{"formattedCitation":"\\super 13\\nosupersub{}","plainCitation":"13","noteIndex":0},"citationItems":[{"id":112,"uris":["http://zotero.org/users/9357002/items/RPLJDXY9"],"itemData":{"id":112,"type":"article-journal","abstract":"BACKGROUND: CRISPR is a versatile gene editing tool which has revolutionized genetic research in the past few years. Optimizing sgRNA design to improve the efficiency of target/DNA cleavage is critical to ensure the success of CRISPR screens.\nRESULTS: By borrowing knowledge from oligonucleotide design and nucleosome occupancy models, we systematically evaluated candidate features computed from a number of nucleic acid, thermodynamic and secondary structure models on real CRISPR datasets. Our results showed that taking into account position-dependent dinucleotide features improved the design of effective sgRNAs with area under the receiver operating characteristic curve (AUC) &gt;0.8, and the inclusion of additional features offered marginal improvement (</w:instrText>
      </w:r>
      <w:r w:rsidR="004373B5" w:rsidRPr="004513D2">
        <w:rPr>
          <w:rFonts w:ascii="Cambria Math" w:hAnsi="Cambria Math" w:cs="Cambria Math"/>
          <w:color w:val="000000" w:themeColor="text1"/>
        </w:rPr>
        <w:instrText>∼</w:instrText>
      </w:r>
      <w:r w:rsidR="004373B5" w:rsidRPr="004513D2">
        <w:rPr>
          <w:rFonts w:ascii="Times" w:hAnsi="Times"/>
          <w:color w:val="000000" w:themeColor="text1"/>
        </w:rPr>
        <w:instrText xml:space="preserve">2% increase in AUC).\nCONCLUSION: Using a machine-learning approach, we proposed an accurate prediction model for sgRNA design efficiency. An R package predictSGRNA implementing the predictive model is available at http://www.ams.sunysb.edu/~pfkuan/softwares.html#predictsgrna .","container-title":"BMC bioinformatics","DOI":"10.1186/s12859-017-1697-6","ISSN":"1471-2105","issue":"1","journalAbbreviation":"BMC Bioinformatics","language":"eng","note":"PMID: 28587596\nPMCID: PMC5461693","page":"297","source":"PubMed","title":"A systematic evaluation of nucleotide properties for CRISPR sgRNA design","volume":"18","author":[{"family":"Kuan","given":"Pei Fen"},{"family":"Powers","given":"Scott"},{"family":"He","given":"Shuyao"},{"family":"Li","given":"Kaiqiao"},{"family":"Zhao","given":"Xiaoyu"},{"family":"Huang","given":"Bo"}],"issued":{"date-parts":[["2017",6,6]]}}}],"schema":"https://github.com/citation-style-language/schema/raw/master/csl-citation.json"} </w:instrText>
      </w:r>
      <w:r w:rsidR="004373B5" w:rsidRPr="004513D2">
        <w:rPr>
          <w:rFonts w:ascii="Times" w:hAnsi="Times"/>
          <w:color w:val="000000" w:themeColor="text1"/>
        </w:rPr>
        <w:fldChar w:fldCharType="separate"/>
      </w:r>
      <w:r w:rsidR="004373B5" w:rsidRPr="004513D2">
        <w:rPr>
          <w:rFonts w:ascii="Times" w:hAnsi="Times"/>
          <w:color w:val="000000" w:themeColor="text1"/>
          <w:vertAlign w:val="superscript"/>
        </w:rPr>
        <w:t>13</w:t>
      </w:r>
      <w:r w:rsidR="004373B5" w:rsidRPr="004513D2">
        <w:rPr>
          <w:rFonts w:ascii="Times" w:hAnsi="Times"/>
          <w:color w:val="000000" w:themeColor="text1"/>
        </w:rPr>
        <w:fldChar w:fldCharType="end"/>
      </w:r>
      <w:r w:rsidR="004373B5" w:rsidRPr="004513D2">
        <w:rPr>
          <w:rFonts w:ascii="Times" w:hAnsi="Times"/>
          <w:color w:val="000000" w:themeColor="text1"/>
          <w:vertAlign w:val="superscript"/>
        </w:rPr>
        <w:t>,</w:t>
      </w:r>
      <w:r w:rsidR="004373B5" w:rsidRPr="004513D2">
        <w:rPr>
          <w:rFonts w:ascii="Times" w:hAnsi="Times"/>
          <w:color w:val="000000" w:themeColor="text1"/>
          <w:vertAlign w:val="superscript"/>
        </w:rPr>
        <w:fldChar w:fldCharType="begin"/>
      </w:r>
      <w:r w:rsidR="004373B5" w:rsidRPr="004513D2">
        <w:rPr>
          <w:rFonts w:ascii="Times" w:hAnsi="Times"/>
          <w:color w:val="000000" w:themeColor="text1"/>
          <w:vertAlign w:val="superscript"/>
        </w:rPr>
        <w:instrText xml:space="preserve"> ADDIN ZOTERO_ITEM CSL_CITATION {"citationID":"JOkJFEx7","properties":{"formattedCitation":"\\super 39\\nosupersub{}","plainCitation":"39","noteIndex":0},"citationItems":[{"id":245,"uris":["http://zotero.org/users/9357002/items/NC8MR635"],"itemData":{"id":245,"type":"article-journal","abstract":"Nucleosome positioning has important roles in key cellular processes. Although intensive efforts have been made in this area, the rules defining nucleosome positioning is still elusive and debated. In this study, we carried out a systematic comparison among the profiles of twelve DNA physicochemical features between the nucleosomal and linker sequences in the Saccharomyces cerevisiae genome. We found that nucleosomal sequences have some position-specific physicochemical features, which can be used for in-depth studying nucleosomes. Meanwhile, a new predictor, called iNuc-PhysChem, was developed for identification of nucleosomal sequences by incorporating these physicochemical properties into a 1788-D (dimensional) feature vector, which was further reduced to a 884-D vector via the IFS (incremental feature selection) procedure to optimize the feature set. It was observed by a cross-validation test on a benchmark dataset that the overall success rate achieved by iNuc-PhysChem was over 96% in identifying nucleosomal or linker sequences. As a web-server, iNuc-PhysChem is freely accessible to the public at http://lin.uestc.edu.cn/server/iNuc-PhysChem. For the convenience of the vast majority of experimental scientists, a step-by-step guide is provided on how to use the web-server to get the desired results without the need to follow the complicated mathematics that were presented just for the integrity in developing the predictor. Meanwhile, for those who prefer to run predictions in their own computers, the predictor's code can be easily downloaded from the web-server. It is anticipated that iNuc-PhysChem may become a useful high throughput tool for both basic research and drug design.","container-title":"PLoS ONE","DOI":"10.1371/journal.pone.0047843","ISSN":"1932-6203","issue":"10","journalAbbreviation":"PLoS One","note":"PMID: 23144709\nPMCID: PMC3483203","page":"e47843","source":"PubMed Central","title":"iNuc-PhysChem: A Sequence-Based Predictor for Identifying Nucleosomes via Physicochemical Properties","title-short":"iNuc-PhysChem","volume":"7","author":[{"family":"Chen","given":"Wei"},{"family":"Lin","given":"Hao"},{"family":"Feng","given":"Peng-Mian"},{"family":"Ding","given":"Chen"},{"family":"Zuo","given":"Yong-Chun"},{"family":"Chou","given":"Kuo-Chen"}],"issued":{"date-parts":[["2012",10,29]]}}}],"schema":"https://github.com/citation-style-language/schema/raw/master/csl-citation.json"} </w:instrText>
      </w:r>
      <w:r w:rsidR="004373B5" w:rsidRPr="004513D2">
        <w:rPr>
          <w:rFonts w:ascii="Times" w:hAnsi="Times"/>
          <w:color w:val="000000" w:themeColor="text1"/>
          <w:vertAlign w:val="superscript"/>
        </w:rPr>
        <w:fldChar w:fldCharType="separate"/>
      </w:r>
      <w:r w:rsidR="004373B5" w:rsidRPr="004513D2">
        <w:rPr>
          <w:rFonts w:ascii="Times" w:hAnsi="Times"/>
          <w:color w:val="000000" w:themeColor="text1"/>
          <w:vertAlign w:val="superscript"/>
        </w:rPr>
        <w:t>39</w:t>
      </w:r>
      <w:r w:rsidR="004373B5" w:rsidRPr="004513D2">
        <w:rPr>
          <w:rFonts w:ascii="Times" w:hAnsi="Times"/>
          <w:color w:val="000000" w:themeColor="text1"/>
          <w:vertAlign w:val="superscript"/>
        </w:rPr>
        <w:fldChar w:fldCharType="end"/>
      </w:r>
      <w:r w:rsidR="004373B5" w:rsidRPr="004513D2">
        <w:rPr>
          <w:rFonts w:ascii="Times" w:hAnsi="Times"/>
          <w:color w:val="000000" w:themeColor="text1"/>
          <w:vertAlign w:val="superscript"/>
        </w:rPr>
        <w:t>,</w:t>
      </w:r>
      <w:r w:rsidR="004373B5" w:rsidRPr="004513D2">
        <w:rPr>
          <w:rFonts w:ascii="Times" w:hAnsi="Times"/>
          <w:color w:val="000000" w:themeColor="text1"/>
          <w:vertAlign w:val="superscript"/>
        </w:rPr>
        <w:fldChar w:fldCharType="begin"/>
      </w:r>
      <w:r w:rsidR="002403A8" w:rsidRPr="004513D2">
        <w:rPr>
          <w:rFonts w:ascii="Times" w:hAnsi="Times"/>
          <w:color w:val="000000" w:themeColor="text1"/>
          <w:vertAlign w:val="superscript"/>
        </w:rPr>
        <w:instrText xml:space="preserve"> ADDIN ZOTERO_ITEM CSL_CITATION {"citationID":"gwhCzEaE","properties":{"formattedCitation":"\\super 40\\nosupersub{}","plainCitation":"40","noteIndex":0},"citationItems":[{"id":248,"uris":["http://zotero.org/users/9357002/items/9HRI5EUM"],"itemData":{"id":248,"type":"article-journal","abstract":"Only recently first direct evidence for the involvement of the A-DNA in the biological processes and structures has been obtained. This was preceded by numerous studies during four decades, which revealed structural features of this second, next to the B-form, DNA conformation, the conditions for the B to A transition to occur in a tube, the requirements to nucleotide sequence. Due to these works the B-A cooperative transition in DNA is now understood as good as the DNA melting. The above physico-chemical studies forced one to think on the \"biology\" of the A-conformation and at the same time provided experimental possibilities for finding it in biological processes.","container-title":"Molekuliarnaia Biologiia","ISSN":"0026-8984","issue":"6","journalAbbreviation":"Mol Biol (Mosk)","language":"rus","note":"PMID: 7885327","page":"1258-1271","source":"PubMed","title":"[The A-form of DNA: in search of the biological role]","title-short":"[The A-form of DNA","volume":"28","author":[{"family":"Ivanov","given":"V. I."},{"family":"Minchenkova","given":"L. E."}],"issued":{"date-parts":[["1994",12]]}}}],"schema":"https://github.com/citation-style-language/schema/raw/master/csl-citation.json"} </w:instrText>
      </w:r>
      <w:r w:rsidR="004373B5" w:rsidRPr="004513D2">
        <w:rPr>
          <w:rFonts w:ascii="Times" w:hAnsi="Times"/>
          <w:color w:val="000000" w:themeColor="text1"/>
          <w:vertAlign w:val="superscript"/>
        </w:rPr>
        <w:fldChar w:fldCharType="separate"/>
      </w:r>
      <w:r w:rsidR="002403A8" w:rsidRPr="004513D2">
        <w:rPr>
          <w:rFonts w:ascii="Times" w:hAnsi="Times"/>
          <w:color w:val="000000" w:themeColor="text1"/>
          <w:vertAlign w:val="superscript"/>
        </w:rPr>
        <w:t>40</w:t>
      </w:r>
      <w:r w:rsidR="004373B5" w:rsidRPr="004513D2">
        <w:rPr>
          <w:rFonts w:ascii="Times" w:hAnsi="Times"/>
          <w:color w:val="000000" w:themeColor="text1"/>
          <w:vertAlign w:val="superscript"/>
        </w:rPr>
        <w:fldChar w:fldCharType="end"/>
      </w:r>
      <w:r w:rsidRPr="004513D2">
        <w:rPr>
          <w:rFonts w:ascii="Times" w:hAnsi="Times"/>
          <w:color w:val="000000" w:themeColor="text1"/>
        </w:rPr>
        <w:t xml:space="preserve"> on both µHs showed relatively stronger negative correlation</w:t>
      </w:r>
      <w:r w:rsidR="00EF1EA9" w:rsidRPr="004513D2">
        <w:rPr>
          <w:rFonts w:ascii="Times" w:hAnsi="Times"/>
          <w:color w:val="000000" w:themeColor="text1"/>
        </w:rPr>
        <w:t xml:space="preserve"> (R&lt;-0.4, </w:t>
      </w:r>
      <w:r w:rsidR="00EF1EA9" w:rsidRPr="004513D2">
        <w:rPr>
          <w:rFonts w:ascii="Times" w:hAnsi="Times"/>
          <w:i/>
          <w:iCs/>
          <w:color w:val="000000" w:themeColor="text1"/>
        </w:rPr>
        <w:t>p</w:t>
      </w:r>
      <w:r w:rsidR="00EF1EA9" w:rsidRPr="004513D2">
        <w:rPr>
          <w:rFonts w:ascii="Times" w:hAnsi="Times"/>
          <w:color w:val="000000" w:themeColor="text1"/>
        </w:rPr>
        <w:t>&lt;0.05, Pearson correlation test)</w:t>
      </w:r>
      <w:r w:rsidRPr="004513D2">
        <w:rPr>
          <w:rFonts w:ascii="Times" w:hAnsi="Times"/>
          <w:color w:val="000000" w:themeColor="text1"/>
        </w:rPr>
        <w:t xml:space="preserve"> </w:t>
      </w:r>
      <w:r w:rsidRPr="004513D2">
        <w:rPr>
          <w:bCs/>
          <w:color w:val="000000" w:themeColor="text1"/>
        </w:rPr>
        <w:t>(</w:t>
      </w:r>
      <w:r w:rsidR="00421280" w:rsidRPr="004513D2">
        <w:rPr>
          <w:bCs/>
          <w:color w:val="000000" w:themeColor="text1"/>
        </w:rPr>
        <w:t>Supplementary Fig. 10</w:t>
      </w:r>
      <w:r w:rsidRPr="004513D2">
        <w:rPr>
          <w:bCs/>
          <w:color w:val="000000" w:themeColor="text1"/>
        </w:rPr>
        <w:t>c</w:t>
      </w:r>
      <w:r w:rsidRPr="004513D2">
        <w:rPr>
          <w:rFonts w:ascii="Times" w:hAnsi="Times"/>
          <w:color w:val="000000" w:themeColor="text1"/>
        </w:rPr>
        <w:t xml:space="preserve">). </w:t>
      </w:r>
      <w:r w:rsidR="00E4790B" w:rsidRPr="004513D2">
        <w:rPr>
          <w:rFonts w:ascii="Times" w:hAnsi="Times"/>
          <w:color w:val="000000" w:themeColor="text1"/>
        </w:rPr>
        <w:t xml:space="preserve">We </w:t>
      </w:r>
      <w:r w:rsidRPr="004513D2">
        <w:rPr>
          <w:rFonts w:ascii="Times" w:hAnsi="Times"/>
          <w:color w:val="000000" w:themeColor="text1"/>
        </w:rPr>
        <w:t xml:space="preserve">found that G bases in both µHs had a positive effect on accuracy </w:t>
      </w:r>
      <w:r w:rsidRPr="004513D2">
        <w:rPr>
          <w:bCs/>
          <w:color w:val="000000" w:themeColor="text1"/>
        </w:rPr>
        <w:t>(</w:t>
      </w:r>
      <w:r w:rsidR="00421280" w:rsidRPr="004513D2">
        <w:rPr>
          <w:bCs/>
          <w:color w:val="000000" w:themeColor="text1"/>
        </w:rPr>
        <w:t>Supplementary Fig. 10</w:t>
      </w:r>
      <w:r w:rsidRPr="004513D2">
        <w:rPr>
          <w:bCs/>
          <w:color w:val="000000" w:themeColor="text1"/>
        </w:rPr>
        <w:t>b)</w:t>
      </w:r>
      <w:r w:rsidRPr="004513D2">
        <w:rPr>
          <w:rFonts w:ascii="Times" w:hAnsi="Times"/>
          <w:color w:val="000000" w:themeColor="text1"/>
        </w:rPr>
        <w:t xml:space="preserve">, whereas A bases in both µHs reduced accuracy </w:t>
      </w:r>
      <w:r w:rsidRPr="004513D2">
        <w:rPr>
          <w:bCs/>
          <w:color w:val="000000" w:themeColor="text1"/>
        </w:rPr>
        <w:t>(</w:t>
      </w:r>
      <w:r w:rsidR="00421280" w:rsidRPr="004513D2">
        <w:rPr>
          <w:bCs/>
          <w:color w:val="000000" w:themeColor="text1"/>
        </w:rPr>
        <w:t>Supplementary Fig. 10</w:t>
      </w:r>
      <w:r w:rsidRPr="004513D2">
        <w:rPr>
          <w:bCs/>
          <w:color w:val="000000" w:themeColor="text1"/>
        </w:rPr>
        <w:t>c</w:t>
      </w:r>
      <w:r w:rsidRPr="004513D2">
        <w:rPr>
          <w:rFonts w:ascii="Times" w:hAnsi="Times"/>
          <w:color w:val="000000" w:themeColor="text1"/>
        </w:rPr>
        <w:t xml:space="preserve">). However, interestingly, enhanced accuracy had a positive correlation with A base frequency </w:t>
      </w:r>
      <w:r w:rsidRPr="004513D2">
        <w:rPr>
          <w:bCs/>
          <w:color w:val="000000" w:themeColor="text1"/>
        </w:rPr>
        <w:t>(</w:t>
      </w:r>
      <w:r w:rsidR="00421280" w:rsidRPr="004513D2">
        <w:rPr>
          <w:bCs/>
          <w:color w:val="000000" w:themeColor="text1"/>
        </w:rPr>
        <w:t>Supplementary Fig. 10</w:t>
      </w:r>
      <w:r w:rsidRPr="004513D2">
        <w:rPr>
          <w:bCs/>
          <w:color w:val="000000" w:themeColor="text1"/>
        </w:rPr>
        <w:t>d)</w:t>
      </w:r>
      <w:r w:rsidRPr="004513D2">
        <w:rPr>
          <w:rFonts w:ascii="Times" w:hAnsi="Times"/>
          <w:color w:val="000000" w:themeColor="text1"/>
        </w:rPr>
        <w:t xml:space="preserve">, which means that LoAD can recover the negative effect of A bases with respect to accuracy. The recovery effect on accuracy was also observed for </w:t>
      </w:r>
      <w:r w:rsidR="00EF1EA9" w:rsidRPr="004513D2">
        <w:rPr>
          <w:rFonts w:ascii="Times" w:hAnsi="Times"/>
          <w:color w:val="000000" w:themeColor="text1"/>
        </w:rPr>
        <w:t>minimum energy folding</w:t>
      </w:r>
      <w:r w:rsidRPr="004513D2">
        <w:rPr>
          <w:rFonts w:ascii="Times" w:hAnsi="Times"/>
          <w:color w:val="000000" w:themeColor="text1"/>
        </w:rPr>
        <w:t xml:space="preserve">. </w:t>
      </w:r>
      <w:r w:rsidR="00EF1EA9" w:rsidRPr="004513D2">
        <w:rPr>
          <w:rFonts w:ascii="Times" w:hAnsi="Times"/>
          <w:color w:val="000000" w:themeColor="text1"/>
        </w:rPr>
        <w:t xml:space="preserve">We </w:t>
      </w:r>
      <w:r w:rsidRPr="004513D2">
        <w:rPr>
          <w:rFonts w:ascii="Times" w:hAnsi="Times"/>
          <w:color w:val="000000" w:themeColor="text1"/>
        </w:rPr>
        <w:t>summarized</w:t>
      </w:r>
      <w:r w:rsidR="00EF1EA9" w:rsidRPr="004513D2">
        <w:rPr>
          <w:rFonts w:ascii="Times" w:hAnsi="Times"/>
          <w:color w:val="000000" w:themeColor="text1"/>
        </w:rPr>
        <w:t xml:space="preserve"> the preferred features and undesirable features (|R|&gt;0.4, </w:t>
      </w:r>
      <w:r w:rsidR="00EF1EA9" w:rsidRPr="004513D2">
        <w:rPr>
          <w:rFonts w:ascii="Times" w:hAnsi="Times"/>
          <w:i/>
          <w:iCs/>
          <w:color w:val="000000" w:themeColor="text1"/>
        </w:rPr>
        <w:t>p</w:t>
      </w:r>
      <w:r w:rsidR="00EF1EA9" w:rsidRPr="004513D2">
        <w:rPr>
          <w:rFonts w:ascii="Times" w:hAnsi="Times"/>
          <w:color w:val="000000" w:themeColor="text1"/>
        </w:rPr>
        <w:t xml:space="preserve">&lt;0.05, Pearson correlation test) involved </w:t>
      </w:r>
      <w:r w:rsidR="0013447A" w:rsidRPr="004513D2">
        <w:rPr>
          <w:rFonts w:ascii="Times" w:hAnsi="Times"/>
          <w:color w:val="000000" w:themeColor="text1"/>
        </w:rPr>
        <w:t>in</w:t>
      </w:r>
      <w:r w:rsidR="00EF1EA9" w:rsidRPr="004513D2">
        <w:rPr>
          <w:rFonts w:ascii="Times" w:hAnsi="Times"/>
          <w:color w:val="000000" w:themeColor="text1"/>
        </w:rPr>
        <w:t xml:space="preserve"> knock-in accuracy </w:t>
      </w:r>
      <w:r w:rsidRPr="004513D2">
        <w:rPr>
          <w:rFonts w:ascii="Times" w:hAnsi="Times"/>
          <w:color w:val="000000" w:themeColor="text1"/>
        </w:rPr>
        <w:t xml:space="preserve">in a table </w:t>
      </w:r>
      <w:r w:rsidR="00482598" w:rsidRPr="004513D2">
        <w:rPr>
          <w:bCs/>
          <w:color w:val="000000" w:themeColor="text1"/>
        </w:rPr>
        <w:t>(</w:t>
      </w:r>
      <w:r w:rsidR="00421280" w:rsidRPr="004513D2">
        <w:rPr>
          <w:bCs/>
          <w:color w:val="000000" w:themeColor="text1"/>
        </w:rPr>
        <w:t>Supplementary Fig. 11</w:t>
      </w:r>
      <w:r w:rsidR="00482598" w:rsidRPr="004513D2">
        <w:rPr>
          <w:bCs/>
          <w:color w:val="000000" w:themeColor="text1"/>
        </w:rPr>
        <w:t>)</w:t>
      </w:r>
      <w:r w:rsidRPr="004513D2">
        <w:rPr>
          <w:rFonts w:ascii="Times" w:hAnsi="Times"/>
          <w:color w:val="000000" w:themeColor="text1"/>
        </w:rPr>
        <w:t xml:space="preserve">. </w:t>
      </w:r>
    </w:p>
    <w:p w14:paraId="007401B2" w14:textId="465E0597" w:rsidR="005B0E70" w:rsidRPr="004513D2" w:rsidRDefault="00D82BFD" w:rsidP="0041761B">
      <w:pPr>
        <w:spacing w:line="360" w:lineRule="auto"/>
        <w:ind w:firstLine="720"/>
        <w:jc w:val="both"/>
        <w:rPr>
          <w:rFonts w:ascii="Times" w:hAnsi="Times"/>
          <w:color w:val="000000" w:themeColor="text1"/>
        </w:rPr>
      </w:pPr>
      <w:r w:rsidRPr="004513D2">
        <w:rPr>
          <w:rFonts w:ascii="Times" w:hAnsi="Times"/>
          <w:color w:val="000000" w:themeColor="text1"/>
        </w:rPr>
        <w:lastRenderedPageBreak/>
        <w:t xml:space="preserve">Some features in the table have been known as </w:t>
      </w:r>
      <w:r w:rsidR="0013447A" w:rsidRPr="004513D2">
        <w:rPr>
          <w:rFonts w:ascii="Times" w:hAnsi="Times"/>
          <w:color w:val="000000" w:themeColor="text1"/>
        </w:rPr>
        <w:t xml:space="preserve">the </w:t>
      </w:r>
      <w:r w:rsidRPr="004513D2">
        <w:rPr>
          <w:rFonts w:ascii="Times" w:hAnsi="Times"/>
          <w:color w:val="000000" w:themeColor="text1"/>
        </w:rPr>
        <w:t>factor</w:t>
      </w:r>
      <w:r w:rsidR="0013447A" w:rsidRPr="004513D2">
        <w:rPr>
          <w:rFonts w:ascii="Times" w:hAnsi="Times"/>
          <w:color w:val="000000" w:themeColor="text1"/>
        </w:rPr>
        <w:t>s</w:t>
      </w:r>
      <w:r w:rsidRPr="004513D2">
        <w:rPr>
          <w:rFonts w:ascii="Times" w:hAnsi="Times"/>
          <w:color w:val="000000" w:themeColor="text1"/>
        </w:rPr>
        <w:t xml:space="preserve"> related with MMEJ repair. For example, </w:t>
      </w:r>
      <w:r w:rsidR="00F3728D" w:rsidRPr="004513D2">
        <w:rPr>
          <w:rFonts w:ascii="Times" w:hAnsi="Times"/>
          <w:color w:val="000000" w:themeColor="text1"/>
        </w:rPr>
        <w:t>Tm (melting temperature) value</w:t>
      </w:r>
      <w:r w:rsidRPr="004513D2">
        <w:rPr>
          <w:rFonts w:ascii="Times" w:hAnsi="Times"/>
          <w:color w:val="000000" w:themeColor="text1"/>
        </w:rPr>
        <w:t>,</w:t>
      </w:r>
      <w:r w:rsidR="00F3728D" w:rsidRPr="004513D2">
        <w:rPr>
          <w:rFonts w:ascii="Times" w:hAnsi="Times"/>
          <w:color w:val="000000" w:themeColor="text1"/>
        </w:rPr>
        <w:t xml:space="preserve"> </w:t>
      </w:r>
      <w:r w:rsidRPr="004513D2">
        <w:rPr>
          <w:rFonts w:ascii="Times" w:hAnsi="Times"/>
          <w:color w:val="000000" w:themeColor="text1"/>
        </w:rPr>
        <w:t xml:space="preserve">which is one of </w:t>
      </w:r>
      <w:r w:rsidR="0013447A" w:rsidRPr="004513D2">
        <w:rPr>
          <w:rFonts w:ascii="Times" w:hAnsi="Times"/>
          <w:color w:val="000000" w:themeColor="text1"/>
        </w:rPr>
        <w:t xml:space="preserve">the </w:t>
      </w:r>
      <w:r w:rsidRPr="004513D2">
        <w:rPr>
          <w:rFonts w:ascii="Times" w:hAnsi="Times"/>
          <w:color w:val="000000" w:themeColor="text1"/>
        </w:rPr>
        <w:t>significant feature</w:t>
      </w:r>
      <w:r w:rsidR="0013447A" w:rsidRPr="004513D2">
        <w:rPr>
          <w:rFonts w:ascii="Times" w:hAnsi="Times"/>
          <w:color w:val="000000" w:themeColor="text1"/>
        </w:rPr>
        <w:t>s</w:t>
      </w:r>
      <w:r w:rsidRPr="004513D2">
        <w:rPr>
          <w:rFonts w:ascii="Times" w:hAnsi="Times"/>
          <w:color w:val="000000" w:themeColor="text1"/>
        </w:rPr>
        <w:t xml:space="preserve"> regarding knock-in accuracy, is involved </w:t>
      </w:r>
      <w:r w:rsidR="0013447A" w:rsidRPr="004513D2">
        <w:rPr>
          <w:rFonts w:ascii="Times" w:hAnsi="Times"/>
          <w:color w:val="000000" w:themeColor="text1"/>
        </w:rPr>
        <w:t>in</w:t>
      </w:r>
      <w:r w:rsidRPr="004513D2">
        <w:rPr>
          <w:rFonts w:ascii="Times" w:hAnsi="Times"/>
          <w:color w:val="000000" w:themeColor="text1"/>
        </w:rPr>
        <w:t xml:space="preserve"> </w:t>
      </w:r>
      <w:r w:rsidR="0013447A" w:rsidRPr="004513D2">
        <w:rPr>
          <w:rFonts w:ascii="Times" w:hAnsi="Times"/>
          <w:color w:val="000000" w:themeColor="text1"/>
        </w:rPr>
        <w:t xml:space="preserve">the </w:t>
      </w:r>
      <w:r w:rsidRPr="004513D2">
        <w:rPr>
          <w:rFonts w:ascii="Times" w:hAnsi="Times"/>
          <w:color w:val="000000" w:themeColor="text1"/>
        </w:rPr>
        <w:t>MMEJ activity in the yeast study</w:t>
      </w:r>
      <w:r w:rsidR="001F7613" w:rsidRPr="004513D2">
        <w:rPr>
          <w:rFonts w:ascii="Times" w:hAnsi="Times"/>
          <w:color w:val="000000" w:themeColor="text1"/>
        </w:rPr>
        <w:fldChar w:fldCharType="begin"/>
      </w:r>
      <w:r w:rsidR="001F7613" w:rsidRPr="004513D2">
        <w:rPr>
          <w:rFonts w:ascii="Times" w:hAnsi="Times"/>
          <w:color w:val="000000" w:themeColor="text1"/>
        </w:rPr>
        <w:instrText xml:space="preserve"> ADDIN ZOTERO_ITEM CSL_CITATION {"citationID":"YkgpnrWV","properties":{"formattedCitation":"\\super 41\\nosupersub{}","plainCitation":"41","noteIndex":0},"citationItems":[{"id":192,"uris":["http://zotero.org/users/9357002/items/MAYZIAK3"],"itemData":{"id":192,"type":"article-journal","abstract":"Microhomology (MH) flanking a DNA double-strand break (DSB) drives chromosomal rearrangements but its role in mutagenesis has not yet been analyzed. Here we determined the mutation frequency of a URA3 reporter gene placed at multiple locations distal to a DSB, which is flanked by different sizes (15-, 18-, or 203-bp) of direct repeat sequences for efficient repair in budding yeast. Induction of a DSB accumulates mutations in the reporter gene situated up to 14-kb distal to the 15-bp MH, but more modestly to those carrying 18- and 203-bp or no homology. Increased mutagenesis in MH-mediated end joining (MMEJ) appears coupled to its slower repair kinetics and the extensive resection occurring at flanking DNA. Chromosomal translocations via MMEJ also elevate mutagenesis of the flanking DNA sequences 7.1 kb distal to the breakpoint junction as compared to those without MH. The results suggest that MMEJ could destabilize genomes by triggering structural alterations and increasing mutation burden.","container-title":"PLOS Genetics","DOI":"10.1371/journal.pgen.1006714","ISSN":"1553-7404","issue":"4","journalAbbreviation":"PLOS Genetics","language":"en","note":"publisher: Public Library of Science","page":"e1006714","source":"PLoS Journals","title":"Microhomology-mediated end joining induces hypermutagenesis at breakpoint junctions","volume":"13","author":[{"family":"Sinha","given":"Supriya"},{"family":"Li","given":"Fuyang"},{"family":"Villarreal","given":"Diana"},{"family":"Shim","given":"Jae Hoon"},{"family":"Yoon","given":"Suhyeon"},{"family":"Myung","given":"Kyungjae"},{"family":"Shim","given":"Eun Yong"},{"family":"Lee","given":"Sang Eun"}],"issued":{"date-parts":[["2017",4,18]]}}}],"schema":"https://github.com/citation-style-language/schema/raw/master/csl-citation.json"} </w:instrText>
      </w:r>
      <w:r w:rsidR="001F7613" w:rsidRPr="004513D2">
        <w:rPr>
          <w:rFonts w:ascii="Times" w:hAnsi="Times"/>
          <w:color w:val="000000" w:themeColor="text1"/>
        </w:rPr>
        <w:fldChar w:fldCharType="separate"/>
      </w:r>
      <w:r w:rsidR="001F7613" w:rsidRPr="004513D2">
        <w:rPr>
          <w:rFonts w:ascii="Times" w:hAnsi="Times"/>
          <w:color w:val="000000" w:themeColor="text1"/>
          <w:vertAlign w:val="superscript"/>
        </w:rPr>
        <w:t>41</w:t>
      </w:r>
      <w:r w:rsidR="001F7613" w:rsidRPr="004513D2">
        <w:rPr>
          <w:rFonts w:ascii="Times" w:hAnsi="Times"/>
          <w:color w:val="000000" w:themeColor="text1"/>
        </w:rPr>
        <w:fldChar w:fldCharType="end"/>
      </w:r>
      <w:r w:rsidR="00857EFB" w:rsidRPr="004513D2">
        <w:rPr>
          <w:rFonts w:ascii="Times" w:hAnsi="Times"/>
          <w:color w:val="000000" w:themeColor="text1"/>
        </w:rPr>
        <w:t>.</w:t>
      </w:r>
      <w:r w:rsidR="00EB431B" w:rsidRPr="004513D2">
        <w:rPr>
          <w:rFonts w:ascii="Times" w:hAnsi="Times"/>
          <w:color w:val="000000" w:themeColor="text1"/>
        </w:rPr>
        <w:t xml:space="preserve"> The bendability</w:t>
      </w:r>
      <w:r w:rsidR="00DA1030" w:rsidRPr="004513D2">
        <w:rPr>
          <w:rFonts w:ascii="Times" w:hAnsi="Times"/>
          <w:color w:val="000000" w:themeColor="text1"/>
        </w:rPr>
        <w:t xml:space="preserve"> </w:t>
      </w:r>
      <w:r w:rsidR="001F0463" w:rsidRPr="004513D2">
        <w:rPr>
          <w:rFonts w:ascii="Times" w:hAnsi="Times"/>
          <w:color w:val="000000" w:themeColor="text1"/>
        </w:rPr>
        <w:t>of nucleotides</w:t>
      </w:r>
      <w:r w:rsidR="00EB431B" w:rsidRPr="004513D2">
        <w:rPr>
          <w:rFonts w:ascii="Times" w:hAnsi="Times"/>
          <w:color w:val="000000" w:themeColor="text1"/>
        </w:rPr>
        <w:t xml:space="preserve"> has never been known for </w:t>
      </w:r>
      <w:r w:rsidR="0013447A" w:rsidRPr="004513D2">
        <w:rPr>
          <w:rFonts w:ascii="Times" w:hAnsi="Times"/>
          <w:color w:val="000000" w:themeColor="text1"/>
        </w:rPr>
        <w:t xml:space="preserve">a </w:t>
      </w:r>
      <w:r w:rsidR="00EB431B" w:rsidRPr="004513D2">
        <w:rPr>
          <w:rFonts w:ascii="Times" w:hAnsi="Times"/>
          <w:color w:val="000000" w:themeColor="text1"/>
        </w:rPr>
        <w:t xml:space="preserve">knock-in factor, whereas the factor has been featured as </w:t>
      </w:r>
      <w:r w:rsidR="00B51252" w:rsidRPr="004513D2">
        <w:rPr>
          <w:rFonts w:ascii="Times" w:hAnsi="Times"/>
          <w:color w:val="000000" w:themeColor="text1"/>
        </w:rPr>
        <w:t>one of</w:t>
      </w:r>
      <w:r w:rsidR="00EB431B" w:rsidRPr="004513D2">
        <w:rPr>
          <w:rFonts w:ascii="Times" w:hAnsi="Times"/>
          <w:color w:val="000000" w:themeColor="text1"/>
        </w:rPr>
        <w:t xml:space="preserve"> </w:t>
      </w:r>
      <w:r w:rsidR="0013447A" w:rsidRPr="004513D2">
        <w:rPr>
          <w:rFonts w:ascii="Times" w:hAnsi="Times"/>
          <w:color w:val="000000" w:themeColor="text1"/>
        </w:rPr>
        <w:t xml:space="preserve">the </w:t>
      </w:r>
      <w:r w:rsidR="00EB431B" w:rsidRPr="004513D2">
        <w:rPr>
          <w:rFonts w:ascii="Times" w:hAnsi="Times"/>
          <w:color w:val="000000" w:themeColor="text1"/>
        </w:rPr>
        <w:t>factor</w:t>
      </w:r>
      <w:r w:rsidR="00B51252" w:rsidRPr="004513D2">
        <w:rPr>
          <w:rFonts w:ascii="Times" w:hAnsi="Times"/>
          <w:color w:val="000000" w:themeColor="text1"/>
        </w:rPr>
        <w:t>s</w:t>
      </w:r>
      <w:r w:rsidR="00EB431B" w:rsidRPr="004513D2">
        <w:rPr>
          <w:rFonts w:ascii="Times" w:hAnsi="Times"/>
          <w:color w:val="000000" w:themeColor="text1"/>
        </w:rPr>
        <w:t xml:space="preserve"> for sgRNA efficiency in the</w:t>
      </w:r>
      <w:r w:rsidR="00B51252" w:rsidRPr="004513D2">
        <w:rPr>
          <w:rFonts w:ascii="Times" w:hAnsi="Times"/>
          <w:color w:val="000000" w:themeColor="text1"/>
        </w:rPr>
        <w:t xml:space="preserve"> data of</w:t>
      </w:r>
      <w:r w:rsidR="00EB431B" w:rsidRPr="004513D2">
        <w:rPr>
          <w:rFonts w:ascii="Times" w:hAnsi="Times"/>
          <w:color w:val="000000" w:themeColor="text1"/>
        </w:rPr>
        <w:t xml:space="preserve"> </w:t>
      </w:r>
      <w:r w:rsidR="0013447A" w:rsidRPr="004513D2">
        <w:rPr>
          <w:rFonts w:ascii="Times" w:hAnsi="Times"/>
          <w:color w:val="000000" w:themeColor="text1"/>
        </w:rPr>
        <w:t xml:space="preserve">a </w:t>
      </w:r>
      <w:r w:rsidR="00EB431B" w:rsidRPr="004513D2">
        <w:rPr>
          <w:rFonts w:ascii="Times" w:hAnsi="Times"/>
          <w:color w:val="000000" w:themeColor="text1"/>
        </w:rPr>
        <w:t>previous machine learning stud</w:t>
      </w:r>
      <w:r w:rsidR="0013447A" w:rsidRPr="004513D2">
        <w:rPr>
          <w:rFonts w:ascii="Times" w:hAnsi="Times"/>
          <w:color w:val="000000" w:themeColor="text1"/>
        </w:rPr>
        <w:t>y</w:t>
      </w:r>
      <w:r w:rsidR="002403A8" w:rsidRPr="004513D2">
        <w:rPr>
          <w:rFonts w:ascii="Times" w:hAnsi="Times"/>
          <w:color w:val="000000" w:themeColor="text1"/>
        </w:rPr>
        <w:fldChar w:fldCharType="begin"/>
      </w:r>
      <w:r w:rsidR="002403A8" w:rsidRPr="004513D2">
        <w:rPr>
          <w:rFonts w:ascii="Times" w:hAnsi="Times"/>
          <w:color w:val="000000" w:themeColor="text1"/>
        </w:rPr>
        <w:instrText xml:space="preserve"> ADDIN ZOTERO_ITEM CSL_CITATION {"citationID":"wU2xiYet","properties":{"formattedCitation":"\\super 13\\nosupersub{}","plainCitation":"13","noteIndex":0},"citationItems":[{"id":112,"uris":["http://zotero.org/users/9357002/items/RPLJDXY9"],"itemData":{"id":112,"type":"article-journal","abstract":"BACKGROUND: CRISPR is a versatile gene editing tool which has revolutionized genetic research in the past few years. Optimizing sgRNA design to improve the efficiency of target/DNA cleavage is critical to ensure the success of CRISPR screens.\nRESULTS: By borrowing knowledge from oligonucleotide design and nucleosome occupancy models, we systematically evaluated candidate features computed from a number of nucleic acid, thermodynamic and secondary structure models on real CRISPR datasets. Our results showed that taking into account position-dependent dinucleotide features improved the design of effective sgRNAs with area under the receiver operating characteristic curve (AUC) &gt;0.8, and the inclusion of additional features offered marginal improvement (</w:instrText>
      </w:r>
      <w:r w:rsidR="002403A8" w:rsidRPr="004513D2">
        <w:rPr>
          <w:rFonts w:ascii="Cambria Math" w:hAnsi="Cambria Math" w:cs="Cambria Math"/>
          <w:color w:val="000000" w:themeColor="text1"/>
        </w:rPr>
        <w:instrText>∼</w:instrText>
      </w:r>
      <w:r w:rsidR="002403A8" w:rsidRPr="004513D2">
        <w:rPr>
          <w:rFonts w:ascii="Times" w:hAnsi="Times"/>
          <w:color w:val="000000" w:themeColor="text1"/>
        </w:rPr>
        <w:instrText xml:space="preserve">2% increase in AUC).\nCONCLUSION: Using a machine-learning approach, we proposed an accurate prediction model for sgRNA design efficiency. An R package predictSGRNA implementing the predictive model is available at http://www.ams.sunysb.edu/~pfkuan/softwares.html#predictsgrna .","container-title":"BMC bioinformatics","DOI":"10.1186/s12859-017-1697-6","ISSN":"1471-2105","issue":"1","journalAbbreviation":"BMC Bioinformatics","language":"eng","note":"PMID: 28587596\nPMCID: PMC5461693","page":"297","source":"PubMed","title":"A systematic evaluation of nucleotide properties for CRISPR sgRNA design","volume":"18","author":[{"family":"Kuan","given":"Pei Fen"},{"family":"Powers","given":"Scott"},{"family":"He","given":"Shuyao"},{"family":"Li","given":"Kaiqiao"},{"family":"Zhao","given":"Xiaoyu"},{"family":"Huang","given":"Bo"}],"issued":{"date-parts":[["2017",6,6]]}}}],"schema":"https://github.com/citation-style-language/schema/raw/master/csl-citation.json"} </w:instrText>
      </w:r>
      <w:r w:rsidR="002403A8" w:rsidRPr="004513D2">
        <w:rPr>
          <w:rFonts w:ascii="Times" w:hAnsi="Times"/>
          <w:color w:val="000000" w:themeColor="text1"/>
        </w:rPr>
        <w:fldChar w:fldCharType="separate"/>
      </w:r>
      <w:r w:rsidR="002403A8" w:rsidRPr="004513D2">
        <w:rPr>
          <w:rFonts w:ascii="Times" w:hAnsi="Times"/>
          <w:color w:val="000000" w:themeColor="text1"/>
          <w:vertAlign w:val="superscript"/>
        </w:rPr>
        <w:t>13</w:t>
      </w:r>
      <w:r w:rsidR="002403A8" w:rsidRPr="004513D2">
        <w:rPr>
          <w:rFonts w:ascii="Times" w:hAnsi="Times"/>
          <w:color w:val="000000" w:themeColor="text1"/>
        </w:rPr>
        <w:fldChar w:fldCharType="end"/>
      </w:r>
      <w:r w:rsidR="00EB431B" w:rsidRPr="004513D2">
        <w:rPr>
          <w:rFonts w:ascii="Times" w:hAnsi="Times"/>
          <w:color w:val="000000" w:themeColor="text1"/>
        </w:rPr>
        <w:t xml:space="preserve">. However, as we mentioned before, sgRNA </w:t>
      </w:r>
      <w:r w:rsidR="001F0463" w:rsidRPr="004513D2">
        <w:rPr>
          <w:rFonts w:ascii="Times" w:hAnsi="Times"/>
          <w:color w:val="000000" w:themeColor="text1"/>
        </w:rPr>
        <w:t>activity</w:t>
      </w:r>
      <w:r w:rsidR="00EB431B" w:rsidRPr="004513D2">
        <w:rPr>
          <w:rFonts w:ascii="Times" w:hAnsi="Times"/>
          <w:color w:val="000000" w:themeColor="text1"/>
        </w:rPr>
        <w:t xml:space="preserve"> (</w:t>
      </w:r>
      <w:r w:rsidR="0013447A" w:rsidRPr="004513D2">
        <w:rPr>
          <w:rFonts w:ascii="Times" w:hAnsi="Times"/>
          <w:color w:val="000000" w:themeColor="text1"/>
        </w:rPr>
        <w:t>m</w:t>
      </w:r>
      <w:r w:rsidR="00EB431B" w:rsidRPr="004513D2">
        <w:rPr>
          <w:rFonts w:ascii="Times" w:hAnsi="Times"/>
          <w:color w:val="000000" w:themeColor="text1"/>
        </w:rPr>
        <w:t xml:space="preserve">utation rate in </w:t>
      </w:r>
      <w:r w:rsidR="0013447A" w:rsidRPr="004513D2">
        <w:rPr>
          <w:rFonts w:ascii="Times" w:hAnsi="Times"/>
          <w:color w:val="000000" w:themeColor="text1"/>
        </w:rPr>
        <w:t xml:space="preserve">the samples of </w:t>
      </w:r>
      <w:r w:rsidR="00EB431B" w:rsidRPr="004513D2">
        <w:rPr>
          <w:rFonts w:ascii="Times" w:hAnsi="Times"/>
          <w:color w:val="000000" w:themeColor="text1"/>
        </w:rPr>
        <w:t>Cas9</w:t>
      </w:r>
      <w:r w:rsidR="0013447A" w:rsidRPr="004513D2">
        <w:rPr>
          <w:rFonts w:ascii="Times" w:hAnsi="Times"/>
          <w:color w:val="000000" w:themeColor="text1"/>
        </w:rPr>
        <w:t>-sgRNA</w:t>
      </w:r>
      <w:r w:rsidR="00EB431B" w:rsidRPr="004513D2">
        <w:rPr>
          <w:rFonts w:ascii="Times" w:hAnsi="Times"/>
          <w:color w:val="000000" w:themeColor="text1"/>
        </w:rPr>
        <w:t xml:space="preserve"> only) was not correlated with knock-in accuracy (</w:t>
      </w:r>
      <w:r w:rsidR="00421280" w:rsidRPr="004513D2">
        <w:rPr>
          <w:bCs/>
          <w:color w:val="000000" w:themeColor="text1"/>
        </w:rPr>
        <w:t>Supplementary Fig. 10</w:t>
      </w:r>
      <w:r w:rsidR="00EB431B" w:rsidRPr="004513D2">
        <w:rPr>
          <w:rFonts w:ascii="Times" w:hAnsi="Times"/>
          <w:color w:val="000000" w:themeColor="text1"/>
        </w:rPr>
        <w:t xml:space="preserve">a). There may be </w:t>
      </w:r>
      <w:r w:rsidR="00C36690" w:rsidRPr="004513D2">
        <w:rPr>
          <w:rFonts w:ascii="Times" w:hAnsi="Times"/>
          <w:color w:val="000000" w:themeColor="text1"/>
        </w:rPr>
        <w:t xml:space="preserve">an </w:t>
      </w:r>
      <w:r w:rsidR="00EB431B" w:rsidRPr="004513D2">
        <w:rPr>
          <w:rFonts w:ascii="Times" w:hAnsi="Times"/>
          <w:color w:val="000000" w:themeColor="text1"/>
        </w:rPr>
        <w:t>unknown mechanism</w:t>
      </w:r>
      <w:r w:rsidR="00C36690" w:rsidRPr="004513D2">
        <w:rPr>
          <w:rFonts w:ascii="Times" w:hAnsi="Times"/>
          <w:color w:val="000000" w:themeColor="text1"/>
        </w:rPr>
        <w:t>, which</w:t>
      </w:r>
      <w:r w:rsidR="00EB431B" w:rsidRPr="004513D2">
        <w:rPr>
          <w:rFonts w:ascii="Times" w:hAnsi="Times"/>
          <w:color w:val="000000" w:themeColor="text1"/>
        </w:rPr>
        <w:t xml:space="preserve"> is independent on sgRNA activity</w:t>
      </w:r>
      <w:r w:rsidR="00C36690" w:rsidRPr="004513D2">
        <w:rPr>
          <w:rFonts w:ascii="Times" w:hAnsi="Times"/>
          <w:color w:val="000000" w:themeColor="text1"/>
        </w:rPr>
        <w:t>, induc</w:t>
      </w:r>
      <w:r w:rsidR="000B666E" w:rsidRPr="004513D2">
        <w:rPr>
          <w:rFonts w:ascii="Times" w:hAnsi="Times"/>
          <w:color w:val="000000" w:themeColor="text1"/>
        </w:rPr>
        <w:t>ing</w:t>
      </w:r>
      <w:r w:rsidR="00C36690" w:rsidRPr="004513D2">
        <w:rPr>
          <w:rFonts w:ascii="Times" w:hAnsi="Times"/>
          <w:color w:val="000000" w:themeColor="text1"/>
        </w:rPr>
        <w:t xml:space="preserve"> MMEJ knock-in without InDels</w:t>
      </w:r>
      <w:r w:rsidR="00EB431B" w:rsidRPr="004513D2">
        <w:rPr>
          <w:rFonts w:ascii="Times" w:hAnsi="Times"/>
          <w:color w:val="000000" w:themeColor="text1"/>
        </w:rPr>
        <w:t xml:space="preserve">. </w:t>
      </w:r>
      <w:r w:rsidR="001F0463" w:rsidRPr="004513D2">
        <w:rPr>
          <w:rFonts w:ascii="Times" w:hAnsi="Times"/>
          <w:color w:val="000000" w:themeColor="text1"/>
        </w:rPr>
        <w:t>The folding energy</w:t>
      </w:r>
      <w:r w:rsidR="002403A8" w:rsidRPr="004513D2">
        <w:rPr>
          <w:rFonts w:ascii="Times" w:hAnsi="Times"/>
          <w:color w:val="000000" w:themeColor="text1"/>
        </w:rPr>
        <w:fldChar w:fldCharType="begin"/>
      </w:r>
      <w:r w:rsidR="001F7613" w:rsidRPr="004513D2">
        <w:rPr>
          <w:rFonts w:ascii="Times" w:hAnsi="Times"/>
          <w:color w:val="000000" w:themeColor="text1"/>
        </w:rPr>
        <w:instrText xml:space="preserve"> ADDIN ZOTERO_ITEM CSL_CITATION {"citationID":"agMbce6A","properties":{"formattedCitation":"\\super 42\\nosupersub{}","plainCitation":"42","noteIndex":0},"citationItems":[{"id":195,"uris":["http://zotero.org/users/9357002/items/6PBLWDGB"],"itemData":{"id":195,"type":"article-journal","abstract":"Spatial and temporal expression of genes is essential for maintaining phenotype integrity. Transcription factors (TFs) modulate expression patterns by binding to specific DNA sequences in the genome. Along with the core binding motif, the flanking sequence context can play a role in DNA-TF recognition. Here, we employ high-throughput in vitro and in silico analyses to understand the influence of sequences flanking the cognate sites in binding of three most prevalent eukaryotic TF families (zinc finger, homeodomain and bZIP). In vitro binding preferences of each TF toward the entire DNA sequence space were correlated with a wide range of DNA structural parameters, including DNA flexibility. Results demonstrate that conformational plasticity of flanking regions modulates binding affinity of certain TF families. DNA duplex stability and minor groove width also play an important role in DNA-TF recognition but differ in how exactly they influence the binding in each specific case. Our analyses further reveal that the structural features of preferred flanking sequences are not universal, as similar DNA-binding folds can employ distinct DNA recognition modes.","container-title":"Nucleic Acids Research","DOI":"10.1093/nar/gky1057","ISSN":"1362-4962","issue":"22","journalAbbreviation":"Nucleic Acids Res","language":"eng","note":"PMID: 30395339\nPMCID: PMC6294565","page":"11883-11897","source":"PubMed","title":"Flexibility and structure of flanking DNA impact transcription factor affinity for its core motif","volume":"46","author":[{"family":"Yella","given":"Venkata Rajesh"},{"family":"Bhimsaria","given":"Devesh"},{"family":"Ghoshdastidar","given":"Debostuti"},{"family":"Rodríguez-Martínez","given":"José A."},{"family":"Ansari","given":"Aseem Z."},{"family":"Bansal","given":"Manju"}],"issued":{"date-parts":[["2018",12,14]]}}}],"schema":"https://github.com/citation-style-language/schema/raw/master/csl-citation.json"} </w:instrText>
      </w:r>
      <w:r w:rsidR="002403A8" w:rsidRPr="004513D2">
        <w:rPr>
          <w:rFonts w:ascii="Times" w:hAnsi="Times"/>
          <w:color w:val="000000" w:themeColor="text1"/>
        </w:rPr>
        <w:fldChar w:fldCharType="separate"/>
      </w:r>
      <w:r w:rsidR="001F7613" w:rsidRPr="004513D2">
        <w:rPr>
          <w:rFonts w:ascii="Times" w:hAnsi="Times"/>
          <w:color w:val="000000" w:themeColor="text1"/>
          <w:vertAlign w:val="superscript"/>
        </w:rPr>
        <w:t>42</w:t>
      </w:r>
      <w:r w:rsidR="002403A8" w:rsidRPr="004513D2">
        <w:rPr>
          <w:rFonts w:ascii="Times" w:hAnsi="Times"/>
          <w:color w:val="000000" w:themeColor="text1"/>
        </w:rPr>
        <w:fldChar w:fldCharType="end"/>
      </w:r>
      <w:r w:rsidR="002403A8" w:rsidRPr="004513D2">
        <w:rPr>
          <w:rFonts w:ascii="Times" w:hAnsi="Times"/>
          <w:color w:val="000000" w:themeColor="text1"/>
          <w:vertAlign w:val="superscript"/>
        </w:rPr>
        <w:t>,</w:t>
      </w:r>
      <w:r w:rsidR="002403A8" w:rsidRPr="004513D2">
        <w:rPr>
          <w:rFonts w:ascii="Times" w:hAnsi="Times"/>
          <w:color w:val="000000" w:themeColor="text1"/>
          <w:vertAlign w:val="superscript"/>
        </w:rPr>
        <w:fldChar w:fldCharType="begin"/>
      </w:r>
      <w:r w:rsidR="001F7613" w:rsidRPr="004513D2">
        <w:rPr>
          <w:rFonts w:ascii="Times" w:hAnsi="Times"/>
          <w:color w:val="000000" w:themeColor="text1"/>
          <w:vertAlign w:val="superscript"/>
        </w:rPr>
        <w:instrText xml:space="preserve"> ADDIN ZOTERO_ITEM CSL_CITATION {"citationID":"SkacWWEQ","properties":{"formattedCitation":"\\super 43\\nosupersub{}","plainCitation":"43","noteIndex":0},"citationItems":[{"id":198,"uris":["http://zotero.org/users/9357002/items/9M2MKRIP"],"itemData":{"id":198,"type":"article-journal","abstract":"The CRISPR/Cas9 system has been rapidly adopted for genome editing. However, one major issue with this system is the lack of robust bioinformatics tools for design of single guide RNA (sgRNA), which determines the efficacy and specificity of genome editing. To address this pressing need, we analyze CRISPR RNA-seq data and identify many novel features that are characteristic of highly potent sgRNAs. These features are used to develop a bioinformatics tool for genome-wide design of sgRNAs with improved efficiency. These sgRNAs as well as the design tool are freely accessible via a web server, WU-CRISPR (http://crispr.wustl.edu).","container-title":"Genome Biology","DOI":"10.1186/s13059-015-0784-0","ISSN":"1474-760X","issue":"1","journalAbbreviation":"Genome Biology","page":"218","source":"BioMed Central","title":"WU-CRISPR: characteristics of functional guide RNAs for the CRISPR/Cas9 system","title-short":"WU-CRISPR","volume":"16","author":[{"family":"Wong","given":"Nathan"},{"family":"Liu","given":"Weijun"},{"family":"Wang","given":"Xiaowei"}],"issued":{"date-parts":[["2015",11,2]]}}}],"schema":"https://github.com/citation-style-language/schema/raw/master/csl-citation.json"} </w:instrText>
      </w:r>
      <w:r w:rsidR="002403A8" w:rsidRPr="004513D2">
        <w:rPr>
          <w:rFonts w:ascii="Times" w:hAnsi="Times"/>
          <w:color w:val="000000" w:themeColor="text1"/>
          <w:vertAlign w:val="superscript"/>
        </w:rPr>
        <w:fldChar w:fldCharType="separate"/>
      </w:r>
      <w:r w:rsidR="001F7613" w:rsidRPr="004513D2">
        <w:rPr>
          <w:rFonts w:ascii="Times" w:hAnsi="Times"/>
          <w:color w:val="000000" w:themeColor="text1"/>
          <w:vertAlign w:val="superscript"/>
        </w:rPr>
        <w:t>43</w:t>
      </w:r>
      <w:r w:rsidR="002403A8" w:rsidRPr="004513D2">
        <w:rPr>
          <w:rFonts w:ascii="Times" w:hAnsi="Times"/>
          <w:color w:val="000000" w:themeColor="text1"/>
          <w:vertAlign w:val="superscript"/>
        </w:rPr>
        <w:fldChar w:fldCharType="end"/>
      </w:r>
      <w:r w:rsidR="001F0463" w:rsidRPr="004513D2">
        <w:rPr>
          <w:rFonts w:ascii="Times" w:hAnsi="Times"/>
          <w:color w:val="000000" w:themeColor="text1"/>
        </w:rPr>
        <w:t xml:space="preserve"> is also </w:t>
      </w:r>
      <w:r w:rsidR="003D7A8C" w:rsidRPr="004513D2">
        <w:rPr>
          <w:rFonts w:ascii="Times" w:hAnsi="Times"/>
          <w:color w:val="000000" w:themeColor="text1"/>
        </w:rPr>
        <w:t xml:space="preserve">the </w:t>
      </w:r>
      <w:r w:rsidR="001F0463" w:rsidRPr="004513D2">
        <w:rPr>
          <w:rFonts w:ascii="Times" w:hAnsi="Times"/>
          <w:color w:val="000000" w:themeColor="text1"/>
        </w:rPr>
        <w:t xml:space="preserve">feature affecting sgRNA activity, but the value </w:t>
      </w:r>
      <w:r w:rsidR="003D7A8C" w:rsidRPr="004513D2">
        <w:rPr>
          <w:rFonts w:ascii="Times" w:hAnsi="Times"/>
          <w:color w:val="000000" w:themeColor="text1"/>
        </w:rPr>
        <w:t>of</w:t>
      </w:r>
      <w:r w:rsidR="001F0463" w:rsidRPr="004513D2">
        <w:rPr>
          <w:rFonts w:ascii="Times" w:hAnsi="Times"/>
          <w:color w:val="000000" w:themeColor="text1"/>
        </w:rPr>
        <w:t xml:space="preserve"> this study was </w:t>
      </w:r>
      <w:r w:rsidR="000B666E" w:rsidRPr="004513D2">
        <w:rPr>
          <w:rFonts w:ascii="Times" w:hAnsi="Times"/>
          <w:color w:val="000000" w:themeColor="text1"/>
        </w:rPr>
        <w:t>dependent on</w:t>
      </w:r>
      <w:r w:rsidR="001F0463" w:rsidRPr="004513D2">
        <w:rPr>
          <w:rFonts w:ascii="Times" w:hAnsi="Times"/>
          <w:color w:val="000000" w:themeColor="text1"/>
        </w:rPr>
        <w:t xml:space="preserve"> </w:t>
      </w:r>
      <w:r w:rsidR="003D7A8C" w:rsidRPr="004513D2">
        <w:rPr>
          <w:rFonts w:ascii="Times" w:hAnsi="Times"/>
          <w:color w:val="000000" w:themeColor="text1"/>
        </w:rPr>
        <w:t xml:space="preserve">both </w:t>
      </w:r>
      <w:r w:rsidR="001F0463" w:rsidRPr="004513D2">
        <w:rPr>
          <w:rFonts w:ascii="Times" w:hAnsi="Times"/>
          <w:color w:val="000000" w:themeColor="text1"/>
        </w:rPr>
        <w:t>microhomolog</w:t>
      </w:r>
      <w:r w:rsidR="003D7A8C" w:rsidRPr="004513D2">
        <w:rPr>
          <w:rFonts w:ascii="Times" w:hAnsi="Times"/>
          <w:color w:val="000000" w:themeColor="text1"/>
        </w:rPr>
        <w:t xml:space="preserve">ies. </w:t>
      </w:r>
      <w:r w:rsidR="000B666E" w:rsidRPr="004513D2">
        <w:rPr>
          <w:rFonts w:ascii="Times" w:hAnsi="Times"/>
          <w:color w:val="000000" w:themeColor="text1"/>
        </w:rPr>
        <w:t>Therefore</w:t>
      </w:r>
      <w:r w:rsidR="003D7A8C" w:rsidRPr="004513D2">
        <w:rPr>
          <w:rFonts w:ascii="Times" w:hAnsi="Times"/>
          <w:color w:val="000000" w:themeColor="text1"/>
        </w:rPr>
        <w:t>, the structural stability of homology arm</w:t>
      </w:r>
      <w:r w:rsidR="000B666E" w:rsidRPr="004513D2">
        <w:rPr>
          <w:rFonts w:ascii="Times" w:hAnsi="Times"/>
          <w:color w:val="000000" w:themeColor="text1"/>
        </w:rPr>
        <w:t>s</w:t>
      </w:r>
      <w:r w:rsidR="003D7A8C" w:rsidRPr="004513D2">
        <w:rPr>
          <w:rFonts w:ascii="Times" w:hAnsi="Times"/>
          <w:color w:val="000000" w:themeColor="text1"/>
        </w:rPr>
        <w:t xml:space="preserve"> </w:t>
      </w:r>
      <w:r w:rsidR="000B666E" w:rsidRPr="004513D2">
        <w:rPr>
          <w:rFonts w:ascii="Times" w:hAnsi="Times"/>
          <w:color w:val="000000" w:themeColor="text1"/>
        </w:rPr>
        <w:t xml:space="preserve">might </w:t>
      </w:r>
      <w:r w:rsidR="003D7A8C" w:rsidRPr="004513D2">
        <w:rPr>
          <w:rFonts w:ascii="Times" w:hAnsi="Times"/>
          <w:color w:val="000000" w:themeColor="text1"/>
        </w:rPr>
        <w:t>contribute to knock-in accuracy. The</w:t>
      </w:r>
      <w:r w:rsidR="00EB431B" w:rsidRPr="004513D2">
        <w:rPr>
          <w:rFonts w:ascii="Times" w:hAnsi="Times"/>
          <w:color w:val="000000" w:themeColor="text1"/>
        </w:rPr>
        <w:t xml:space="preserve"> propeller twist is one of the structural factors affecting protein-DNA binding</w:t>
      </w:r>
      <w:r w:rsidR="008E1573" w:rsidRPr="004513D2">
        <w:rPr>
          <w:rFonts w:ascii="Times" w:hAnsi="Times"/>
          <w:color w:val="000000" w:themeColor="text1"/>
        </w:rPr>
        <w:fldChar w:fldCharType="begin"/>
      </w:r>
      <w:r w:rsidR="001F7613" w:rsidRPr="004513D2">
        <w:rPr>
          <w:rFonts w:ascii="Times" w:hAnsi="Times"/>
          <w:color w:val="000000" w:themeColor="text1"/>
        </w:rPr>
        <w:instrText xml:space="preserve"> ADDIN ZOTERO_ITEM CSL_CITATION {"citationID":"kBlN3Cio","properties":{"formattedCitation":"\\super 42\\nosupersub{}","plainCitation":"42","noteIndex":0},"citationItems":[{"id":195,"uris":["http://zotero.org/users/9357002/items/6PBLWDGB"],"itemData":{"id":195,"type":"article-journal","abstract":"Spatial and temporal expression of genes is essential for maintaining phenotype integrity. Transcription factors (TFs) modulate expression patterns by binding to specific DNA sequences in the genome. Along with the core binding motif, the flanking sequence context can play a role in DNA-TF recognition. Here, we employ high-throughput in vitro and in silico analyses to understand the influence of sequences flanking the cognate sites in binding of three most prevalent eukaryotic TF families (zinc finger, homeodomain and bZIP). In vitro binding preferences of each TF toward the entire DNA sequence space were correlated with a wide range of DNA structural parameters, including DNA flexibility. Results demonstrate that conformational plasticity of flanking regions modulates binding affinity of certain TF families. DNA duplex stability and minor groove width also play an important role in DNA-TF recognition but differ in how exactly they influence the binding in each specific case. Our analyses further reveal that the structural features of preferred flanking sequences are not universal, as similar DNA-binding folds can employ distinct DNA recognition modes.","container-title":"Nucleic Acids Research","DOI":"10.1093/nar/gky1057","ISSN":"1362-4962","issue":"22","journalAbbreviation":"Nucleic Acids Res","language":"eng","note":"PMID: 30395339\nPMCID: PMC6294565","page":"11883-11897","source":"PubMed","title":"Flexibility and structure of flanking DNA impact transcription factor affinity for its core motif","volume":"46","author":[{"family":"Yella","given":"Venkata Rajesh"},{"family":"Bhimsaria","given":"Devesh"},{"family":"Ghoshdastidar","given":"Debostuti"},{"family":"Rodríguez-Martínez","given":"José A."},{"family":"Ansari","given":"Aseem Z."},{"family":"Bansal","given":"Manju"}],"issued":{"date-parts":[["2018",12,14]]}}}],"schema":"https://github.com/citation-style-language/schema/raw/master/csl-citation.json"} </w:instrText>
      </w:r>
      <w:r w:rsidR="008E1573" w:rsidRPr="004513D2">
        <w:rPr>
          <w:rFonts w:ascii="Times" w:hAnsi="Times"/>
          <w:color w:val="000000" w:themeColor="text1"/>
        </w:rPr>
        <w:fldChar w:fldCharType="separate"/>
      </w:r>
      <w:r w:rsidR="001F7613" w:rsidRPr="004513D2">
        <w:rPr>
          <w:rFonts w:ascii="Times" w:hAnsi="Times"/>
          <w:color w:val="000000" w:themeColor="text1"/>
          <w:vertAlign w:val="superscript"/>
        </w:rPr>
        <w:t>42</w:t>
      </w:r>
      <w:r w:rsidR="008E1573" w:rsidRPr="004513D2">
        <w:rPr>
          <w:rFonts w:ascii="Times" w:hAnsi="Times"/>
          <w:color w:val="000000" w:themeColor="text1"/>
        </w:rPr>
        <w:fldChar w:fldCharType="end"/>
      </w:r>
      <w:r w:rsidR="00EB431B" w:rsidRPr="004513D2">
        <w:rPr>
          <w:rFonts w:ascii="Times" w:hAnsi="Times"/>
          <w:color w:val="000000" w:themeColor="text1"/>
        </w:rPr>
        <w:t xml:space="preserve">. Perhaps, </w:t>
      </w:r>
      <w:r w:rsidR="009B3E69" w:rsidRPr="004513D2">
        <w:rPr>
          <w:rFonts w:ascii="Times" w:hAnsi="Times"/>
          <w:color w:val="000000" w:themeColor="text1"/>
        </w:rPr>
        <w:t xml:space="preserve">the binding activity of </w:t>
      </w:r>
      <w:r w:rsidR="00EB431B" w:rsidRPr="004513D2">
        <w:rPr>
          <w:rFonts w:ascii="Times" w:hAnsi="Times"/>
          <w:color w:val="000000" w:themeColor="text1"/>
        </w:rPr>
        <w:t>MMEJ-associated proteins have preference for DNA structure</w:t>
      </w:r>
      <w:r w:rsidR="000B666E" w:rsidRPr="004513D2">
        <w:rPr>
          <w:rFonts w:ascii="Times" w:hAnsi="Times"/>
          <w:color w:val="000000" w:themeColor="text1"/>
        </w:rPr>
        <w:t xml:space="preserve"> in microhomologous regions</w:t>
      </w:r>
      <w:r w:rsidR="00EB431B" w:rsidRPr="004513D2">
        <w:rPr>
          <w:rFonts w:ascii="Times" w:hAnsi="Times"/>
          <w:color w:val="000000" w:themeColor="text1"/>
        </w:rPr>
        <w:t>.</w:t>
      </w:r>
    </w:p>
    <w:p w14:paraId="7F34B3FF" w14:textId="147ED633" w:rsidR="007D2E67" w:rsidRPr="004513D2" w:rsidRDefault="00BF2B79" w:rsidP="0041761B">
      <w:pPr>
        <w:spacing w:line="360" w:lineRule="auto"/>
        <w:ind w:firstLine="720"/>
        <w:jc w:val="both"/>
        <w:rPr>
          <w:rFonts w:ascii="Times" w:hAnsi="Times"/>
          <w:color w:val="000000" w:themeColor="text1"/>
        </w:rPr>
      </w:pPr>
      <w:r w:rsidRPr="004513D2">
        <w:rPr>
          <w:rFonts w:ascii="Times" w:hAnsi="Times"/>
          <w:color w:val="000000" w:themeColor="text1"/>
        </w:rPr>
        <w:t xml:space="preserve">The </w:t>
      </w:r>
      <w:r w:rsidR="00EF1EA9" w:rsidRPr="004513D2">
        <w:rPr>
          <w:rFonts w:ascii="Times" w:hAnsi="Times"/>
          <w:color w:val="000000" w:themeColor="text1"/>
        </w:rPr>
        <w:t>accuracy</w:t>
      </w:r>
      <w:r w:rsidRPr="004513D2">
        <w:rPr>
          <w:rFonts w:ascii="Times" w:hAnsi="Times"/>
          <w:color w:val="000000" w:themeColor="text1"/>
        </w:rPr>
        <w:t xml:space="preserve"> of </w:t>
      </w:r>
      <w:r w:rsidR="00CA6173" w:rsidRPr="004513D2">
        <w:rPr>
          <w:rFonts w:ascii="Times" w:hAnsi="Times"/>
          <w:color w:val="000000" w:themeColor="text1"/>
        </w:rPr>
        <w:t>PITCh</w:t>
      </w:r>
      <w:r w:rsidRPr="004513D2">
        <w:rPr>
          <w:rFonts w:ascii="Times" w:hAnsi="Times"/>
          <w:color w:val="000000" w:themeColor="text1"/>
        </w:rPr>
        <w:t xml:space="preserve"> knock-in depend</w:t>
      </w:r>
      <w:r w:rsidR="00436D34" w:rsidRPr="004513D2">
        <w:rPr>
          <w:rFonts w:ascii="Times" w:hAnsi="Times"/>
          <w:color w:val="000000" w:themeColor="text1"/>
        </w:rPr>
        <w:t>ed</w:t>
      </w:r>
      <w:r w:rsidRPr="004513D2">
        <w:rPr>
          <w:rFonts w:ascii="Times" w:hAnsi="Times"/>
          <w:color w:val="000000" w:themeColor="text1"/>
        </w:rPr>
        <w:t xml:space="preserve"> on various (epi-)genomic features</w:t>
      </w:r>
      <w:r w:rsidR="00CA6173" w:rsidRPr="004513D2">
        <w:rPr>
          <w:rFonts w:ascii="Times" w:hAnsi="Times"/>
          <w:color w:val="000000" w:themeColor="text1"/>
        </w:rPr>
        <w:t xml:space="preserve">, whereas that of LoAD </w:t>
      </w:r>
      <w:r w:rsidR="00B569BC" w:rsidRPr="004513D2">
        <w:rPr>
          <w:rFonts w:ascii="Times" w:hAnsi="Times"/>
          <w:color w:val="000000" w:themeColor="text1"/>
        </w:rPr>
        <w:t>was dependent on</w:t>
      </w:r>
      <w:r w:rsidR="00CA6173" w:rsidRPr="004513D2">
        <w:rPr>
          <w:rFonts w:ascii="Times" w:hAnsi="Times"/>
          <w:color w:val="000000" w:themeColor="text1"/>
        </w:rPr>
        <w:t xml:space="preserve"> </w:t>
      </w:r>
      <w:r w:rsidR="00B579B5">
        <w:rPr>
          <w:rFonts w:ascii="Times" w:hAnsi="Times"/>
          <w:color w:val="000000" w:themeColor="text1"/>
        </w:rPr>
        <w:t>no</w:t>
      </w:r>
      <w:r w:rsidR="00CA6173" w:rsidRPr="004513D2">
        <w:rPr>
          <w:rFonts w:ascii="Times" w:hAnsi="Times"/>
          <w:color w:val="000000" w:themeColor="text1"/>
        </w:rPr>
        <w:t xml:space="preserve"> feature (</w:t>
      </w:r>
      <w:r w:rsidR="00421280" w:rsidRPr="004513D2">
        <w:rPr>
          <w:bCs/>
          <w:color w:val="000000" w:themeColor="text1"/>
        </w:rPr>
        <w:t>Supplementary Fig. 12</w:t>
      </w:r>
      <w:r w:rsidR="00CA6173" w:rsidRPr="004513D2">
        <w:rPr>
          <w:rFonts w:ascii="Times" w:hAnsi="Times"/>
          <w:color w:val="000000" w:themeColor="text1"/>
        </w:rPr>
        <w:t>).</w:t>
      </w:r>
      <w:r w:rsidRPr="004513D2">
        <w:rPr>
          <w:rFonts w:ascii="Times" w:hAnsi="Times"/>
          <w:color w:val="000000" w:themeColor="text1"/>
        </w:rPr>
        <w:t xml:space="preserve"> Some box plots, which collected the values of correlation by feature group, showed that dependency regarding accuracy can be decreased by LoAD</w:t>
      </w:r>
      <w:r w:rsidR="00156AB4" w:rsidRPr="004513D2">
        <w:rPr>
          <w:rFonts w:ascii="Times" w:hAnsi="Times"/>
          <w:color w:val="000000" w:themeColor="text1"/>
        </w:rPr>
        <w:t xml:space="preserve"> </w:t>
      </w:r>
      <w:r w:rsidR="00156AB4" w:rsidRPr="004513D2">
        <w:rPr>
          <w:bCs/>
          <w:color w:val="000000" w:themeColor="text1"/>
        </w:rPr>
        <w:t>(</w:t>
      </w:r>
      <w:r w:rsidR="00421280" w:rsidRPr="004513D2">
        <w:rPr>
          <w:bCs/>
          <w:color w:val="000000" w:themeColor="text1"/>
        </w:rPr>
        <w:t>Supplementary Fig. 13</w:t>
      </w:r>
      <w:r w:rsidR="00F50328" w:rsidRPr="004513D2">
        <w:rPr>
          <w:bCs/>
          <w:color w:val="000000" w:themeColor="text1"/>
        </w:rPr>
        <w:t>, left</w:t>
      </w:r>
      <w:r w:rsidR="00156AB4" w:rsidRPr="004513D2">
        <w:rPr>
          <w:bCs/>
          <w:color w:val="000000" w:themeColor="text1"/>
        </w:rPr>
        <w:t>)</w:t>
      </w:r>
      <w:r w:rsidRPr="004513D2">
        <w:rPr>
          <w:rFonts w:ascii="Times" w:hAnsi="Times"/>
          <w:color w:val="000000" w:themeColor="text1"/>
        </w:rPr>
        <w:t>. For example, regarding accuracy, the median of DNA accessibility got close to no correlation under LoAD</w:t>
      </w:r>
      <w:r w:rsidR="00F50328" w:rsidRPr="004513D2">
        <w:rPr>
          <w:rFonts w:ascii="Times" w:hAnsi="Times"/>
          <w:color w:val="000000" w:themeColor="text1"/>
        </w:rPr>
        <w:t xml:space="preserve"> </w:t>
      </w:r>
      <w:r w:rsidRPr="004513D2">
        <w:rPr>
          <w:rFonts w:ascii="Times" w:hAnsi="Times"/>
          <w:color w:val="000000" w:themeColor="text1"/>
        </w:rPr>
        <w:t>(</w:t>
      </w:r>
      <w:r w:rsidR="00421280" w:rsidRPr="004513D2">
        <w:rPr>
          <w:bCs/>
          <w:color w:val="000000" w:themeColor="text1"/>
        </w:rPr>
        <w:t>Supplementary Fig. 13</w:t>
      </w:r>
      <w:r w:rsidR="00F50328" w:rsidRPr="004513D2">
        <w:rPr>
          <w:bCs/>
          <w:color w:val="000000" w:themeColor="text1"/>
        </w:rPr>
        <w:t>, left</w:t>
      </w:r>
      <w:r w:rsidRPr="004513D2">
        <w:rPr>
          <w:rFonts w:ascii="Times" w:hAnsi="Times"/>
          <w:color w:val="000000" w:themeColor="text1"/>
        </w:rPr>
        <w:t>).</w:t>
      </w:r>
      <w:r w:rsidR="00E432EA" w:rsidRPr="004513D2">
        <w:rPr>
          <w:rFonts w:ascii="Times" w:hAnsi="Times"/>
          <w:color w:val="000000" w:themeColor="text1"/>
        </w:rPr>
        <w:t xml:space="preserve"> Moreover</w:t>
      </w:r>
      <w:r w:rsidRPr="004513D2">
        <w:rPr>
          <w:rFonts w:ascii="Times" w:hAnsi="Times"/>
          <w:color w:val="000000" w:themeColor="text1"/>
        </w:rPr>
        <w:t xml:space="preserve">, regarding the precise knock-in efficiency, LoAD </w:t>
      </w:r>
      <w:r w:rsidR="00E432EA" w:rsidRPr="004513D2">
        <w:rPr>
          <w:rFonts w:ascii="Times" w:hAnsi="Times"/>
          <w:color w:val="000000" w:themeColor="text1"/>
        </w:rPr>
        <w:t>change</w:t>
      </w:r>
      <w:r w:rsidR="00436D34" w:rsidRPr="004513D2">
        <w:rPr>
          <w:rFonts w:ascii="Times" w:hAnsi="Times"/>
          <w:color w:val="000000" w:themeColor="text1"/>
        </w:rPr>
        <w:t>d</w:t>
      </w:r>
      <w:r w:rsidR="00E432EA" w:rsidRPr="004513D2">
        <w:rPr>
          <w:rFonts w:ascii="Times" w:hAnsi="Times"/>
          <w:color w:val="000000" w:themeColor="text1"/>
        </w:rPr>
        <w:t xml:space="preserve"> dependencies of </w:t>
      </w:r>
      <w:r w:rsidR="00F50328" w:rsidRPr="004513D2">
        <w:rPr>
          <w:rFonts w:ascii="Times" w:hAnsi="Times"/>
          <w:color w:val="000000" w:themeColor="text1"/>
        </w:rPr>
        <w:t>many</w:t>
      </w:r>
      <w:r w:rsidR="00E432EA" w:rsidRPr="004513D2">
        <w:rPr>
          <w:rFonts w:ascii="Times" w:hAnsi="Times"/>
          <w:color w:val="000000" w:themeColor="text1"/>
        </w:rPr>
        <w:t xml:space="preserve"> features</w:t>
      </w:r>
      <w:r w:rsidRPr="004513D2">
        <w:rPr>
          <w:rFonts w:ascii="Times" w:hAnsi="Times"/>
          <w:color w:val="000000" w:themeColor="text1"/>
        </w:rPr>
        <w:t>.</w:t>
      </w:r>
      <w:r w:rsidR="00F50328" w:rsidRPr="004513D2">
        <w:rPr>
          <w:rFonts w:ascii="Times" w:hAnsi="Times"/>
          <w:color w:val="000000" w:themeColor="text1"/>
        </w:rPr>
        <w:t xml:space="preserve"> As a result, the distribution of all correlations significantly converge</w:t>
      </w:r>
      <w:r w:rsidR="00436D34" w:rsidRPr="004513D2">
        <w:rPr>
          <w:rFonts w:ascii="Times" w:hAnsi="Times"/>
          <w:color w:val="000000" w:themeColor="text1"/>
        </w:rPr>
        <w:t>d</w:t>
      </w:r>
      <w:r w:rsidR="00F50328" w:rsidRPr="004513D2">
        <w:rPr>
          <w:rFonts w:ascii="Times" w:hAnsi="Times"/>
          <w:color w:val="000000" w:themeColor="text1"/>
        </w:rPr>
        <w:t xml:space="preserve"> to the zero correlation (</w:t>
      </w:r>
      <w:r w:rsidR="00421280" w:rsidRPr="004513D2">
        <w:rPr>
          <w:bCs/>
          <w:color w:val="000000" w:themeColor="text1"/>
        </w:rPr>
        <w:t>Supplementary Fig. 13</w:t>
      </w:r>
      <w:r w:rsidR="00F50328" w:rsidRPr="004513D2">
        <w:rPr>
          <w:bCs/>
          <w:color w:val="000000" w:themeColor="text1"/>
        </w:rPr>
        <w:t>, right, All features</w:t>
      </w:r>
      <w:r w:rsidR="00F50328" w:rsidRPr="004513D2">
        <w:rPr>
          <w:rFonts w:ascii="Times" w:hAnsi="Times"/>
          <w:color w:val="000000" w:themeColor="text1"/>
        </w:rPr>
        <w:t>).</w:t>
      </w:r>
    </w:p>
    <w:p w14:paraId="141B9D4A" w14:textId="6FDF5DB7" w:rsidR="001C48B2" w:rsidRPr="004513D2" w:rsidRDefault="00BF2B79" w:rsidP="0041761B">
      <w:pPr>
        <w:spacing w:line="360" w:lineRule="auto"/>
        <w:ind w:firstLine="720"/>
        <w:jc w:val="both"/>
        <w:rPr>
          <w:rFonts w:ascii="Times" w:hAnsi="Times"/>
          <w:color w:val="000000" w:themeColor="text1"/>
        </w:rPr>
      </w:pPr>
      <w:r w:rsidRPr="004513D2">
        <w:rPr>
          <w:rFonts w:ascii="Times" w:hAnsi="Times"/>
          <w:color w:val="000000" w:themeColor="text1"/>
        </w:rPr>
        <w:t>By the way, the In</w:t>
      </w:r>
      <w:r w:rsidR="00D94A40" w:rsidRPr="004513D2">
        <w:rPr>
          <w:rFonts w:ascii="Times" w:hAnsi="Times"/>
          <w:color w:val="000000" w:themeColor="text1"/>
        </w:rPr>
        <w:t>D</w:t>
      </w:r>
      <w:r w:rsidRPr="004513D2">
        <w:rPr>
          <w:rFonts w:ascii="Times" w:hAnsi="Times"/>
          <w:color w:val="000000" w:themeColor="text1"/>
        </w:rPr>
        <w:t xml:space="preserve">el class that had endogenous </w:t>
      </w:r>
      <w:r w:rsidR="00D94A40" w:rsidRPr="004513D2">
        <w:rPr>
          <w:rFonts w:ascii="Times" w:hAnsi="Times"/>
          <w:color w:val="000000" w:themeColor="text1"/>
        </w:rPr>
        <w:t>I</w:t>
      </w:r>
      <w:r w:rsidRPr="004513D2">
        <w:rPr>
          <w:rFonts w:ascii="Times" w:hAnsi="Times"/>
          <w:color w:val="000000" w:themeColor="text1"/>
        </w:rPr>
        <w:t>n</w:t>
      </w:r>
      <w:r w:rsidR="00D94A40" w:rsidRPr="004513D2">
        <w:rPr>
          <w:rFonts w:ascii="Times" w:hAnsi="Times"/>
          <w:color w:val="000000" w:themeColor="text1"/>
        </w:rPr>
        <w:t>D</w:t>
      </w:r>
      <w:r w:rsidRPr="004513D2">
        <w:rPr>
          <w:rFonts w:ascii="Times" w:hAnsi="Times"/>
          <w:color w:val="000000" w:themeColor="text1"/>
        </w:rPr>
        <w:t>els without knock-in sequence seemed to have a more important role in knock-in efficiency because the scale of In</w:t>
      </w:r>
      <w:r w:rsidR="00D94A40" w:rsidRPr="004513D2">
        <w:rPr>
          <w:rFonts w:ascii="Times" w:hAnsi="Times"/>
          <w:color w:val="000000" w:themeColor="text1"/>
        </w:rPr>
        <w:t>D</w:t>
      </w:r>
      <w:r w:rsidRPr="004513D2">
        <w:rPr>
          <w:rFonts w:ascii="Times" w:hAnsi="Times"/>
          <w:color w:val="000000" w:themeColor="text1"/>
        </w:rPr>
        <w:t xml:space="preserve">el reads was generally larger than that of imprecise knock-ins </w:t>
      </w:r>
      <w:r w:rsidR="00156AB4" w:rsidRPr="004513D2">
        <w:rPr>
          <w:bCs/>
          <w:color w:val="000000" w:themeColor="text1"/>
        </w:rPr>
        <w:t>(</w:t>
      </w:r>
      <w:r w:rsidR="00421280" w:rsidRPr="004513D2">
        <w:rPr>
          <w:bCs/>
          <w:color w:val="000000" w:themeColor="text1"/>
        </w:rPr>
        <w:t>Supplementary Fig. 14</w:t>
      </w:r>
      <w:r w:rsidR="00156AB4" w:rsidRPr="004513D2">
        <w:rPr>
          <w:bCs/>
          <w:color w:val="000000" w:themeColor="text1"/>
        </w:rPr>
        <w:t>)</w:t>
      </w:r>
      <w:r w:rsidRPr="004513D2">
        <w:rPr>
          <w:rFonts w:ascii="Times" w:hAnsi="Times"/>
          <w:color w:val="000000" w:themeColor="text1"/>
        </w:rPr>
        <w:t>. Moreover, the rank of the rate of imprecise knock-in was relatively the same as that of the rate of precise knock-in, whereas the rank of the rate of In</w:t>
      </w:r>
      <w:r w:rsidR="00D94A40" w:rsidRPr="004513D2">
        <w:rPr>
          <w:rFonts w:ascii="Times" w:hAnsi="Times"/>
          <w:color w:val="000000" w:themeColor="text1"/>
        </w:rPr>
        <w:t>D</w:t>
      </w:r>
      <w:r w:rsidRPr="004513D2">
        <w:rPr>
          <w:rFonts w:ascii="Times" w:hAnsi="Times"/>
          <w:color w:val="000000" w:themeColor="text1"/>
        </w:rPr>
        <w:t xml:space="preserve">el was more different from that of the rate of precise knock-in </w:t>
      </w:r>
      <w:r w:rsidR="00156AB4" w:rsidRPr="004513D2">
        <w:rPr>
          <w:bCs/>
          <w:color w:val="000000" w:themeColor="text1"/>
        </w:rPr>
        <w:t>(</w:t>
      </w:r>
      <w:r w:rsidR="00421280" w:rsidRPr="004513D2">
        <w:rPr>
          <w:bCs/>
          <w:color w:val="000000" w:themeColor="text1"/>
        </w:rPr>
        <w:t>Supplementary Fig. 15</w:t>
      </w:r>
      <w:r w:rsidR="00156AB4" w:rsidRPr="004513D2">
        <w:rPr>
          <w:bCs/>
          <w:color w:val="000000" w:themeColor="text1"/>
        </w:rPr>
        <w:t>)</w:t>
      </w:r>
      <w:r w:rsidRPr="004513D2">
        <w:rPr>
          <w:rFonts w:ascii="Times" w:hAnsi="Times"/>
          <w:color w:val="000000" w:themeColor="text1"/>
        </w:rPr>
        <w:t>. The change in rank between precise knock-in and In</w:t>
      </w:r>
      <w:r w:rsidR="00D94A40" w:rsidRPr="004513D2">
        <w:rPr>
          <w:rFonts w:ascii="Times" w:hAnsi="Times"/>
          <w:color w:val="000000" w:themeColor="text1"/>
        </w:rPr>
        <w:t>D</w:t>
      </w:r>
      <w:r w:rsidRPr="004513D2">
        <w:rPr>
          <w:rFonts w:ascii="Times" w:hAnsi="Times"/>
          <w:color w:val="000000" w:themeColor="text1"/>
        </w:rPr>
        <w:t>el was more dynamic, indicating that the frequency and pattern of In</w:t>
      </w:r>
      <w:r w:rsidR="00D94A40" w:rsidRPr="004513D2">
        <w:rPr>
          <w:rFonts w:ascii="Times" w:hAnsi="Times"/>
          <w:color w:val="000000" w:themeColor="text1"/>
        </w:rPr>
        <w:t>D</w:t>
      </w:r>
      <w:r w:rsidRPr="004513D2">
        <w:rPr>
          <w:rFonts w:ascii="Times" w:hAnsi="Times"/>
          <w:color w:val="000000" w:themeColor="text1"/>
        </w:rPr>
        <w:t>el</w:t>
      </w:r>
      <w:r w:rsidR="00D94A40" w:rsidRPr="004513D2">
        <w:rPr>
          <w:rFonts w:ascii="Times" w:hAnsi="Times"/>
          <w:color w:val="000000" w:themeColor="text1"/>
        </w:rPr>
        <w:t>s</w:t>
      </w:r>
      <w:r w:rsidRPr="004513D2">
        <w:rPr>
          <w:rFonts w:ascii="Times" w:hAnsi="Times"/>
          <w:color w:val="000000" w:themeColor="text1"/>
        </w:rPr>
        <w:t xml:space="preserve"> controlled the knock-in outcome. To investigate this effect, </w:t>
      </w:r>
      <w:r w:rsidR="00436D34" w:rsidRPr="004513D2">
        <w:rPr>
          <w:rFonts w:ascii="Times" w:hAnsi="Times"/>
          <w:color w:val="000000" w:themeColor="text1"/>
        </w:rPr>
        <w:t>w</w:t>
      </w:r>
      <w:r w:rsidR="00F50328" w:rsidRPr="004513D2">
        <w:rPr>
          <w:rFonts w:ascii="Times" w:hAnsi="Times"/>
          <w:color w:val="000000" w:themeColor="text1"/>
        </w:rPr>
        <w:t>e</w:t>
      </w:r>
      <w:r w:rsidRPr="004513D2">
        <w:rPr>
          <w:rFonts w:ascii="Times" w:hAnsi="Times"/>
          <w:color w:val="000000" w:themeColor="text1"/>
        </w:rPr>
        <w:t xml:space="preserve"> analyzed the mutation pattern of In</w:t>
      </w:r>
      <w:r w:rsidR="00D94A40" w:rsidRPr="004513D2">
        <w:rPr>
          <w:rFonts w:ascii="Times" w:hAnsi="Times"/>
          <w:color w:val="000000" w:themeColor="text1"/>
        </w:rPr>
        <w:t>D</w:t>
      </w:r>
      <w:r w:rsidRPr="004513D2">
        <w:rPr>
          <w:rFonts w:ascii="Times" w:hAnsi="Times"/>
          <w:color w:val="000000" w:themeColor="text1"/>
        </w:rPr>
        <w:t xml:space="preserve">el and imprecise knock-in using </w:t>
      </w:r>
      <w:r w:rsidRPr="004513D2">
        <w:rPr>
          <w:rFonts w:ascii="Times" w:hAnsi="Times"/>
          <w:color w:val="000000" w:themeColor="text1"/>
        </w:rPr>
        <w:lastRenderedPageBreak/>
        <w:t>MaChIAto Aligner and MaChIAto Reviewer. MaChIAto Aligner used the unmodified amplicon sequence as the reference of alignment for the In</w:t>
      </w:r>
      <w:r w:rsidR="00D94A40" w:rsidRPr="004513D2">
        <w:rPr>
          <w:rFonts w:ascii="Times" w:hAnsi="Times"/>
          <w:color w:val="000000" w:themeColor="text1"/>
        </w:rPr>
        <w:t>D</w:t>
      </w:r>
      <w:r w:rsidRPr="004513D2">
        <w:rPr>
          <w:rFonts w:ascii="Times" w:hAnsi="Times"/>
          <w:color w:val="000000" w:themeColor="text1"/>
        </w:rPr>
        <w:t>el reads. MaChIAto Aligner also used the expected sequence of the precise and imprecise knock-in</w:t>
      </w:r>
      <w:r w:rsidR="007D2E67" w:rsidRPr="004513D2">
        <w:rPr>
          <w:rFonts w:ascii="Times" w:hAnsi="Times"/>
          <w:color w:val="000000" w:themeColor="text1"/>
        </w:rPr>
        <w:t>s</w:t>
      </w:r>
      <w:r w:rsidRPr="004513D2">
        <w:rPr>
          <w:rFonts w:ascii="Times" w:hAnsi="Times"/>
          <w:color w:val="000000" w:themeColor="text1"/>
        </w:rPr>
        <w:t xml:space="preserve"> as the reference of alignment for the imprecise knock-in reads. The mutation information was extracted from the alignment </w:t>
      </w:r>
      <w:proofErr w:type="gramStart"/>
      <w:r w:rsidRPr="004513D2">
        <w:rPr>
          <w:rFonts w:ascii="Times" w:hAnsi="Times"/>
          <w:color w:val="000000" w:themeColor="text1"/>
        </w:rPr>
        <w:t>data</w:t>
      </w:r>
      <w:proofErr w:type="gramEnd"/>
      <w:r w:rsidRPr="004513D2">
        <w:rPr>
          <w:rFonts w:ascii="Times" w:hAnsi="Times"/>
          <w:color w:val="000000" w:themeColor="text1"/>
        </w:rPr>
        <w:t xml:space="preserve"> and they were analyzed using grouping analysis of MaChIAto Reviewer. The group with precise knock-in efficiency in PITCh </w:t>
      </w:r>
      <w:r w:rsidR="00436D34" w:rsidRPr="004513D2">
        <w:rPr>
          <w:rFonts w:ascii="Times" w:hAnsi="Times"/>
          <w:color w:val="000000" w:themeColor="text1"/>
        </w:rPr>
        <w:t>is</w:t>
      </w:r>
      <w:r w:rsidRPr="004513D2">
        <w:rPr>
          <w:rFonts w:ascii="Times" w:hAnsi="Times"/>
          <w:color w:val="000000" w:themeColor="text1"/>
        </w:rPr>
        <w:t xml:space="preserve"> shown in </w:t>
      </w:r>
      <w:r w:rsidR="00421280" w:rsidRPr="004513D2">
        <w:rPr>
          <w:bCs/>
          <w:color w:val="000000" w:themeColor="text1"/>
        </w:rPr>
        <w:t>Supplementary Fig. 15</w:t>
      </w:r>
      <w:r w:rsidRPr="004513D2">
        <w:rPr>
          <w:rFonts w:ascii="Times" w:hAnsi="Times"/>
          <w:color w:val="000000" w:themeColor="text1"/>
        </w:rPr>
        <w:t xml:space="preserve">. </w:t>
      </w:r>
      <w:r w:rsidR="00B62219" w:rsidRPr="004513D2">
        <w:rPr>
          <w:rFonts w:ascii="Times" w:hAnsi="Times"/>
          <w:color w:val="000000" w:themeColor="text1"/>
        </w:rPr>
        <w:t>We</w:t>
      </w:r>
      <w:r w:rsidRPr="004513D2">
        <w:rPr>
          <w:rFonts w:ascii="Times" w:hAnsi="Times"/>
          <w:color w:val="000000" w:themeColor="text1"/>
        </w:rPr>
        <w:t xml:space="preserve"> observed that there were relatively fewer inserts in the PAM-proximal position in the group of low precise knock-in efficiency in PITCh </w:t>
      </w:r>
      <w:r w:rsidR="00E92DEE" w:rsidRPr="004513D2">
        <w:rPr>
          <w:bCs/>
          <w:color w:val="000000" w:themeColor="text1"/>
        </w:rPr>
        <w:t>(</w:t>
      </w:r>
      <w:r w:rsidR="00421280" w:rsidRPr="004513D2">
        <w:rPr>
          <w:bCs/>
          <w:color w:val="000000" w:themeColor="text1"/>
        </w:rPr>
        <w:t>Supplementary Fig. 16</w:t>
      </w:r>
      <w:r w:rsidR="00E92DEE" w:rsidRPr="004513D2">
        <w:rPr>
          <w:bCs/>
          <w:color w:val="000000" w:themeColor="text1"/>
        </w:rPr>
        <w:t>)</w:t>
      </w:r>
      <w:r w:rsidRPr="004513D2">
        <w:rPr>
          <w:rFonts w:ascii="Times" w:hAnsi="Times"/>
          <w:color w:val="000000" w:themeColor="text1"/>
        </w:rPr>
        <w:t>. Regarding In</w:t>
      </w:r>
      <w:r w:rsidR="00D94A40" w:rsidRPr="004513D2">
        <w:rPr>
          <w:rFonts w:ascii="Times" w:hAnsi="Times"/>
          <w:color w:val="000000" w:themeColor="text1"/>
        </w:rPr>
        <w:t>D</w:t>
      </w:r>
      <w:r w:rsidRPr="004513D2">
        <w:rPr>
          <w:rFonts w:ascii="Times" w:hAnsi="Times"/>
          <w:color w:val="000000" w:themeColor="text1"/>
        </w:rPr>
        <w:t>el size of reads in the In</w:t>
      </w:r>
      <w:r w:rsidR="00D94A40" w:rsidRPr="004513D2">
        <w:rPr>
          <w:rFonts w:ascii="Times" w:hAnsi="Times"/>
          <w:color w:val="000000" w:themeColor="text1"/>
        </w:rPr>
        <w:t>D</w:t>
      </w:r>
      <w:r w:rsidRPr="004513D2">
        <w:rPr>
          <w:rFonts w:ascii="Times" w:hAnsi="Times"/>
          <w:color w:val="000000" w:themeColor="text1"/>
        </w:rPr>
        <w:t xml:space="preserve">el class, more reads in the low group have a </w:t>
      </w:r>
      <w:r w:rsidR="00E4790B" w:rsidRPr="004513D2">
        <w:rPr>
          <w:rFonts w:ascii="Times" w:hAnsi="Times"/>
          <w:color w:val="000000" w:themeColor="text1"/>
        </w:rPr>
        <w:t>+</w:t>
      </w:r>
      <w:r w:rsidRPr="004513D2">
        <w:rPr>
          <w:rFonts w:ascii="Times" w:hAnsi="Times"/>
          <w:color w:val="000000" w:themeColor="text1"/>
        </w:rPr>
        <w:t>1</w:t>
      </w:r>
      <w:r w:rsidR="007D2E67" w:rsidRPr="004513D2">
        <w:rPr>
          <w:rFonts w:ascii="Times" w:hAnsi="Times"/>
          <w:color w:val="000000" w:themeColor="text1"/>
        </w:rPr>
        <w:t>-</w:t>
      </w:r>
      <w:r w:rsidRPr="004513D2">
        <w:rPr>
          <w:rFonts w:ascii="Times" w:hAnsi="Times"/>
          <w:color w:val="000000" w:themeColor="text1"/>
        </w:rPr>
        <w:t xml:space="preserve">bp </w:t>
      </w:r>
      <w:r w:rsidR="00436D34" w:rsidRPr="004513D2">
        <w:rPr>
          <w:rFonts w:ascii="Times" w:hAnsi="Times"/>
          <w:color w:val="000000" w:themeColor="text1"/>
        </w:rPr>
        <w:t>InDel</w:t>
      </w:r>
      <w:r w:rsidR="00D94A40" w:rsidRPr="004513D2">
        <w:rPr>
          <w:rFonts w:ascii="Times" w:hAnsi="Times"/>
          <w:color w:val="000000" w:themeColor="text1"/>
        </w:rPr>
        <w:t>s</w:t>
      </w:r>
      <w:r w:rsidRPr="004513D2">
        <w:rPr>
          <w:rFonts w:ascii="Times" w:hAnsi="Times"/>
          <w:color w:val="000000" w:themeColor="text1"/>
        </w:rPr>
        <w:t xml:space="preserve"> compared with those in the high group </w:t>
      </w:r>
      <w:r w:rsidR="00E92DEE" w:rsidRPr="004513D2">
        <w:rPr>
          <w:bCs/>
          <w:color w:val="000000" w:themeColor="text1"/>
        </w:rPr>
        <w:t>(</w:t>
      </w:r>
      <w:r w:rsidR="00421280" w:rsidRPr="004513D2">
        <w:rPr>
          <w:bCs/>
          <w:color w:val="000000" w:themeColor="text1"/>
        </w:rPr>
        <w:t>Supplementary Fig. 17</w:t>
      </w:r>
      <w:r w:rsidR="00907F71" w:rsidRPr="004513D2">
        <w:rPr>
          <w:bCs/>
          <w:color w:val="000000" w:themeColor="text1"/>
        </w:rPr>
        <w:t>, top</w:t>
      </w:r>
      <w:r w:rsidR="00E92DEE" w:rsidRPr="004513D2">
        <w:rPr>
          <w:bCs/>
          <w:color w:val="000000" w:themeColor="text1"/>
        </w:rPr>
        <w:t>)</w:t>
      </w:r>
      <w:r w:rsidRPr="004513D2">
        <w:rPr>
          <w:rFonts w:ascii="Times" w:hAnsi="Times"/>
          <w:color w:val="000000" w:themeColor="text1"/>
        </w:rPr>
        <w:t xml:space="preserve">. In the high group, there was no gene with a </w:t>
      </w:r>
      <w:r w:rsidR="00E4790B" w:rsidRPr="004513D2">
        <w:rPr>
          <w:rFonts w:ascii="Times" w:hAnsi="Times"/>
          <w:color w:val="000000" w:themeColor="text1"/>
        </w:rPr>
        <w:t>+</w:t>
      </w:r>
      <w:r w:rsidRPr="004513D2">
        <w:rPr>
          <w:rFonts w:ascii="Times" w:hAnsi="Times"/>
          <w:color w:val="000000" w:themeColor="text1"/>
        </w:rPr>
        <w:t>1</w:t>
      </w:r>
      <w:r w:rsidR="007D2E67" w:rsidRPr="004513D2">
        <w:rPr>
          <w:rFonts w:ascii="Times" w:hAnsi="Times"/>
          <w:color w:val="000000" w:themeColor="text1"/>
        </w:rPr>
        <w:t>-</w:t>
      </w:r>
      <w:r w:rsidRPr="004513D2">
        <w:rPr>
          <w:rFonts w:ascii="Times" w:hAnsi="Times"/>
          <w:color w:val="000000" w:themeColor="text1"/>
        </w:rPr>
        <w:t xml:space="preserve">bp </w:t>
      </w:r>
      <w:r w:rsidR="00436D34" w:rsidRPr="004513D2">
        <w:rPr>
          <w:rFonts w:ascii="Times" w:hAnsi="Times"/>
          <w:color w:val="000000" w:themeColor="text1"/>
        </w:rPr>
        <w:t>InDel</w:t>
      </w:r>
      <w:r w:rsidR="00D94A40" w:rsidRPr="004513D2">
        <w:rPr>
          <w:rFonts w:ascii="Times" w:hAnsi="Times"/>
          <w:color w:val="000000" w:themeColor="text1"/>
        </w:rPr>
        <w:t>s</w:t>
      </w:r>
      <w:r w:rsidRPr="004513D2">
        <w:rPr>
          <w:rFonts w:ascii="Times" w:hAnsi="Times"/>
          <w:color w:val="000000" w:themeColor="text1"/>
        </w:rPr>
        <w:t xml:space="preserve"> as the most frequent mutant</w:t>
      </w:r>
      <w:r w:rsidR="00E92DEE" w:rsidRPr="004513D2">
        <w:rPr>
          <w:rFonts w:ascii="Times" w:hAnsi="Times"/>
          <w:color w:val="000000" w:themeColor="text1"/>
        </w:rPr>
        <w:t xml:space="preserve"> </w:t>
      </w:r>
      <w:r w:rsidR="00E92DEE" w:rsidRPr="004513D2">
        <w:rPr>
          <w:bCs/>
          <w:color w:val="000000" w:themeColor="text1"/>
        </w:rPr>
        <w:t>(</w:t>
      </w:r>
      <w:r w:rsidR="00421280" w:rsidRPr="004513D2">
        <w:rPr>
          <w:bCs/>
          <w:color w:val="000000" w:themeColor="text1"/>
        </w:rPr>
        <w:t>Supplementary Fig. 17</w:t>
      </w:r>
      <w:r w:rsidR="00DE0D1F" w:rsidRPr="004513D2">
        <w:rPr>
          <w:bCs/>
          <w:color w:val="000000" w:themeColor="text1"/>
        </w:rPr>
        <w:t>, bottom, I1</w:t>
      </w:r>
      <w:r w:rsidR="00E92DEE" w:rsidRPr="004513D2">
        <w:rPr>
          <w:rFonts w:ascii="Times" w:hAnsi="Times"/>
          <w:color w:val="000000" w:themeColor="text1"/>
        </w:rPr>
        <w:t>)</w:t>
      </w:r>
      <w:r w:rsidRPr="004513D2">
        <w:rPr>
          <w:rFonts w:ascii="Times" w:hAnsi="Times"/>
          <w:color w:val="000000" w:themeColor="text1"/>
        </w:rPr>
        <w:t>.</w:t>
      </w:r>
    </w:p>
    <w:p w14:paraId="120BE24D" w14:textId="731AF276" w:rsidR="007B501F" w:rsidRPr="004513D2" w:rsidRDefault="001C48B2" w:rsidP="008D121B">
      <w:pPr>
        <w:spacing w:line="360" w:lineRule="auto"/>
        <w:ind w:firstLine="720"/>
        <w:jc w:val="both"/>
        <w:rPr>
          <w:rFonts w:ascii="Times" w:hAnsi="Times"/>
          <w:color w:val="000000" w:themeColor="text1"/>
        </w:rPr>
      </w:pPr>
      <w:r w:rsidRPr="004513D2">
        <w:rPr>
          <w:rFonts w:ascii="Times" w:hAnsi="Times"/>
          <w:color w:val="000000" w:themeColor="text1"/>
        </w:rPr>
        <w:t>In addition, w</w:t>
      </w:r>
      <w:r w:rsidR="00436D34" w:rsidRPr="004513D2">
        <w:rPr>
          <w:rFonts w:ascii="Times" w:hAnsi="Times"/>
          <w:color w:val="000000" w:themeColor="text1"/>
        </w:rPr>
        <w:t>e</w:t>
      </w:r>
      <w:r w:rsidR="00BF2B79" w:rsidRPr="004513D2">
        <w:rPr>
          <w:rFonts w:ascii="Times" w:hAnsi="Times"/>
          <w:color w:val="000000" w:themeColor="text1"/>
        </w:rPr>
        <w:t xml:space="preserve"> </w:t>
      </w:r>
      <w:r w:rsidRPr="004513D2">
        <w:rPr>
          <w:rFonts w:ascii="Times" w:hAnsi="Times"/>
          <w:color w:val="000000" w:themeColor="text1"/>
        </w:rPr>
        <w:t>distinguished</w:t>
      </w:r>
      <w:r w:rsidR="00BF2B79" w:rsidRPr="004513D2">
        <w:rPr>
          <w:rFonts w:ascii="Times" w:hAnsi="Times"/>
          <w:color w:val="000000" w:themeColor="text1"/>
        </w:rPr>
        <w:t xml:space="preserve"> MMEJ-assisted deletion </w:t>
      </w:r>
      <w:r w:rsidRPr="004513D2">
        <w:rPr>
          <w:rFonts w:ascii="Times" w:hAnsi="Times"/>
          <w:color w:val="000000" w:themeColor="text1"/>
        </w:rPr>
        <w:t>with</w:t>
      </w:r>
      <w:r w:rsidR="00BF2B79" w:rsidRPr="004513D2">
        <w:rPr>
          <w:rFonts w:ascii="Times" w:hAnsi="Times"/>
          <w:color w:val="000000" w:themeColor="text1"/>
        </w:rPr>
        <w:t xml:space="preserve"> NHEJ-assisted deletion using MaChIAto Aligner and MaChIAto Reviewer </w:t>
      </w:r>
      <w:r w:rsidR="00E92DEE" w:rsidRPr="004513D2">
        <w:rPr>
          <w:bCs/>
          <w:color w:val="000000" w:themeColor="text1"/>
        </w:rPr>
        <w:t>(</w:t>
      </w:r>
      <w:r w:rsidR="00421280" w:rsidRPr="004513D2">
        <w:rPr>
          <w:bCs/>
          <w:color w:val="000000" w:themeColor="text1"/>
        </w:rPr>
        <w:t>Supplementary Fig. 18</w:t>
      </w:r>
      <w:r w:rsidR="00907F71" w:rsidRPr="004513D2">
        <w:rPr>
          <w:bCs/>
          <w:color w:val="000000" w:themeColor="text1"/>
        </w:rPr>
        <w:t>, top</w:t>
      </w:r>
      <w:r w:rsidR="00E92DEE" w:rsidRPr="004513D2">
        <w:rPr>
          <w:bCs/>
          <w:color w:val="000000" w:themeColor="text1"/>
        </w:rPr>
        <w:t>)</w:t>
      </w:r>
      <w:r w:rsidR="00BF2B79" w:rsidRPr="004513D2">
        <w:rPr>
          <w:rFonts w:ascii="Times" w:hAnsi="Times"/>
          <w:color w:val="000000" w:themeColor="text1"/>
        </w:rPr>
        <w:t xml:space="preserve">. </w:t>
      </w:r>
      <w:r w:rsidR="00E4790B" w:rsidRPr="004513D2">
        <w:rPr>
          <w:rFonts w:ascii="Times" w:hAnsi="Times"/>
          <w:color w:val="000000" w:themeColor="text1"/>
        </w:rPr>
        <w:t>-</w:t>
      </w:r>
      <w:r w:rsidR="00B62219" w:rsidRPr="004513D2">
        <w:rPr>
          <w:rFonts w:ascii="Times" w:hAnsi="Times"/>
          <w:color w:val="000000" w:themeColor="text1"/>
        </w:rPr>
        <w:t>2</w:t>
      </w:r>
      <w:r w:rsidRPr="004513D2">
        <w:rPr>
          <w:rFonts w:ascii="Times" w:hAnsi="Times"/>
          <w:color w:val="000000" w:themeColor="text1"/>
        </w:rPr>
        <w:t>-</w:t>
      </w:r>
      <w:r w:rsidR="00B62219" w:rsidRPr="004513D2">
        <w:rPr>
          <w:rFonts w:ascii="Times" w:hAnsi="Times"/>
          <w:color w:val="000000" w:themeColor="text1"/>
        </w:rPr>
        <w:t>bp</w:t>
      </w:r>
      <w:r w:rsidR="00BF2B79" w:rsidRPr="004513D2">
        <w:rPr>
          <w:rFonts w:ascii="Times" w:hAnsi="Times"/>
          <w:color w:val="000000" w:themeColor="text1"/>
        </w:rPr>
        <w:t xml:space="preserve"> MMEJ-assisted </w:t>
      </w:r>
      <w:r w:rsidR="00E4790B" w:rsidRPr="004513D2">
        <w:rPr>
          <w:rFonts w:ascii="Times" w:hAnsi="Times"/>
          <w:color w:val="000000" w:themeColor="text1"/>
        </w:rPr>
        <w:t>InDels</w:t>
      </w:r>
      <w:r w:rsidR="00BF2B79" w:rsidRPr="004513D2">
        <w:rPr>
          <w:rFonts w:ascii="Times" w:hAnsi="Times"/>
          <w:color w:val="000000" w:themeColor="text1"/>
        </w:rPr>
        <w:t xml:space="preserve"> occurred more frequently in the low group, while </w:t>
      </w:r>
      <w:r w:rsidR="00E4790B" w:rsidRPr="004513D2">
        <w:rPr>
          <w:rFonts w:ascii="Times" w:hAnsi="Times"/>
          <w:color w:val="000000" w:themeColor="text1"/>
        </w:rPr>
        <w:t>-</w:t>
      </w:r>
      <w:r w:rsidR="00BF2B79" w:rsidRPr="004513D2">
        <w:rPr>
          <w:rFonts w:ascii="Times" w:hAnsi="Times"/>
          <w:color w:val="000000" w:themeColor="text1"/>
        </w:rPr>
        <w:t>2</w:t>
      </w:r>
      <w:r w:rsidRPr="004513D2">
        <w:rPr>
          <w:rFonts w:ascii="Times" w:hAnsi="Times"/>
          <w:color w:val="000000" w:themeColor="text1"/>
        </w:rPr>
        <w:t>-</w:t>
      </w:r>
      <w:r w:rsidR="00BF2B79" w:rsidRPr="004513D2">
        <w:rPr>
          <w:rFonts w:ascii="Times" w:hAnsi="Times"/>
          <w:color w:val="000000" w:themeColor="text1"/>
        </w:rPr>
        <w:t xml:space="preserve">bp NHEJ-assisted </w:t>
      </w:r>
      <w:r w:rsidR="00E4790B" w:rsidRPr="004513D2">
        <w:rPr>
          <w:rFonts w:ascii="Times" w:hAnsi="Times"/>
          <w:color w:val="000000" w:themeColor="text1"/>
        </w:rPr>
        <w:t>InDel</w:t>
      </w:r>
      <w:r w:rsidR="00BF2B79" w:rsidRPr="004513D2">
        <w:rPr>
          <w:rFonts w:ascii="Times" w:hAnsi="Times"/>
          <w:color w:val="000000" w:themeColor="text1"/>
        </w:rPr>
        <w:t xml:space="preserve">s were more frequently observed in the high group. Interestingly, multiples of </w:t>
      </w:r>
      <w:r w:rsidR="00E4790B" w:rsidRPr="004513D2">
        <w:rPr>
          <w:rFonts w:ascii="Times" w:hAnsi="Times"/>
          <w:color w:val="000000" w:themeColor="text1"/>
        </w:rPr>
        <w:t>-</w:t>
      </w:r>
      <w:r w:rsidR="00BF2B79" w:rsidRPr="004513D2">
        <w:rPr>
          <w:rFonts w:ascii="Times" w:hAnsi="Times"/>
          <w:color w:val="000000" w:themeColor="text1"/>
        </w:rPr>
        <w:t>3</w:t>
      </w:r>
      <w:r w:rsidRPr="004513D2">
        <w:rPr>
          <w:rFonts w:ascii="Times" w:hAnsi="Times"/>
          <w:color w:val="000000" w:themeColor="text1"/>
        </w:rPr>
        <w:t>-</w:t>
      </w:r>
      <w:r w:rsidR="00BF2B79" w:rsidRPr="004513D2">
        <w:rPr>
          <w:rFonts w:ascii="Times" w:hAnsi="Times"/>
          <w:color w:val="000000" w:themeColor="text1"/>
        </w:rPr>
        <w:t xml:space="preserve">bp MMEJ-assisted </w:t>
      </w:r>
      <w:r w:rsidR="00436D34" w:rsidRPr="004513D2">
        <w:rPr>
          <w:rFonts w:ascii="Times" w:hAnsi="Times"/>
          <w:color w:val="000000" w:themeColor="text1"/>
        </w:rPr>
        <w:t>InDel</w:t>
      </w:r>
      <w:r w:rsidR="00BF2B79" w:rsidRPr="004513D2">
        <w:rPr>
          <w:rFonts w:ascii="Times" w:hAnsi="Times"/>
          <w:color w:val="000000" w:themeColor="text1"/>
        </w:rPr>
        <w:t>s, which resulted in frame-in mutations, often occurred in the high group. To</w:t>
      </w:r>
      <w:r w:rsidR="006D170F" w:rsidRPr="004513D2">
        <w:rPr>
          <w:rFonts w:ascii="Times" w:hAnsi="Times"/>
          <w:color w:val="000000" w:themeColor="text1"/>
        </w:rPr>
        <w:t xml:space="preserve"> further</w:t>
      </w:r>
      <w:r w:rsidR="00BF2B79" w:rsidRPr="004513D2">
        <w:rPr>
          <w:rFonts w:ascii="Times" w:hAnsi="Times"/>
          <w:color w:val="000000" w:themeColor="text1"/>
        </w:rPr>
        <w:t xml:space="preserve"> check the frequency, the periodograms that MaChIAto Reviewer provides for MMEJ-assisted deletion and NHEJ-assisted deletion per group were assessed </w:t>
      </w:r>
      <w:r w:rsidR="00E92DEE" w:rsidRPr="004513D2">
        <w:rPr>
          <w:bCs/>
          <w:color w:val="000000" w:themeColor="text1"/>
        </w:rPr>
        <w:t xml:space="preserve">(bottom, </w:t>
      </w:r>
      <w:r w:rsidR="00421280" w:rsidRPr="004513D2">
        <w:rPr>
          <w:bCs/>
          <w:color w:val="000000" w:themeColor="text1"/>
        </w:rPr>
        <w:t>Supplementary Fig. 18</w:t>
      </w:r>
      <w:r w:rsidR="00E92DEE" w:rsidRPr="004513D2">
        <w:rPr>
          <w:rFonts w:ascii="Times" w:hAnsi="Times"/>
          <w:color w:val="000000" w:themeColor="text1"/>
        </w:rPr>
        <w:t>)</w:t>
      </w:r>
      <w:r w:rsidR="00BF2B79" w:rsidRPr="004513D2">
        <w:rPr>
          <w:rFonts w:ascii="Times" w:hAnsi="Times"/>
          <w:color w:val="000000" w:themeColor="text1"/>
        </w:rPr>
        <w:t>. As a result, the o</w:t>
      </w:r>
      <w:r w:rsidR="006D170F" w:rsidRPr="004513D2">
        <w:rPr>
          <w:rFonts w:ascii="Times" w:hAnsi="Times"/>
          <w:color w:val="000000" w:themeColor="text1"/>
        </w:rPr>
        <w:t>bvious</w:t>
      </w:r>
      <w:r w:rsidR="00BF2B79" w:rsidRPr="004513D2">
        <w:rPr>
          <w:rFonts w:ascii="Times" w:hAnsi="Times"/>
          <w:color w:val="000000" w:themeColor="text1"/>
        </w:rPr>
        <w:t xml:space="preserve"> frequency peak was observed at the period of 3 bp (frequency = 0.33) </w:t>
      </w:r>
      <w:r w:rsidR="006D170F" w:rsidRPr="004513D2">
        <w:rPr>
          <w:rFonts w:ascii="Times" w:hAnsi="Times"/>
          <w:color w:val="000000" w:themeColor="text1"/>
        </w:rPr>
        <w:t xml:space="preserve">only </w:t>
      </w:r>
      <w:r w:rsidR="00BF2B79" w:rsidRPr="004513D2">
        <w:rPr>
          <w:rFonts w:ascii="Times" w:hAnsi="Times"/>
          <w:color w:val="000000" w:themeColor="text1"/>
        </w:rPr>
        <w:t xml:space="preserve">in the high group of the MMEJ-assisted </w:t>
      </w:r>
      <w:r w:rsidR="003A0F9D" w:rsidRPr="004513D2">
        <w:rPr>
          <w:rFonts w:ascii="Times" w:hAnsi="Times"/>
          <w:color w:val="000000" w:themeColor="text1"/>
        </w:rPr>
        <w:t>knock-in</w:t>
      </w:r>
      <w:r w:rsidR="00BF2B79" w:rsidRPr="004513D2">
        <w:rPr>
          <w:rFonts w:ascii="Times" w:hAnsi="Times"/>
          <w:color w:val="000000" w:themeColor="text1"/>
        </w:rPr>
        <w:t xml:space="preserve">. Next, </w:t>
      </w:r>
      <w:r w:rsidR="0088691D" w:rsidRPr="004513D2">
        <w:rPr>
          <w:rFonts w:ascii="Times" w:hAnsi="Times"/>
          <w:color w:val="000000" w:themeColor="text1"/>
        </w:rPr>
        <w:t>w</w:t>
      </w:r>
      <w:r w:rsidR="00B62219" w:rsidRPr="004513D2">
        <w:rPr>
          <w:rFonts w:ascii="Times" w:hAnsi="Times"/>
          <w:color w:val="000000" w:themeColor="text1"/>
        </w:rPr>
        <w:t>e</w:t>
      </w:r>
      <w:r w:rsidR="00BF2B79" w:rsidRPr="004513D2">
        <w:rPr>
          <w:rFonts w:ascii="Times" w:hAnsi="Times"/>
          <w:color w:val="000000" w:themeColor="text1"/>
        </w:rPr>
        <w:t xml:space="preserve"> focused on the sequence involved </w:t>
      </w:r>
      <w:r w:rsidR="006D170F" w:rsidRPr="004513D2">
        <w:rPr>
          <w:rFonts w:ascii="Times" w:hAnsi="Times"/>
          <w:color w:val="000000" w:themeColor="text1"/>
        </w:rPr>
        <w:t>in</w:t>
      </w:r>
      <w:r w:rsidR="00BF2B79" w:rsidRPr="004513D2">
        <w:rPr>
          <w:rFonts w:ascii="Times" w:hAnsi="Times"/>
          <w:color w:val="000000" w:themeColor="text1"/>
        </w:rPr>
        <w:t xml:space="preserve"> the endogenous MMEJ deletions, not MMEJ knock-in </w:t>
      </w:r>
      <w:r w:rsidR="00E92DEE" w:rsidRPr="004513D2">
        <w:rPr>
          <w:bCs/>
          <w:color w:val="000000" w:themeColor="text1"/>
        </w:rPr>
        <w:t>(</w:t>
      </w:r>
      <w:r w:rsidR="00421280" w:rsidRPr="004513D2">
        <w:rPr>
          <w:bCs/>
          <w:color w:val="000000" w:themeColor="text1"/>
        </w:rPr>
        <w:t>Upplementary Fig. 19</w:t>
      </w:r>
      <w:r w:rsidR="00E92DEE" w:rsidRPr="004513D2">
        <w:rPr>
          <w:bCs/>
          <w:color w:val="000000" w:themeColor="text1"/>
        </w:rPr>
        <w:t>)</w:t>
      </w:r>
      <w:r w:rsidR="00BF2B79" w:rsidRPr="004513D2">
        <w:rPr>
          <w:rFonts w:ascii="Times" w:hAnsi="Times"/>
          <w:color w:val="000000" w:themeColor="text1"/>
        </w:rPr>
        <w:t>. The high group had many G</w:t>
      </w:r>
      <w:r w:rsidR="00B62219" w:rsidRPr="004513D2">
        <w:rPr>
          <w:rFonts w:ascii="Times" w:hAnsi="Times"/>
          <w:color w:val="000000" w:themeColor="text1"/>
        </w:rPr>
        <w:t xml:space="preserve"> and CG</w:t>
      </w:r>
      <w:r w:rsidR="00BF2B79" w:rsidRPr="004513D2">
        <w:rPr>
          <w:rFonts w:ascii="Times" w:hAnsi="Times"/>
          <w:color w:val="000000" w:themeColor="text1"/>
        </w:rPr>
        <w:t xml:space="preserve"> bases in “deletion-related µH (DµH)” which caused endogenous MMEJ deletions (</w:t>
      </w:r>
      <w:r w:rsidR="00421280" w:rsidRPr="004513D2">
        <w:rPr>
          <w:rFonts w:ascii="Times" w:hAnsi="Times"/>
          <w:color w:val="000000" w:themeColor="text1"/>
        </w:rPr>
        <w:t>Upplementary Fig. 19</w:t>
      </w:r>
      <w:r w:rsidR="00907F71" w:rsidRPr="004513D2">
        <w:rPr>
          <w:rFonts w:ascii="Times" w:hAnsi="Times"/>
          <w:color w:val="000000" w:themeColor="text1"/>
        </w:rPr>
        <w:t>, left</w:t>
      </w:r>
      <w:r w:rsidR="00BF2B79" w:rsidRPr="004513D2">
        <w:rPr>
          <w:rFonts w:ascii="Times" w:hAnsi="Times"/>
          <w:color w:val="000000" w:themeColor="text1"/>
        </w:rPr>
        <w:t xml:space="preserve">). The MMEJ deletion with a </w:t>
      </w:r>
      <w:r w:rsidR="00E4790B" w:rsidRPr="004513D2">
        <w:rPr>
          <w:rFonts w:ascii="Times" w:hAnsi="Times"/>
          <w:color w:val="000000" w:themeColor="text1"/>
        </w:rPr>
        <w:t>-</w:t>
      </w:r>
      <w:r w:rsidR="00BF2B79" w:rsidRPr="004513D2">
        <w:rPr>
          <w:rFonts w:ascii="Times" w:hAnsi="Times"/>
          <w:color w:val="000000" w:themeColor="text1"/>
        </w:rPr>
        <w:t>1</w:t>
      </w:r>
      <w:r w:rsidR="006D170F" w:rsidRPr="004513D2">
        <w:rPr>
          <w:rFonts w:ascii="Times" w:hAnsi="Times"/>
          <w:color w:val="000000" w:themeColor="text1"/>
        </w:rPr>
        <w:t>-</w:t>
      </w:r>
      <w:r w:rsidR="00BF2B79" w:rsidRPr="004513D2">
        <w:rPr>
          <w:rFonts w:ascii="Times" w:hAnsi="Times"/>
          <w:color w:val="000000" w:themeColor="text1"/>
        </w:rPr>
        <w:t xml:space="preserve">bp DµH showed a stronger tendency with the frequency of G bases </w:t>
      </w:r>
      <w:r w:rsidR="00E92DEE" w:rsidRPr="004513D2">
        <w:rPr>
          <w:bCs/>
          <w:color w:val="000000" w:themeColor="text1"/>
        </w:rPr>
        <w:t>(</w:t>
      </w:r>
      <w:r w:rsidR="00421280" w:rsidRPr="004513D2">
        <w:rPr>
          <w:bCs/>
          <w:color w:val="000000" w:themeColor="text1"/>
        </w:rPr>
        <w:t>Upplementary Fig. 19</w:t>
      </w:r>
      <w:r w:rsidR="00907F71" w:rsidRPr="004513D2">
        <w:rPr>
          <w:bCs/>
          <w:color w:val="000000" w:themeColor="text1"/>
        </w:rPr>
        <w:t>, center</w:t>
      </w:r>
      <w:r w:rsidR="00E92DEE" w:rsidRPr="004513D2">
        <w:rPr>
          <w:bCs/>
          <w:color w:val="000000" w:themeColor="text1"/>
        </w:rPr>
        <w:t>)</w:t>
      </w:r>
      <w:r w:rsidR="00BF2B79" w:rsidRPr="004513D2">
        <w:rPr>
          <w:rFonts w:ascii="Times" w:hAnsi="Times"/>
          <w:color w:val="000000" w:themeColor="text1"/>
        </w:rPr>
        <w:t xml:space="preserve">. Regarding the MMEJ deletion with certain </w:t>
      </w:r>
      <w:r w:rsidR="00B62219" w:rsidRPr="004513D2">
        <w:rPr>
          <w:rFonts w:ascii="Times" w:hAnsi="Times"/>
          <w:color w:val="000000" w:themeColor="text1"/>
        </w:rPr>
        <w:t>CG</w:t>
      </w:r>
      <w:r w:rsidR="00BF2B79" w:rsidRPr="004513D2">
        <w:rPr>
          <w:rFonts w:ascii="Times" w:hAnsi="Times"/>
          <w:color w:val="000000" w:themeColor="text1"/>
        </w:rPr>
        <w:t xml:space="preserve"> DµHs</w:t>
      </w:r>
      <w:r w:rsidR="00B62219" w:rsidRPr="004513D2">
        <w:rPr>
          <w:rFonts w:ascii="Times" w:hAnsi="Times"/>
          <w:color w:val="000000" w:themeColor="text1"/>
        </w:rPr>
        <w:t xml:space="preserve"> </w:t>
      </w:r>
      <w:r w:rsidR="00BF2B79" w:rsidRPr="004513D2">
        <w:rPr>
          <w:rFonts w:ascii="Times" w:hAnsi="Times"/>
          <w:color w:val="000000" w:themeColor="text1"/>
        </w:rPr>
        <w:t>often existe</w:t>
      </w:r>
      <w:r w:rsidR="00B62219" w:rsidRPr="004513D2">
        <w:rPr>
          <w:rFonts w:ascii="Times" w:hAnsi="Times"/>
          <w:color w:val="000000" w:themeColor="text1"/>
        </w:rPr>
        <w:t>d</w:t>
      </w:r>
      <w:r w:rsidR="00BF2B79" w:rsidRPr="004513D2">
        <w:rPr>
          <w:rFonts w:ascii="Times" w:hAnsi="Times"/>
          <w:color w:val="000000" w:themeColor="text1"/>
        </w:rPr>
        <w:t xml:space="preserve"> in the high group </w:t>
      </w:r>
      <w:r w:rsidR="00E92DEE" w:rsidRPr="004513D2">
        <w:rPr>
          <w:bCs/>
          <w:color w:val="000000" w:themeColor="text1"/>
        </w:rPr>
        <w:t>(</w:t>
      </w:r>
      <w:r w:rsidR="00421280" w:rsidRPr="004513D2">
        <w:rPr>
          <w:bCs/>
          <w:color w:val="000000" w:themeColor="text1"/>
        </w:rPr>
        <w:t>Upplementary Fig. 19</w:t>
      </w:r>
      <w:r w:rsidR="00907F71" w:rsidRPr="004513D2">
        <w:rPr>
          <w:bCs/>
          <w:color w:val="000000" w:themeColor="text1"/>
        </w:rPr>
        <w:t>, right</w:t>
      </w:r>
      <w:r w:rsidR="00E92DEE" w:rsidRPr="004513D2">
        <w:rPr>
          <w:bCs/>
          <w:color w:val="000000" w:themeColor="text1"/>
        </w:rPr>
        <w:t>)</w:t>
      </w:r>
      <w:r w:rsidR="00BF2B79" w:rsidRPr="004513D2">
        <w:rPr>
          <w:rFonts w:ascii="Times" w:hAnsi="Times"/>
          <w:color w:val="000000" w:themeColor="text1"/>
        </w:rPr>
        <w:t xml:space="preserve">. </w:t>
      </w:r>
      <w:r w:rsidR="005E031C" w:rsidRPr="004513D2">
        <w:rPr>
          <w:rFonts w:ascii="Times" w:hAnsi="Times"/>
          <w:color w:val="000000" w:themeColor="text1"/>
        </w:rPr>
        <w:t xml:space="preserve">The </w:t>
      </w:r>
      <w:r w:rsidR="00025549" w:rsidRPr="004513D2">
        <w:rPr>
          <w:rFonts w:ascii="Times" w:hAnsi="Times"/>
          <w:color w:val="000000" w:themeColor="text1"/>
        </w:rPr>
        <w:t>guanine</w:t>
      </w:r>
      <w:r w:rsidR="005E031C" w:rsidRPr="004513D2">
        <w:rPr>
          <w:rFonts w:ascii="Times" w:hAnsi="Times"/>
          <w:color w:val="000000" w:themeColor="text1"/>
        </w:rPr>
        <w:t xml:space="preserve"> and </w:t>
      </w:r>
      <w:r w:rsidR="00025549" w:rsidRPr="004513D2">
        <w:rPr>
          <w:rFonts w:ascii="Times" w:hAnsi="Times"/>
          <w:color w:val="000000" w:themeColor="text1"/>
        </w:rPr>
        <w:t>cytosine</w:t>
      </w:r>
      <w:r w:rsidR="005E031C" w:rsidRPr="004513D2">
        <w:rPr>
          <w:rFonts w:ascii="Times" w:hAnsi="Times"/>
          <w:color w:val="000000" w:themeColor="text1"/>
        </w:rPr>
        <w:t xml:space="preserve"> near the target site </w:t>
      </w:r>
      <w:r w:rsidR="006D170F" w:rsidRPr="004513D2">
        <w:rPr>
          <w:rFonts w:ascii="Times" w:hAnsi="Times"/>
          <w:color w:val="000000" w:themeColor="text1"/>
        </w:rPr>
        <w:t xml:space="preserve">reportedly </w:t>
      </w:r>
      <w:r w:rsidR="005E031C" w:rsidRPr="004513D2">
        <w:rPr>
          <w:rFonts w:ascii="Times" w:hAnsi="Times"/>
          <w:color w:val="000000" w:themeColor="text1"/>
        </w:rPr>
        <w:t xml:space="preserve">promote </w:t>
      </w:r>
      <w:r w:rsidR="006D170F" w:rsidRPr="004513D2">
        <w:rPr>
          <w:rFonts w:ascii="Times" w:hAnsi="Times"/>
          <w:color w:val="000000" w:themeColor="text1"/>
        </w:rPr>
        <w:t xml:space="preserve">the </w:t>
      </w:r>
      <w:r w:rsidR="005E031C" w:rsidRPr="004513D2">
        <w:rPr>
          <w:rFonts w:ascii="Times" w:hAnsi="Times"/>
          <w:color w:val="000000" w:themeColor="text1"/>
        </w:rPr>
        <w:t>pathway</w:t>
      </w:r>
      <w:r w:rsidR="00025549" w:rsidRPr="004513D2">
        <w:rPr>
          <w:rFonts w:ascii="Times" w:hAnsi="Times"/>
          <w:color w:val="000000" w:themeColor="text1"/>
        </w:rPr>
        <w:t xml:space="preserve"> activity of MMEJ</w:t>
      </w:r>
      <w:r w:rsidR="002F72D5" w:rsidRPr="004513D2">
        <w:rPr>
          <w:rFonts w:ascii="Times" w:hAnsi="Times"/>
          <w:color w:val="000000" w:themeColor="text1"/>
          <w:vertAlign w:val="superscript"/>
        </w:rPr>
        <w:t>19</w:t>
      </w:r>
      <w:r w:rsidR="005E031C" w:rsidRPr="004513D2">
        <w:rPr>
          <w:rFonts w:ascii="Times" w:hAnsi="Times"/>
          <w:color w:val="000000" w:themeColor="text1"/>
          <w:vertAlign w:val="superscript"/>
        </w:rPr>
        <w:t>,</w:t>
      </w:r>
      <w:r w:rsidR="002F72D5" w:rsidRPr="004513D2">
        <w:rPr>
          <w:rFonts w:ascii="Times" w:hAnsi="Times"/>
          <w:color w:val="000000" w:themeColor="text1"/>
          <w:vertAlign w:val="superscript"/>
        </w:rPr>
        <w:t xml:space="preserve"> 20</w:t>
      </w:r>
      <w:r w:rsidR="005E031C" w:rsidRPr="004513D2">
        <w:rPr>
          <w:rFonts w:ascii="Times" w:hAnsi="Times"/>
          <w:color w:val="000000" w:themeColor="text1"/>
        </w:rPr>
        <w:t xml:space="preserve"> between the two cut ends in the genom</w:t>
      </w:r>
      <w:r w:rsidR="006D170F" w:rsidRPr="004513D2">
        <w:rPr>
          <w:rFonts w:ascii="Times" w:hAnsi="Times"/>
          <w:color w:val="000000" w:themeColor="text1"/>
        </w:rPr>
        <w:t>ic</w:t>
      </w:r>
      <w:r w:rsidR="005E031C" w:rsidRPr="004513D2">
        <w:rPr>
          <w:rFonts w:ascii="Times" w:hAnsi="Times"/>
          <w:color w:val="000000" w:themeColor="text1"/>
        </w:rPr>
        <w:t xml:space="preserve"> locus. </w:t>
      </w:r>
      <w:r w:rsidR="00EA1FFB" w:rsidRPr="004513D2">
        <w:rPr>
          <w:rFonts w:ascii="Times" w:hAnsi="Times"/>
          <w:color w:val="000000" w:themeColor="text1"/>
        </w:rPr>
        <w:t>Thus</w:t>
      </w:r>
      <w:r w:rsidR="005E031C" w:rsidRPr="004513D2">
        <w:rPr>
          <w:rFonts w:ascii="Times" w:hAnsi="Times"/>
          <w:color w:val="000000" w:themeColor="text1"/>
        </w:rPr>
        <w:t>, the MMEJ activity in the endogenous site</w:t>
      </w:r>
      <w:r w:rsidR="00EA1FFB" w:rsidRPr="004513D2">
        <w:rPr>
          <w:rFonts w:ascii="Times" w:hAnsi="Times"/>
          <w:color w:val="000000" w:themeColor="text1"/>
        </w:rPr>
        <w:t xml:space="preserve"> might</w:t>
      </w:r>
      <w:r w:rsidR="005E031C" w:rsidRPr="004513D2">
        <w:rPr>
          <w:rFonts w:ascii="Times" w:hAnsi="Times"/>
          <w:color w:val="000000" w:themeColor="text1"/>
        </w:rPr>
        <w:t xml:space="preserve"> propagate the activity of the MMEJ repair between the chromosome and the </w:t>
      </w:r>
      <w:proofErr w:type="gramStart"/>
      <w:r w:rsidR="005E031C" w:rsidRPr="004513D2">
        <w:rPr>
          <w:rFonts w:ascii="Times" w:hAnsi="Times"/>
          <w:color w:val="000000" w:themeColor="text1"/>
        </w:rPr>
        <w:t>donor.</w:t>
      </w:r>
      <w:r w:rsidR="008D121B" w:rsidRPr="004513D2">
        <w:rPr>
          <w:rFonts w:ascii="Times" w:hAnsi="Times"/>
          <w:color w:val="000000" w:themeColor="text1"/>
        </w:rPr>
        <w:t>Additionally</w:t>
      </w:r>
      <w:proofErr w:type="gramEnd"/>
      <w:r w:rsidR="0088691D" w:rsidRPr="004513D2">
        <w:rPr>
          <w:rFonts w:ascii="Times" w:hAnsi="Times"/>
          <w:color w:val="000000" w:themeColor="text1"/>
        </w:rPr>
        <w:t xml:space="preserve">, we focused </w:t>
      </w:r>
      <w:bookmarkStart w:id="3" w:name="OLE_LINK3"/>
      <w:bookmarkStart w:id="4" w:name="OLE_LINK4"/>
      <w:r w:rsidR="00EA1FFB" w:rsidRPr="004513D2">
        <w:rPr>
          <w:rFonts w:ascii="Times" w:hAnsi="Times"/>
          <w:color w:val="000000" w:themeColor="text1"/>
        </w:rPr>
        <w:t xml:space="preserve">on the </w:t>
      </w:r>
      <w:r w:rsidR="0088691D" w:rsidRPr="004513D2">
        <w:rPr>
          <w:rFonts w:ascii="Times" w:hAnsi="Times"/>
          <w:color w:val="000000" w:themeColor="text1"/>
        </w:rPr>
        <w:t>intervening sequence</w:t>
      </w:r>
      <w:r w:rsidR="00EA1FFB" w:rsidRPr="004513D2">
        <w:rPr>
          <w:rFonts w:ascii="Times" w:hAnsi="Times"/>
          <w:color w:val="000000" w:themeColor="text1"/>
        </w:rPr>
        <w:t xml:space="preserve"> between two DµHs</w:t>
      </w:r>
      <w:r w:rsidR="0088691D" w:rsidRPr="004513D2">
        <w:rPr>
          <w:rFonts w:ascii="Times" w:hAnsi="Times"/>
          <w:color w:val="000000" w:themeColor="text1"/>
        </w:rPr>
        <w:t xml:space="preserve"> </w:t>
      </w:r>
      <w:bookmarkEnd w:id="3"/>
      <w:bookmarkEnd w:id="4"/>
      <w:r w:rsidR="0088691D" w:rsidRPr="004513D2">
        <w:rPr>
          <w:rFonts w:ascii="Times" w:hAnsi="Times"/>
          <w:color w:val="000000" w:themeColor="text1"/>
        </w:rPr>
        <w:t xml:space="preserve">that were </w:t>
      </w:r>
      <w:r w:rsidR="008D121B" w:rsidRPr="004513D2">
        <w:rPr>
          <w:rFonts w:ascii="Times" w:hAnsi="Times"/>
          <w:color w:val="000000" w:themeColor="text1"/>
        </w:rPr>
        <w:t xml:space="preserve">supposedly </w:t>
      </w:r>
      <w:r w:rsidR="0088691D" w:rsidRPr="004513D2">
        <w:rPr>
          <w:rFonts w:ascii="Times" w:hAnsi="Times"/>
          <w:color w:val="000000" w:themeColor="text1"/>
        </w:rPr>
        <w:t xml:space="preserve">not related </w:t>
      </w:r>
      <w:r w:rsidR="008C4E82" w:rsidRPr="004513D2">
        <w:rPr>
          <w:rFonts w:ascii="Times" w:hAnsi="Times"/>
          <w:color w:val="000000" w:themeColor="text1"/>
        </w:rPr>
        <w:t xml:space="preserve">with </w:t>
      </w:r>
      <w:r w:rsidR="0088691D" w:rsidRPr="004513D2">
        <w:rPr>
          <w:rFonts w:ascii="Times" w:hAnsi="Times"/>
          <w:color w:val="000000" w:themeColor="text1"/>
        </w:rPr>
        <w:t xml:space="preserve">the DSB repair process </w:t>
      </w:r>
      <w:r w:rsidR="008D121B" w:rsidRPr="004513D2">
        <w:rPr>
          <w:rFonts w:ascii="Times" w:hAnsi="Times"/>
          <w:color w:val="000000" w:themeColor="text1"/>
        </w:rPr>
        <w:lastRenderedPageBreak/>
        <w:t>because</w:t>
      </w:r>
      <w:r w:rsidR="008C4E82" w:rsidRPr="004513D2">
        <w:rPr>
          <w:rFonts w:ascii="Times" w:hAnsi="Times"/>
          <w:color w:val="000000" w:themeColor="text1"/>
        </w:rPr>
        <w:t xml:space="preserve"> </w:t>
      </w:r>
      <w:r w:rsidR="008D121B" w:rsidRPr="004513D2">
        <w:rPr>
          <w:rFonts w:ascii="Times" w:hAnsi="Times"/>
          <w:color w:val="000000" w:themeColor="text1"/>
        </w:rPr>
        <w:t>it was removed from the genomic sequence along with one unit of</w:t>
      </w:r>
      <w:r w:rsidR="0088691D" w:rsidRPr="004513D2">
        <w:rPr>
          <w:rFonts w:ascii="Times" w:hAnsi="Times"/>
          <w:color w:val="000000" w:themeColor="text1"/>
        </w:rPr>
        <w:t xml:space="preserve"> µH</w:t>
      </w:r>
      <w:bookmarkStart w:id="5" w:name="OLE_LINK1"/>
      <w:bookmarkStart w:id="6" w:name="OLE_LINK2"/>
      <w:r w:rsidR="0088691D" w:rsidRPr="004513D2">
        <w:rPr>
          <w:rFonts w:ascii="Times" w:hAnsi="Times"/>
          <w:color w:val="000000" w:themeColor="text1"/>
        </w:rPr>
        <w:t xml:space="preserve"> through the DSB repair</w:t>
      </w:r>
      <w:bookmarkEnd w:id="5"/>
      <w:bookmarkEnd w:id="6"/>
      <w:r w:rsidR="008C4E82" w:rsidRPr="004513D2">
        <w:rPr>
          <w:rFonts w:ascii="Times" w:hAnsi="Times"/>
          <w:color w:val="000000" w:themeColor="text1"/>
        </w:rPr>
        <w:t xml:space="preserve"> (top, </w:t>
      </w:r>
      <w:r w:rsidR="003F0B30" w:rsidRPr="004513D2">
        <w:rPr>
          <w:bCs/>
          <w:color w:val="000000" w:themeColor="text1"/>
        </w:rPr>
        <w:t>Supplementary Fig. 20</w:t>
      </w:r>
      <w:r w:rsidR="008C4E82" w:rsidRPr="004513D2">
        <w:rPr>
          <w:rFonts w:ascii="Times" w:hAnsi="Times"/>
          <w:color w:val="000000" w:themeColor="text1"/>
        </w:rPr>
        <w:t>)</w:t>
      </w:r>
      <w:r w:rsidR="0088691D" w:rsidRPr="004513D2">
        <w:rPr>
          <w:rFonts w:ascii="Times" w:hAnsi="Times"/>
          <w:color w:val="000000" w:themeColor="text1"/>
        </w:rPr>
        <w:t>.</w:t>
      </w:r>
      <w:r w:rsidR="008C4E82" w:rsidRPr="004513D2">
        <w:rPr>
          <w:rFonts w:ascii="Times" w:hAnsi="Times"/>
          <w:color w:val="000000" w:themeColor="text1"/>
        </w:rPr>
        <w:t xml:space="preserve"> </w:t>
      </w:r>
      <w:r w:rsidR="00447585" w:rsidRPr="004513D2">
        <w:rPr>
          <w:rFonts w:ascii="Times" w:hAnsi="Times"/>
          <w:color w:val="000000" w:themeColor="text1"/>
        </w:rPr>
        <w:t xml:space="preserve">The low group showed a lot of </w:t>
      </w:r>
      <w:r w:rsidR="00416003" w:rsidRPr="004513D2">
        <w:rPr>
          <w:rFonts w:ascii="Times" w:hAnsi="Times"/>
          <w:color w:val="000000" w:themeColor="text1"/>
        </w:rPr>
        <w:t xml:space="preserve">MMEJ-assisted </w:t>
      </w:r>
      <w:r w:rsidR="00447585" w:rsidRPr="004513D2">
        <w:rPr>
          <w:rFonts w:ascii="Times" w:hAnsi="Times"/>
          <w:color w:val="000000" w:themeColor="text1"/>
        </w:rPr>
        <w:t xml:space="preserve">InDels without the intervening sequence (bottom, </w:t>
      </w:r>
      <w:r w:rsidR="003F0B30" w:rsidRPr="004513D2">
        <w:rPr>
          <w:bCs/>
          <w:color w:val="000000" w:themeColor="text1"/>
        </w:rPr>
        <w:t>Supplementary Fig. 20</w:t>
      </w:r>
      <w:r w:rsidR="00447585" w:rsidRPr="004513D2">
        <w:rPr>
          <w:rFonts w:ascii="Times" w:hAnsi="Times"/>
          <w:color w:val="000000" w:themeColor="text1"/>
        </w:rPr>
        <w:t>), and the group had less InDels with G and CG intervening sequence (</w:t>
      </w:r>
      <w:r w:rsidR="003F0B30" w:rsidRPr="004513D2">
        <w:rPr>
          <w:bCs/>
          <w:color w:val="000000" w:themeColor="text1"/>
        </w:rPr>
        <w:t>Supplementary Fig. 21</w:t>
      </w:r>
      <w:r w:rsidR="00447585" w:rsidRPr="004513D2">
        <w:rPr>
          <w:rFonts w:ascii="Times" w:hAnsi="Times"/>
          <w:color w:val="000000" w:themeColor="text1"/>
        </w:rPr>
        <w:t>).</w:t>
      </w:r>
      <w:r w:rsidR="0088691D" w:rsidRPr="004513D2">
        <w:rPr>
          <w:rFonts w:ascii="Times" w:hAnsi="Times"/>
          <w:color w:val="000000" w:themeColor="text1"/>
        </w:rPr>
        <w:t xml:space="preserve"> </w:t>
      </w:r>
      <w:r w:rsidR="00BF2B79" w:rsidRPr="004513D2">
        <w:rPr>
          <w:rFonts w:ascii="Times" w:hAnsi="Times"/>
          <w:color w:val="000000" w:themeColor="text1"/>
        </w:rPr>
        <w:t>Other features also showed outstanding values in the low or high group</w:t>
      </w:r>
      <w:r w:rsidR="00447585" w:rsidRPr="004513D2">
        <w:rPr>
          <w:rFonts w:ascii="Times" w:hAnsi="Times"/>
          <w:color w:val="000000" w:themeColor="text1"/>
        </w:rPr>
        <w:t xml:space="preserve"> in the plot of the cumulative ratio</w:t>
      </w:r>
      <w:r w:rsidR="00BF2B79" w:rsidRPr="004513D2">
        <w:rPr>
          <w:rFonts w:ascii="Times" w:hAnsi="Times"/>
          <w:color w:val="000000" w:themeColor="text1"/>
        </w:rPr>
        <w:t xml:space="preserve">; however, </w:t>
      </w:r>
      <w:r w:rsidR="00447585" w:rsidRPr="004513D2">
        <w:rPr>
          <w:rFonts w:ascii="Times" w:hAnsi="Times"/>
          <w:color w:val="000000" w:themeColor="text1"/>
        </w:rPr>
        <w:t>the most of them</w:t>
      </w:r>
      <w:r w:rsidR="00BF2B79" w:rsidRPr="004513D2">
        <w:rPr>
          <w:rFonts w:ascii="Times" w:hAnsi="Times"/>
          <w:color w:val="000000" w:themeColor="text1"/>
        </w:rPr>
        <w:t xml:space="preserve"> did not show </w:t>
      </w:r>
      <w:r w:rsidR="00320778" w:rsidRPr="004513D2">
        <w:rPr>
          <w:rFonts w:ascii="Times" w:hAnsi="Times"/>
          <w:color w:val="000000" w:themeColor="text1"/>
        </w:rPr>
        <w:t xml:space="preserve">significant difference between </w:t>
      </w:r>
      <w:r w:rsidR="00BF2B79" w:rsidRPr="004513D2">
        <w:rPr>
          <w:rFonts w:ascii="Times" w:hAnsi="Times"/>
          <w:color w:val="000000" w:themeColor="text1"/>
        </w:rPr>
        <w:t xml:space="preserve">the </w:t>
      </w:r>
      <w:r w:rsidR="00320778" w:rsidRPr="004513D2">
        <w:rPr>
          <w:rFonts w:ascii="Times" w:hAnsi="Times"/>
          <w:color w:val="000000" w:themeColor="text1"/>
        </w:rPr>
        <w:t xml:space="preserve">high and low </w:t>
      </w:r>
      <w:r w:rsidR="00BF2B79" w:rsidRPr="004513D2">
        <w:rPr>
          <w:rFonts w:ascii="Times" w:hAnsi="Times"/>
          <w:color w:val="000000" w:themeColor="text1"/>
        </w:rPr>
        <w:t xml:space="preserve">precise </w:t>
      </w:r>
      <w:r w:rsidR="00320778" w:rsidRPr="004513D2">
        <w:rPr>
          <w:rFonts w:ascii="Times" w:hAnsi="Times"/>
          <w:color w:val="000000" w:themeColor="text1"/>
        </w:rPr>
        <w:t xml:space="preserve">PITCh </w:t>
      </w:r>
      <w:r w:rsidR="00BF2B79" w:rsidRPr="004513D2">
        <w:rPr>
          <w:rFonts w:ascii="Times" w:hAnsi="Times"/>
          <w:color w:val="000000" w:themeColor="text1"/>
        </w:rPr>
        <w:t>knock-in efficiency group</w:t>
      </w:r>
      <w:r w:rsidR="00320778" w:rsidRPr="004513D2">
        <w:rPr>
          <w:rFonts w:ascii="Times" w:hAnsi="Times"/>
          <w:color w:val="000000" w:themeColor="text1"/>
        </w:rPr>
        <w:t>s in t-test (</w:t>
      </w:r>
      <w:r w:rsidR="00320778" w:rsidRPr="004513D2">
        <w:rPr>
          <w:rFonts w:ascii="Times" w:hAnsi="Times"/>
          <w:i/>
          <w:iCs/>
          <w:color w:val="000000" w:themeColor="text1"/>
        </w:rPr>
        <w:t>p</w:t>
      </w:r>
      <w:r w:rsidR="00320778" w:rsidRPr="004513D2">
        <w:rPr>
          <w:rFonts w:ascii="Times" w:hAnsi="Times"/>
          <w:color w:val="000000" w:themeColor="text1"/>
        </w:rPr>
        <w:t>&gt;0.05)</w:t>
      </w:r>
      <w:r w:rsidR="00BF2B79" w:rsidRPr="004513D2">
        <w:rPr>
          <w:rFonts w:ascii="Times" w:hAnsi="Times"/>
          <w:color w:val="000000" w:themeColor="text1"/>
        </w:rPr>
        <w:t>, which did not seem to have an obvious tendency.</w:t>
      </w:r>
    </w:p>
    <w:p w14:paraId="2601638E" w14:textId="409F2D68" w:rsidR="003E3EA7" w:rsidRPr="004513D2" w:rsidRDefault="00320778" w:rsidP="008D121B">
      <w:pPr>
        <w:spacing w:line="360" w:lineRule="auto"/>
        <w:ind w:firstLine="720"/>
        <w:jc w:val="both"/>
        <w:rPr>
          <w:rFonts w:ascii="Times" w:hAnsi="Times"/>
          <w:color w:val="000000" w:themeColor="text1"/>
        </w:rPr>
      </w:pPr>
      <w:r w:rsidRPr="004513D2">
        <w:rPr>
          <w:rFonts w:ascii="Times" w:hAnsi="Times"/>
          <w:color w:val="000000" w:themeColor="text1"/>
        </w:rPr>
        <w:t>We</w:t>
      </w:r>
      <w:r w:rsidR="00BF2B79" w:rsidRPr="004513D2">
        <w:rPr>
          <w:rFonts w:ascii="Times" w:hAnsi="Times"/>
          <w:color w:val="000000" w:themeColor="text1"/>
        </w:rPr>
        <w:t xml:space="preserve"> then looked at the pattern of mutations in knock-in junctions in reads that belonged to the imprecise knock-in class. The most frequent sizes of the left knock-in junction in the imprecise knock-in class were equal to the expected imprecise left junction generated by NHEJ </w:t>
      </w:r>
      <w:r w:rsidR="00E92DEE" w:rsidRPr="004513D2">
        <w:rPr>
          <w:bCs/>
          <w:color w:val="000000" w:themeColor="text1"/>
        </w:rPr>
        <w:t>(</w:t>
      </w:r>
      <w:r w:rsidR="003F0B30" w:rsidRPr="004513D2">
        <w:rPr>
          <w:bCs/>
          <w:color w:val="000000" w:themeColor="text1"/>
        </w:rPr>
        <w:t>Supplementary Fig. 22</w:t>
      </w:r>
      <w:r w:rsidR="00E92DEE" w:rsidRPr="004513D2">
        <w:rPr>
          <w:bCs/>
          <w:color w:val="000000" w:themeColor="text1"/>
        </w:rPr>
        <w:t>)</w:t>
      </w:r>
      <w:r w:rsidR="00BF2B79" w:rsidRPr="004513D2">
        <w:rPr>
          <w:rFonts w:ascii="Times" w:hAnsi="Times"/>
          <w:color w:val="000000" w:themeColor="text1"/>
        </w:rPr>
        <w:t>, which meant that, in a case of NHEJ-assisted integration, most knock-in inserts joined the 5</w:t>
      </w:r>
      <w:r w:rsidR="00BF2B79" w:rsidRPr="004513D2">
        <w:rPr>
          <w:color w:val="000000" w:themeColor="text1"/>
        </w:rPr>
        <w:t>′</w:t>
      </w:r>
      <w:r w:rsidR="00BF2B79" w:rsidRPr="004513D2">
        <w:rPr>
          <w:rFonts w:ascii="Times" w:hAnsi="Times"/>
          <w:color w:val="000000" w:themeColor="text1"/>
        </w:rPr>
        <w:t xml:space="preserve"> end of the cut site without any In</w:t>
      </w:r>
      <w:r w:rsidR="00D94A40" w:rsidRPr="004513D2">
        <w:rPr>
          <w:rFonts w:ascii="Times" w:hAnsi="Times"/>
          <w:color w:val="000000" w:themeColor="text1"/>
        </w:rPr>
        <w:t>D</w:t>
      </w:r>
      <w:r w:rsidR="00BF2B79" w:rsidRPr="004513D2">
        <w:rPr>
          <w:rFonts w:ascii="Times" w:hAnsi="Times"/>
          <w:color w:val="000000" w:themeColor="text1"/>
        </w:rPr>
        <w:t xml:space="preserve">els. However, in the right junction of the low group, many NHEJ-assisted integrations with </w:t>
      </w:r>
      <w:r w:rsidR="00E4790B" w:rsidRPr="004513D2">
        <w:rPr>
          <w:rFonts w:ascii="Times" w:hAnsi="Times"/>
          <w:color w:val="000000" w:themeColor="text1"/>
        </w:rPr>
        <w:t>+</w:t>
      </w:r>
      <w:r w:rsidR="00BF2B79" w:rsidRPr="004513D2">
        <w:rPr>
          <w:rFonts w:ascii="Times" w:hAnsi="Times"/>
          <w:color w:val="000000" w:themeColor="text1"/>
        </w:rPr>
        <w:t>1</w:t>
      </w:r>
      <w:r w:rsidR="007B501F" w:rsidRPr="004513D2">
        <w:rPr>
          <w:rFonts w:ascii="MS Mincho" w:eastAsia="MS Mincho" w:hAnsi="MS Mincho" w:cs="MS Mincho" w:hint="eastAsia"/>
          <w:color w:val="000000" w:themeColor="text1"/>
          <w:lang w:eastAsia="ja-JP"/>
        </w:rPr>
        <w:t>-</w:t>
      </w:r>
      <w:r w:rsidR="00BF2B79" w:rsidRPr="004513D2">
        <w:rPr>
          <w:rFonts w:ascii="Times" w:hAnsi="Times"/>
          <w:color w:val="000000" w:themeColor="text1"/>
        </w:rPr>
        <w:t xml:space="preserve">bp </w:t>
      </w:r>
      <w:r w:rsidR="00E4790B" w:rsidRPr="004513D2">
        <w:rPr>
          <w:rFonts w:ascii="Times" w:hAnsi="Times"/>
          <w:color w:val="000000" w:themeColor="text1"/>
        </w:rPr>
        <w:t>InDels</w:t>
      </w:r>
      <w:r w:rsidR="00BF2B79" w:rsidRPr="004513D2">
        <w:rPr>
          <w:rFonts w:ascii="Times" w:hAnsi="Times"/>
          <w:color w:val="000000" w:themeColor="text1"/>
        </w:rPr>
        <w:t xml:space="preserve"> were observed </w:t>
      </w:r>
      <w:r w:rsidR="00E92DEE" w:rsidRPr="004513D2">
        <w:rPr>
          <w:bCs/>
          <w:color w:val="000000" w:themeColor="text1"/>
        </w:rPr>
        <w:t>(</w:t>
      </w:r>
      <w:r w:rsidR="003F0B30" w:rsidRPr="004513D2">
        <w:rPr>
          <w:bCs/>
          <w:color w:val="000000" w:themeColor="text1"/>
        </w:rPr>
        <w:t>Supplementary Fig. 23</w:t>
      </w:r>
      <w:r w:rsidR="00E92DEE" w:rsidRPr="004513D2">
        <w:rPr>
          <w:bCs/>
          <w:color w:val="000000" w:themeColor="text1"/>
        </w:rPr>
        <w:t>)</w:t>
      </w:r>
      <w:r w:rsidR="00BF2B79" w:rsidRPr="004513D2">
        <w:rPr>
          <w:rFonts w:ascii="Times" w:hAnsi="Times"/>
          <w:color w:val="000000" w:themeColor="text1"/>
        </w:rPr>
        <w:t xml:space="preserve">. </w:t>
      </w:r>
      <w:r w:rsidRPr="004513D2">
        <w:rPr>
          <w:rFonts w:ascii="Times" w:hAnsi="Times"/>
          <w:color w:val="000000" w:themeColor="text1"/>
        </w:rPr>
        <w:t>We</w:t>
      </w:r>
      <w:r w:rsidR="00BF2B79" w:rsidRPr="004513D2">
        <w:rPr>
          <w:rFonts w:ascii="Times" w:hAnsi="Times"/>
          <w:color w:val="000000" w:themeColor="text1"/>
        </w:rPr>
        <w:t xml:space="preserve"> have summarized the results of the </w:t>
      </w:r>
      <w:r w:rsidRPr="004513D2">
        <w:rPr>
          <w:rFonts w:ascii="Times" w:hAnsi="Times"/>
          <w:color w:val="000000" w:themeColor="text1"/>
        </w:rPr>
        <w:t xml:space="preserve">significant </w:t>
      </w:r>
      <w:r w:rsidR="00BF2B79" w:rsidRPr="004513D2">
        <w:rPr>
          <w:rFonts w:ascii="Times" w:hAnsi="Times"/>
          <w:color w:val="000000" w:themeColor="text1"/>
        </w:rPr>
        <w:t xml:space="preserve">mutation patterns as a table </w:t>
      </w:r>
      <w:r w:rsidR="00E92DEE" w:rsidRPr="004513D2">
        <w:rPr>
          <w:bCs/>
          <w:color w:val="000000" w:themeColor="text1"/>
        </w:rPr>
        <w:t>(</w:t>
      </w:r>
      <w:r w:rsidR="007D5810" w:rsidRPr="004513D2">
        <w:rPr>
          <w:bCs/>
          <w:color w:val="000000" w:themeColor="text1"/>
        </w:rPr>
        <w:t>Supplementary Fig. 24</w:t>
      </w:r>
      <w:r w:rsidR="00E92DEE" w:rsidRPr="004513D2">
        <w:rPr>
          <w:bCs/>
          <w:color w:val="000000" w:themeColor="text1"/>
        </w:rPr>
        <w:t>)</w:t>
      </w:r>
      <w:r w:rsidR="00BF2B79" w:rsidRPr="004513D2">
        <w:rPr>
          <w:rFonts w:ascii="Times" w:hAnsi="Times"/>
          <w:color w:val="000000" w:themeColor="text1"/>
        </w:rPr>
        <w:t>.</w:t>
      </w:r>
      <w:r w:rsidR="00436D34" w:rsidRPr="004513D2">
        <w:rPr>
          <w:rFonts w:ascii="Times" w:hAnsi="Times"/>
          <w:color w:val="000000" w:themeColor="text1"/>
        </w:rPr>
        <w:t xml:space="preserve"> </w:t>
      </w:r>
    </w:p>
    <w:p w14:paraId="43616076" w14:textId="02C5DE09" w:rsidR="003E3EA7" w:rsidRPr="004513D2" w:rsidRDefault="00B64242" w:rsidP="008D121B">
      <w:pPr>
        <w:spacing w:line="360" w:lineRule="auto"/>
        <w:ind w:firstLine="720"/>
        <w:jc w:val="both"/>
        <w:rPr>
          <w:rFonts w:ascii="Times" w:hAnsi="Times"/>
          <w:color w:val="000000" w:themeColor="text1"/>
        </w:rPr>
      </w:pPr>
      <w:r w:rsidRPr="004513D2">
        <w:rPr>
          <w:rFonts w:ascii="Times" w:hAnsi="Times"/>
          <w:color w:val="000000" w:themeColor="text1"/>
        </w:rPr>
        <w:t>The fact suggested that</w:t>
      </w:r>
      <w:r w:rsidR="00F54CDA" w:rsidRPr="004513D2">
        <w:rPr>
          <w:rFonts w:ascii="Times" w:hAnsi="Times"/>
          <w:color w:val="000000" w:themeColor="text1"/>
        </w:rPr>
        <w:t xml:space="preserve"> the activity of MMEJ knock-in depends on the endogenous mutation pattern.</w:t>
      </w:r>
      <w:r w:rsidRPr="004513D2">
        <w:rPr>
          <w:rFonts w:ascii="Times" w:hAnsi="Times"/>
          <w:color w:val="000000" w:themeColor="text1"/>
        </w:rPr>
        <w:t xml:space="preserve"> </w:t>
      </w:r>
      <w:r w:rsidR="00BF2B79" w:rsidRPr="004513D2">
        <w:rPr>
          <w:rFonts w:ascii="Times" w:hAnsi="Times"/>
          <w:color w:val="000000" w:themeColor="text1"/>
        </w:rPr>
        <w:t xml:space="preserve">Moreover, </w:t>
      </w:r>
      <w:r w:rsidR="00320778" w:rsidRPr="004513D2">
        <w:rPr>
          <w:rFonts w:ascii="Times" w:hAnsi="Times"/>
          <w:color w:val="000000" w:themeColor="text1"/>
        </w:rPr>
        <w:t>we</w:t>
      </w:r>
      <w:r w:rsidR="00BF2B79" w:rsidRPr="004513D2">
        <w:rPr>
          <w:rFonts w:ascii="Times" w:hAnsi="Times"/>
          <w:color w:val="000000" w:themeColor="text1"/>
        </w:rPr>
        <w:t xml:space="preserve"> revised the alignment results of MaChIAto Aligner to confirm that the mutation tendency in the genes that showed the best or worst precise knock-in efficiency </w:t>
      </w:r>
      <w:r w:rsidR="009B0B7C" w:rsidRPr="004513D2">
        <w:rPr>
          <w:color w:val="000000" w:themeColor="text1"/>
          <w:lang w:eastAsia="ja-JP"/>
        </w:rPr>
        <w:t>(</w:t>
      </w:r>
      <w:r w:rsidR="007D5810" w:rsidRPr="004513D2">
        <w:rPr>
          <w:color w:val="000000" w:themeColor="text1"/>
          <w:lang w:eastAsia="ja-JP"/>
        </w:rPr>
        <w:t>Supplementary Fig. 25</w:t>
      </w:r>
      <w:r w:rsidR="009B0B7C" w:rsidRPr="004513D2">
        <w:rPr>
          <w:color w:val="000000" w:themeColor="text1"/>
          <w:lang w:eastAsia="ja-JP"/>
        </w:rPr>
        <w:t xml:space="preserve">, </w:t>
      </w:r>
      <w:r w:rsidR="007D5810" w:rsidRPr="004513D2">
        <w:rPr>
          <w:color w:val="000000" w:themeColor="text1"/>
          <w:lang w:eastAsia="ja-JP"/>
        </w:rPr>
        <w:t>26</w:t>
      </w:r>
      <w:r w:rsidR="009B0B7C" w:rsidRPr="004513D2">
        <w:rPr>
          <w:color w:val="000000" w:themeColor="text1"/>
          <w:lang w:eastAsia="ja-JP"/>
        </w:rPr>
        <w:t>)</w:t>
      </w:r>
      <w:r w:rsidR="00BF2B79" w:rsidRPr="004513D2">
        <w:rPr>
          <w:rFonts w:ascii="Times" w:hAnsi="Times"/>
          <w:color w:val="000000" w:themeColor="text1"/>
        </w:rPr>
        <w:t xml:space="preserve">. There are plenty of </w:t>
      </w:r>
      <w:r w:rsidR="00436D34" w:rsidRPr="004513D2">
        <w:rPr>
          <w:rFonts w:ascii="Times" w:hAnsi="Times"/>
          <w:color w:val="000000" w:themeColor="text1"/>
        </w:rPr>
        <w:t xml:space="preserve">significantly </w:t>
      </w:r>
      <w:r w:rsidR="00BF2B79" w:rsidRPr="004513D2">
        <w:rPr>
          <w:rFonts w:ascii="Times" w:hAnsi="Times"/>
          <w:color w:val="000000" w:themeColor="text1"/>
        </w:rPr>
        <w:t xml:space="preserve">preferred features in the top ten frequent reads of the top genes </w:t>
      </w:r>
      <w:r w:rsidR="009B0B7C" w:rsidRPr="004513D2">
        <w:rPr>
          <w:color w:val="000000" w:themeColor="text1"/>
          <w:lang w:eastAsia="ja-JP"/>
        </w:rPr>
        <w:t>(</w:t>
      </w:r>
      <w:r w:rsidR="007D5810" w:rsidRPr="004513D2">
        <w:rPr>
          <w:color w:val="000000" w:themeColor="text1"/>
          <w:lang w:eastAsia="ja-JP"/>
        </w:rPr>
        <w:t>Supplementary Fig. 25</w:t>
      </w:r>
      <w:r w:rsidR="009B0B7C" w:rsidRPr="004513D2">
        <w:rPr>
          <w:color w:val="000000" w:themeColor="text1"/>
          <w:lang w:eastAsia="ja-JP"/>
        </w:rPr>
        <w:t>)</w:t>
      </w:r>
      <w:r w:rsidR="00BF2B79" w:rsidRPr="004513D2">
        <w:rPr>
          <w:rFonts w:ascii="Times" w:hAnsi="Times"/>
          <w:color w:val="000000" w:themeColor="text1"/>
        </w:rPr>
        <w:t>. However, the most frequent reads of the genes</w:t>
      </w:r>
      <w:r w:rsidRPr="004513D2">
        <w:rPr>
          <w:rFonts w:ascii="Times" w:hAnsi="Times"/>
          <w:color w:val="000000" w:themeColor="text1"/>
        </w:rPr>
        <w:t xml:space="preserve"> that showed the </w:t>
      </w:r>
      <w:r w:rsidR="003E3EA7" w:rsidRPr="004513D2">
        <w:rPr>
          <w:rFonts w:ascii="Times" w:hAnsi="Times"/>
          <w:color w:val="000000" w:themeColor="text1"/>
        </w:rPr>
        <w:t>worst</w:t>
      </w:r>
      <w:r w:rsidRPr="004513D2">
        <w:rPr>
          <w:rFonts w:ascii="Times" w:hAnsi="Times"/>
          <w:color w:val="000000" w:themeColor="text1"/>
        </w:rPr>
        <w:t xml:space="preserve"> efficiency</w:t>
      </w:r>
      <w:r w:rsidR="00BF2B79" w:rsidRPr="004513D2">
        <w:rPr>
          <w:rFonts w:ascii="Times" w:hAnsi="Times"/>
          <w:color w:val="000000" w:themeColor="text1"/>
        </w:rPr>
        <w:t xml:space="preserve"> had a </w:t>
      </w:r>
      <w:r w:rsidR="00E4790B" w:rsidRPr="004513D2">
        <w:rPr>
          <w:rFonts w:ascii="Times" w:hAnsi="Times"/>
          <w:color w:val="000000" w:themeColor="text1"/>
        </w:rPr>
        <w:t>+</w:t>
      </w:r>
      <w:r w:rsidR="00BF2B79" w:rsidRPr="004513D2">
        <w:rPr>
          <w:rFonts w:ascii="Times" w:hAnsi="Times"/>
          <w:color w:val="000000" w:themeColor="text1"/>
        </w:rPr>
        <w:t>1</w:t>
      </w:r>
      <w:r w:rsidR="003E3EA7" w:rsidRPr="004513D2">
        <w:rPr>
          <w:rFonts w:ascii="Times" w:hAnsi="Times"/>
          <w:color w:val="000000" w:themeColor="text1"/>
        </w:rPr>
        <w:t>-</w:t>
      </w:r>
      <w:r w:rsidR="00BF2B79" w:rsidRPr="004513D2">
        <w:rPr>
          <w:rFonts w:ascii="Times" w:hAnsi="Times"/>
          <w:color w:val="000000" w:themeColor="text1"/>
        </w:rPr>
        <w:t xml:space="preserve">bp </w:t>
      </w:r>
      <w:r w:rsidR="00416003" w:rsidRPr="004513D2">
        <w:rPr>
          <w:rFonts w:ascii="Times" w:hAnsi="Times"/>
          <w:color w:val="000000" w:themeColor="text1"/>
        </w:rPr>
        <w:t>InDel</w:t>
      </w:r>
      <w:r w:rsidR="00BF2B79" w:rsidRPr="004513D2">
        <w:rPr>
          <w:rFonts w:ascii="Times" w:hAnsi="Times"/>
          <w:color w:val="000000" w:themeColor="text1"/>
        </w:rPr>
        <w:t xml:space="preserve"> in the PAM-distal position, otherwise, there was no preferred feature in the top ten frequent reads of the genes</w:t>
      </w:r>
      <w:r w:rsidRPr="004513D2">
        <w:rPr>
          <w:rFonts w:ascii="Times" w:hAnsi="Times"/>
          <w:color w:val="000000" w:themeColor="text1"/>
        </w:rPr>
        <w:t xml:space="preserve"> that presented inefficient knock-in result</w:t>
      </w:r>
      <w:r w:rsidR="003E3EA7" w:rsidRPr="004513D2">
        <w:rPr>
          <w:rFonts w:ascii="Times" w:hAnsi="Times"/>
          <w:color w:val="000000" w:themeColor="text1"/>
        </w:rPr>
        <w:t>s</w:t>
      </w:r>
      <w:r w:rsidR="00BF2B79" w:rsidRPr="004513D2">
        <w:rPr>
          <w:rFonts w:ascii="Times" w:hAnsi="Times"/>
          <w:color w:val="000000" w:themeColor="text1"/>
        </w:rPr>
        <w:t xml:space="preserve"> </w:t>
      </w:r>
      <w:r w:rsidR="009B0B7C" w:rsidRPr="004513D2">
        <w:rPr>
          <w:color w:val="000000" w:themeColor="text1"/>
          <w:lang w:eastAsia="ja-JP"/>
        </w:rPr>
        <w:t>(Supplementary Fig</w:t>
      </w:r>
      <w:r w:rsidR="006C37D8" w:rsidRPr="004513D2">
        <w:rPr>
          <w:color w:val="000000" w:themeColor="text1"/>
          <w:lang w:eastAsia="ja-JP"/>
        </w:rPr>
        <w:t>.</w:t>
      </w:r>
      <w:r w:rsidR="009B0B7C" w:rsidRPr="004513D2">
        <w:rPr>
          <w:color w:val="000000" w:themeColor="text1"/>
          <w:lang w:eastAsia="ja-JP"/>
        </w:rPr>
        <w:t xml:space="preserve"> </w:t>
      </w:r>
      <w:r w:rsidR="007D5810" w:rsidRPr="004513D2">
        <w:rPr>
          <w:color w:val="000000" w:themeColor="text1"/>
          <w:lang w:eastAsia="ja-JP"/>
        </w:rPr>
        <w:t>26</w:t>
      </w:r>
      <w:r w:rsidR="009B0B7C" w:rsidRPr="004513D2">
        <w:rPr>
          <w:color w:val="000000" w:themeColor="text1"/>
          <w:lang w:eastAsia="ja-JP"/>
        </w:rPr>
        <w:t>)</w:t>
      </w:r>
      <w:r w:rsidR="00BF2B79" w:rsidRPr="004513D2">
        <w:rPr>
          <w:rFonts w:ascii="Times" w:hAnsi="Times"/>
          <w:color w:val="000000" w:themeColor="text1"/>
        </w:rPr>
        <w:t>. It is important to note that the top genes had a G base on the 5</w:t>
      </w:r>
      <w:r w:rsidR="00BF2B79" w:rsidRPr="004513D2">
        <w:rPr>
          <w:color w:val="000000" w:themeColor="text1"/>
        </w:rPr>
        <w:t>′</w:t>
      </w:r>
      <w:r w:rsidR="00BF2B79" w:rsidRPr="004513D2">
        <w:rPr>
          <w:rFonts w:ascii="Times" w:hAnsi="Times"/>
          <w:color w:val="000000" w:themeColor="text1"/>
        </w:rPr>
        <w:t xml:space="preserve"> end of the cut site because the G base is known for preventing a </w:t>
      </w:r>
      <w:r w:rsidR="00E4790B" w:rsidRPr="004513D2">
        <w:rPr>
          <w:rFonts w:ascii="Times" w:hAnsi="Times"/>
          <w:color w:val="000000" w:themeColor="text1"/>
        </w:rPr>
        <w:t>+</w:t>
      </w:r>
      <w:r w:rsidR="00BF2B79" w:rsidRPr="004513D2">
        <w:rPr>
          <w:rFonts w:ascii="Times" w:hAnsi="Times"/>
          <w:color w:val="000000" w:themeColor="text1"/>
        </w:rPr>
        <w:t>1</w:t>
      </w:r>
      <w:r w:rsidR="003E3EA7" w:rsidRPr="004513D2">
        <w:rPr>
          <w:rFonts w:ascii="Times" w:hAnsi="Times"/>
          <w:color w:val="000000" w:themeColor="text1"/>
        </w:rPr>
        <w:t>-</w:t>
      </w:r>
      <w:r w:rsidR="00BF2B79" w:rsidRPr="004513D2">
        <w:rPr>
          <w:rFonts w:ascii="Times" w:hAnsi="Times"/>
          <w:color w:val="000000" w:themeColor="text1"/>
        </w:rPr>
        <w:t xml:space="preserve">bp </w:t>
      </w:r>
      <w:r w:rsidR="00E4790B" w:rsidRPr="004513D2">
        <w:rPr>
          <w:rFonts w:ascii="Times" w:hAnsi="Times"/>
          <w:color w:val="000000" w:themeColor="text1"/>
        </w:rPr>
        <w:t>InDel</w:t>
      </w:r>
      <w:r w:rsidR="00BF2B79" w:rsidRPr="004513D2">
        <w:rPr>
          <w:rFonts w:ascii="Times" w:hAnsi="Times"/>
          <w:color w:val="000000" w:themeColor="text1"/>
        </w:rPr>
        <w:t xml:space="preserve"> at the PAM-distal position</w:t>
      </w:r>
      <w:r w:rsidR="000D79BE" w:rsidRPr="004513D2">
        <w:rPr>
          <w:rFonts w:ascii="Times" w:hAnsi="Times"/>
          <w:color w:val="000000" w:themeColor="text1"/>
        </w:rPr>
        <w:fldChar w:fldCharType="begin"/>
      </w:r>
      <w:r w:rsidR="000D79BE" w:rsidRPr="004513D2">
        <w:rPr>
          <w:rFonts w:ascii="Times" w:hAnsi="Times"/>
          <w:color w:val="000000" w:themeColor="text1"/>
        </w:rPr>
        <w:instrText xml:space="preserve"> ADDIN ZOTERO_ITEM CSL_CITATION {"citationID":"v4WEdSJG","properties":{"formattedCitation":"\\super 12\\nosupersub{}","plainCitation":"12","noteIndex":0},"citationItems":[{"id":48,"uris":["http://zotero.org/users/9357002/items/8R6PEHJ2"],"itemData":{"id":48,"type":"article-journal","abstract":"Analysis of more than a billion repair outcomes yields an algorithm that predicts Cas9-induced mutations.","container-title":"Nature Biotechnology","DOI":"10.1038/nbt.4317","ISSN":"1546-1696","issue":"1","journalAbbreviation":"Nat Biotechnol","language":"en","note":"number: 1\npublisher: Nature Publishing Group","page":"64-72","source":"www.nature.com","title":"Predicting the mutations generated by repair of Cas9-induced double-strand breaks","volume":"37","author":[{"family":"Allen","given":"Felicity"},{"family":"Crepaldi","given":"Luca"},{"family":"Alsinet","given":"Clara"},{"family":"Strong","given":"Alexander J."},{"family":"Kleshchevnikov","given":"Vitalii"},{"family":"De Angeli","given":"Pietro"},{"family":"Páleníková","given":"Petra"},{"family":"Khodak","given":"Anton"},{"family":"Kiselev","given":"Vladimir"},{"family":"Kosicki","given":"Michael"},{"family":"Bassett","given":"Andrew R."},{"family":"Harding","given":"Heather"},{"family":"Galanty","given":"Yaron"},{"family":"Muñoz-Martínez","given":"Francisco"},{"family":"Metzakopian","given":"Emmanouil"},{"family":"Jackson","given":"Stephen P."},{"family":"Parts","given":"Leopold"}],"issued":{"date-parts":[["2019",1]]}}}],"schema":"https://github.com/citation-style-language/schema/raw/master/csl-citation.json"} </w:instrText>
      </w:r>
      <w:r w:rsidR="000D79BE" w:rsidRPr="004513D2">
        <w:rPr>
          <w:rFonts w:ascii="Times" w:hAnsi="Times"/>
          <w:color w:val="000000" w:themeColor="text1"/>
        </w:rPr>
        <w:fldChar w:fldCharType="separate"/>
      </w:r>
      <w:r w:rsidR="000D79BE" w:rsidRPr="004513D2">
        <w:rPr>
          <w:rFonts w:ascii="Times" w:hAnsi="Times"/>
          <w:color w:val="000000" w:themeColor="text1"/>
          <w:vertAlign w:val="superscript"/>
        </w:rPr>
        <w:t>12</w:t>
      </w:r>
      <w:r w:rsidR="000D79BE" w:rsidRPr="004513D2">
        <w:rPr>
          <w:rFonts w:ascii="Times" w:hAnsi="Times"/>
          <w:color w:val="000000" w:themeColor="text1"/>
        </w:rPr>
        <w:fldChar w:fldCharType="end"/>
      </w:r>
      <w:r w:rsidR="000D79BE" w:rsidRPr="004513D2">
        <w:rPr>
          <w:rFonts w:ascii="Times" w:hAnsi="Times"/>
          <w:color w:val="000000" w:themeColor="text1"/>
          <w:vertAlign w:val="superscript"/>
        </w:rPr>
        <w:t>,</w:t>
      </w:r>
      <w:r w:rsidR="000D79BE" w:rsidRPr="004513D2">
        <w:rPr>
          <w:rFonts w:ascii="Times" w:hAnsi="Times"/>
          <w:color w:val="000000" w:themeColor="text1"/>
        </w:rPr>
        <w:fldChar w:fldCharType="begin"/>
      </w:r>
      <w:r w:rsidR="000D79BE" w:rsidRPr="004513D2">
        <w:rPr>
          <w:rFonts w:ascii="Times" w:hAnsi="Times"/>
          <w:color w:val="000000" w:themeColor="text1"/>
        </w:rPr>
        <w:instrText xml:space="preserve"> ADDIN ZOTERO_ITEM CSL_CITATION {"citationID":"tETJYrOp","properties":{"formattedCitation":"\\super 20\\nosupersub{}","plainCitation":"20","noteIndex":0},"citationItems":[{"id":127,"uris":["http://zotero.org/users/9357002/items/JPDQY5D2"],"itemData":{"id":127,"type":"article-journal","abstract":"Following Cas9 cleavage, DNA repair without a donor template is generally considered stochastic, heterogeneous and impractical beyond gene disruption. Here, we show that template-free Cas9 editing is predictable and capable of precise repair to a predicted genotype, enabling correction of disease-associated mutations in humans. We constructed a library of 2,000 Cas9 guide RNAs paired with DNA target sites and trained inDelphi, a machine learning model that predicts genotypes and frequencies of 1- to 60-base-pair deletions and 1-base-pair insertions with high accuracy (r</w:instrText>
      </w:r>
      <w:r w:rsidR="000D79BE" w:rsidRPr="004513D2">
        <w:rPr>
          <w:color w:val="000000" w:themeColor="text1"/>
        </w:rPr>
        <w:instrText> </w:instrText>
      </w:r>
      <w:r w:rsidR="000D79BE" w:rsidRPr="004513D2">
        <w:rPr>
          <w:rFonts w:ascii="Times" w:hAnsi="Times"/>
          <w:color w:val="000000" w:themeColor="text1"/>
        </w:rPr>
        <w:instrText>=</w:instrText>
      </w:r>
      <w:r w:rsidR="000D79BE" w:rsidRPr="004513D2">
        <w:rPr>
          <w:color w:val="000000" w:themeColor="text1"/>
        </w:rPr>
        <w:instrText> </w:instrText>
      </w:r>
      <w:r w:rsidR="000D79BE" w:rsidRPr="004513D2">
        <w:rPr>
          <w:rFonts w:ascii="Times" w:hAnsi="Times"/>
          <w:color w:val="000000" w:themeColor="text1"/>
        </w:rPr>
        <w:instrText xml:space="preserve">0.87) in five human and mouse cell lines. inDelphi predicts that 5-11% of Cas9 guide RNAs targeting the human genome are 'precise-50', yielding a single genotype comprising greater than or equal to 50% of all major editing products. We experimentally confirmed precise-50 insertions and deletions in 195 human disease-relevant alleles, including correction in primary patient-derived fibroblasts of pathogenic alleles to wild-type genotype for Hermansky-Pudlak syndrome and Menkes disease. This study establishes an approach for precise, template-free genome editing.","container-title":"Nature","DOI":"10.1038/s41586-018-0686-x","ISSN":"1476-4687","issue":"7733","journalAbbreviation":"Nature","language":"eng","note":"PMID: 30405244\nPMCID: PMC6517069","page":"646-651","source":"PubMed","title":"Predictable and precise template-free CRISPR editing of pathogenic variants","volume":"563","author":[{"family":"Shen","given":"Max W."},{"family":"Arbab","given":"Mandana"},{"family":"Hsu","given":"Jonathan Y."},{"family":"Worstell","given":"Daniel"},{"family":"Culbertson","given":"Sannie J."},{"family":"Krabbe","given":"Olga"},{"family":"Cassa","given":"Christopher A."},{"family":"Liu","given":"David R."},{"family":"Gifford","given":"David K."},{"family":"Sherwood","given":"Richard I."}],"issued":{"date-parts":[["2018",11]]}}}],"schema":"https://github.com/citation-style-language/schema/raw/master/csl-citation.json"} </w:instrText>
      </w:r>
      <w:r w:rsidR="000D79BE" w:rsidRPr="004513D2">
        <w:rPr>
          <w:rFonts w:ascii="Times" w:hAnsi="Times"/>
          <w:color w:val="000000" w:themeColor="text1"/>
        </w:rPr>
        <w:fldChar w:fldCharType="separate"/>
      </w:r>
      <w:r w:rsidR="000D79BE" w:rsidRPr="004513D2">
        <w:rPr>
          <w:rFonts w:ascii="Times" w:hAnsi="Times"/>
          <w:color w:val="000000" w:themeColor="text1"/>
          <w:vertAlign w:val="superscript"/>
        </w:rPr>
        <w:t>20</w:t>
      </w:r>
      <w:r w:rsidR="000D79BE" w:rsidRPr="004513D2">
        <w:rPr>
          <w:rFonts w:ascii="Times" w:hAnsi="Times"/>
          <w:color w:val="000000" w:themeColor="text1"/>
        </w:rPr>
        <w:fldChar w:fldCharType="end"/>
      </w:r>
      <w:r w:rsidR="00BF2B79" w:rsidRPr="004513D2">
        <w:rPr>
          <w:rFonts w:ascii="Times" w:hAnsi="Times"/>
          <w:color w:val="000000" w:themeColor="text1"/>
        </w:rPr>
        <w:t xml:space="preserve">. The </w:t>
      </w:r>
      <w:r w:rsidR="00E4790B" w:rsidRPr="004513D2">
        <w:rPr>
          <w:rFonts w:ascii="Times" w:hAnsi="Times"/>
          <w:color w:val="000000" w:themeColor="text1"/>
        </w:rPr>
        <w:t>+</w:t>
      </w:r>
      <w:r w:rsidR="00BF2B79" w:rsidRPr="004513D2">
        <w:rPr>
          <w:rFonts w:ascii="Times" w:hAnsi="Times"/>
          <w:color w:val="000000" w:themeColor="text1"/>
        </w:rPr>
        <w:t>1</w:t>
      </w:r>
      <w:r w:rsidR="003E3EA7" w:rsidRPr="004513D2">
        <w:rPr>
          <w:rFonts w:ascii="Times" w:hAnsi="Times"/>
          <w:color w:val="000000" w:themeColor="text1"/>
        </w:rPr>
        <w:t>-</w:t>
      </w:r>
      <w:r w:rsidR="00BF2B79" w:rsidRPr="004513D2">
        <w:rPr>
          <w:rFonts w:ascii="Times" w:hAnsi="Times"/>
          <w:color w:val="000000" w:themeColor="text1"/>
        </w:rPr>
        <w:t xml:space="preserve">bp </w:t>
      </w:r>
      <w:r w:rsidR="00E4790B" w:rsidRPr="004513D2">
        <w:rPr>
          <w:rFonts w:ascii="Times" w:hAnsi="Times"/>
          <w:color w:val="000000" w:themeColor="text1"/>
        </w:rPr>
        <w:t>InDel</w:t>
      </w:r>
      <w:r w:rsidR="00BF2B79" w:rsidRPr="004513D2">
        <w:rPr>
          <w:rFonts w:ascii="Times" w:hAnsi="Times"/>
          <w:color w:val="000000" w:themeColor="text1"/>
        </w:rPr>
        <w:t xml:space="preserve"> at the PAM-distal position might be a crucial factor in deciding the outcome of MMEJ-assisted knock-in </w:t>
      </w:r>
      <w:r w:rsidR="0003457C" w:rsidRPr="004513D2">
        <w:rPr>
          <w:color w:val="000000" w:themeColor="text1"/>
          <w:lang w:eastAsia="ja-JP"/>
        </w:rPr>
        <w:t>(</w:t>
      </w:r>
      <w:r w:rsidR="007D5810" w:rsidRPr="004513D2">
        <w:rPr>
          <w:color w:val="000000" w:themeColor="text1"/>
          <w:lang w:eastAsia="ja-JP"/>
        </w:rPr>
        <w:t>Supplementary Fig. 24</w:t>
      </w:r>
      <w:r w:rsidR="0003457C" w:rsidRPr="004513D2">
        <w:rPr>
          <w:color w:val="000000" w:themeColor="text1"/>
          <w:lang w:eastAsia="ja-JP"/>
        </w:rPr>
        <w:t>)</w:t>
      </w:r>
      <w:r w:rsidR="00BF2B79" w:rsidRPr="004513D2">
        <w:rPr>
          <w:rFonts w:ascii="Times" w:hAnsi="Times"/>
          <w:color w:val="000000" w:themeColor="text1"/>
        </w:rPr>
        <w:t>.</w:t>
      </w:r>
    </w:p>
    <w:p w14:paraId="04551E95" w14:textId="564B20A1" w:rsidR="00BF2B79" w:rsidRPr="004513D2" w:rsidRDefault="003E2140" w:rsidP="00072E40">
      <w:pPr>
        <w:spacing w:line="360" w:lineRule="auto"/>
        <w:ind w:firstLine="720"/>
        <w:jc w:val="both"/>
        <w:rPr>
          <w:rFonts w:ascii="Times" w:hAnsi="Times"/>
          <w:color w:val="000000" w:themeColor="text1"/>
        </w:rPr>
      </w:pPr>
      <w:r w:rsidRPr="004513D2">
        <w:rPr>
          <w:rFonts w:ascii="Times" w:hAnsi="Times"/>
          <w:color w:val="000000" w:themeColor="text1"/>
        </w:rPr>
        <w:t>W</w:t>
      </w:r>
      <w:r w:rsidR="00E4790B" w:rsidRPr="004513D2">
        <w:rPr>
          <w:rFonts w:ascii="Times" w:hAnsi="Times"/>
          <w:color w:val="000000" w:themeColor="text1"/>
        </w:rPr>
        <w:t>e</w:t>
      </w:r>
      <w:r w:rsidR="00BF2B79" w:rsidRPr="004513D2">
        <w:rPr>
          <w:rFonts w:ascii="Times" w:hAnsi="Times"/>
          <w:color w:val="000000" w:themeColor="text1"/>
        </w:rPr>
        <w:t xml:space="preserve"> investigated the effect of LoAD against the pattern of reads in the In</w:t>
      </w:r>
      <w:r w:rsidR="003E3EA7" w:rsidRPr="004513D2">
        <w:rPr>
          <w:rFonts w:ascii="Times" w:hAnsi="Times"/>
          <w:color w:val="000000" w:themeColor="text1"/>
        </w:rPr>
        <w:t>D</w:t>
      </w:r>
      <w:r w:rsidR="00BF2B79" w:rsidRPr="004513D2">
        <w:rPr>
          <w:rFonts w:ascii="Times" w:hAnsi="Times"/>
          <w:color w:val="000000" w:themeColor="text1"/>
        </w:rPr>
        <w:t>el and imprecise knock-in classes</w:t>
      </w:r>
      <w:r w:rsidR="0003457C" w:rsidRPr="004513D2">
        <w:rPr>
          <w:color w:val="000000" w:themeColor="text1"/>
          <w:lang w:eastAsia="ja-JP"/>
        </w:rPr>
        <w:t xml:space="preserve"> (</w:t>
      </w:r>
      <w:r w:rsidR="007D5810" w:rsidRPr="004513D2">
        <w:rPr>
          <w:color w:val="000000" w:themeColor="text1"/>
          <w:lang w:eastAsia="ja-JP"/>
        </w:rPr>
        <w:t>Supplementary Fig. 2</w:t>
      </w:r>
      <w:r w:rsidR="007F7587" w:rsidRPr="004513D2">
        <w:rPr>
          <w:color w:val="000000" w:themeColor="text1"/>
          <w:lang w:eastAsia="ja-JP"/>
        </w:rPr>
        <w:t>7</w:t>
      </w:r>
      <w:r w:rsidR="0003457C" w:rsidRPr="004513D2">
        <w:rPr>
          <w:color w:val="000000" w:themeColor="text1"/>
          <w:lang w:eastAsia="ja-JP"/>
        </w:rPr>
        <w:t>)</w:t>
      </w:r>
      <w:r w:rsidR="00BF2B79" w:rsidRPr="004513D2">
        <w:rPr>
          <w:rFonts w:ascii="Times" w:hAnsi="Times"/>
          <w:color w:val="000000" w:themeColor="text1"/>
        </w:rPr>
        <w:t>. The distribution of In</w:t>
      </w:r>
      <w:r w:rsidR="003E3EA7" w:rsidRPr="004513D2">
        <w:rPr>
          <w:rFonts w:ascii="Times" w:hAnsi="Times"/>
          <w:color w:val="000000" w:themeColor="text1"/>
        </w:rPr>
        <w:t>D</w:t>
      </w:r>
      <w:r w:rsidR="00BF2B79" w:rsidRPr="004513D2">
        <w:rPr>
          <w:rFonts w:ascii="Times" w:hAnsi="Times"/>
          <w:color w:val="000000" w:themeColor="text1"/>
        </w:rPr>
        <w:t>el sizes in reads of the In</w:t>
      </w:r>
      <w:r w:rsidR="003E3EA7" w:rsidRPr="004513D2">
        <w:rPr>
          <w:rFonts w:ascii="Times" w:hAnsi="Times"/>
          <w:color w:val="000000" w:themeColor="text1"/>
        </w:rPr>
        <w:t>D</w:t>
      </w:r>
      <w:r w:rsidR="00BF2B79" w:rsidRPr="004513D2">
        <w:rPr>
          <w:rFonts w:ascii="Times" w:hAnsi="Times"/>
          <w:color w:val="000000" w:themeColor="text1"/>
        </w:rPr>
        <w:t>el class was not changed very much. The size distributions of MMEJ-</w:t>
      </w:r>
      <w:r w:rsidR="00BF2B79" w:rsidRPr="004513D2">
        <w:rPr>
          <w:rFonts w:ascii="Times" w:hAnsi="Times"/>
          <w:color w:val="000000" w:themeColor="text1"/>
        </w:rPr>
        <w:lastRenderedPageBreak/>
        <w:t xml:space="preserve">assisted and NHEJ-assisted deletions were also not modified dramatically. However, in reads of the imprecise knock-in class, the right knock-in junction of the precise integration increased and the tendency of NHEJ-assisted integration with </w:t>
      </w:r>
      <w:r w:rsidR="00D83095" w:rsidRPr="004513D2">
        <w:rPr>
          <w:rFonts w:ascii="Times" w:hAnsi="Times"/>
          <w:color w:val="000000" w:themeColor="text1"/>
        </w:rPr>
        <w:t>+</w:t>
      </w:r>
      <w:r w:rsidR="00BF2B79" w:rsidRPr="004513D2">
        <w:rPr>
          <w:rFonts w:ascii="Times" w:hAnsi="Times"/>
          <w:color w:val="000000" w:themeColor="text1"/>
        </w:rPr>
        <w:t>1</w:t>
      </w:r>
      <w:r w:rsidR="00FC72BF" w:rsidRPr="004513D2">
        <w:rPr>
          <w:rFonts w:ascii="Times" w:hAnsi="Times"/>
          <w:color w:val="000000" w:themeColor="text1"/>
        </w:rPr>
        <w:t>-</w:t>
      </w:r>
      <w:r w:rsidR="00BF2B79" w:rsidRPr="004513D2">
        <w:rPr>
          <w:rFonts w:ascii="Times" w:hAnsi="Times"/>
          <w:color w:val="000000" w:themeColor="text1"/>
        </w:rPr>
        <w:t xml:space="preserve">bp </w:t>
      </w:r>
      <w:r w:rsidR="00D83095" w:rsidRPr="004513D2">
        <w:rPr>
          <w:rFonts w:ascii="Times" w:hAnsi="Times"/>
          <w:color w:val="000000" w:themeColor="text1"/>
        </w:rPr>
        <w:t>InDels</w:t>
      </w:r>
      <w:r w:rsidR="00BF2B79" w:rsidRPr="004513D2">
        <w:rPr>
          <w:rFonts w:ascii="Times" w:hAnsi="Times"/>
          <w:color w:val="000000" w:themeColor="text1"/>
        </w:rPr>
        <w:t xml:space="preserve"> was decreased. These observations </w:t>
      </w:r>
      <w:r w:rsidR="00FC72BF" w:rsidRPr="004513D2">
        <w:rPr>
          <w:rFonts w:ascii="Times" w:hAnsi="Times"/>
          <w:color w:val="000000" w:themeColor="text1"/>
        </w:rPr>
        <w:t>suggested</w:t>
      </w:r>
      <w:r w:rsidR="00BF2B79" w:rsidRPr="004513D2">
        <w:rPr>
          <w:rFonts w:ascii="Times" w:hAnsi="Times"/>
          <w:color w:val="000000" w:themeColor="text1"/>
        </w:rPr>
        <w:t xml:space="preserve"> that LoAD could modify the mutation pattern between the endogenous cut site and the knock-in donor; however, the mutations in the endogenous cut site could </w:t>
      </w:r>
      <w:r w:rsidR="00FC72BF" w:rsidRPr="004513D2">
        <w:rPr>
          <w:rFonts w:ascii="Times" w:hAnsi="Times"/>
          <w:color w:val="000000" w:themeColor="text1"/>
        </w:rPr>
        <w:t>less</w:t>
      </w:r>
      <w:r w:rsidR="00BF2B79" w:rsidRPr="004513D2">
        <w:rPr>
          <w:rFonts w:ascii="Times" w:hAnsi="Times"/>
          <w:color w:val="000000" w:themeColor="text1"/>
        </w:rPr>
        <w:t xml:space="preserve"> be interfered with by LoAD.</w:t>
      </w:r>
    </w:p>
    <w:p w14:paraId="79453840" w14:textId="5B5CFE50" w:rsidR="003E2140" w:rsidRPr="004513D2" w:rsidRDefault="003E2140" w:rsidP="00BF2B79">
      <w:pPr>
        <w:spacing w:line="360" w:lineRule="auto"/>
        <w:jc w:val="both"/>
        <w:rPr>
          <w:rFonts w:ascii="Times" w:hAnsi="Times"/>
          <w:color w:val="000000" w:themeColor="text1"/>
        </w:rPr>
      </w:pPr>
      <w:r w:rsidRPr="004513D2">
        <w:rPr>
          <w:rFonts w:ascii="Times" w:hAnsi="Times"/>
          <w:color w:val="000000" w:themeColor="text1"/>
        </w:rPr>
        <w:tab/>
        <w:t xml:space="preserve">To </w:t>
      </w:r>
      <w:r w:rsidR="00FC72BF" w:rsidRPr="004513D2">
        <w:rPr>
          <w:rFonts w:ascii="Times" w:hAnsi="Times"/>
          <w:color w:val="000000" w:themeColor="text1"/>
        </w:rPr>
        <w:t>support</w:t>
      </w:r>
      <w:r w:rsidRPr="004513D2">
        <w:rPr>
          <w:rFonts w:ascii="Times" w:hAnsi="Times"/>
          <w:color w:val="000000" w:themeColor="text1"/>
        </w:rPr>
        <w:t xml:space="preserve"> the discussion, </w:t>
      </w:r>
      <w:r w:rsidR="00FA50F4" w:rsidRPr="004513D2">
        <w:rPr>
          <w:rFonts w:ascii="Times" w:hAnsi="Times"/>
          <w:color w:val="000000" w:themeColor="text1"/>
        </w:rPr>
        <w:t xml:space="preserve">we performed the additional profiling of </w:t>
      </w:r>
      <w:r w:rsidRPr="004513D2">
        <w:rPr>
          <w:rFonts w:ascii="Times" w:hAnsi="Times"/>
          <w:color w:val="000000" w:themeColor="text1"/>
        </w:rPr>
        <w:t>mutation patten</w:t>
      </w:r>
      <w:r w:rsidR="00FA50F4" w:rsidRPr="004513D2">
        <w:rPr>
          <w:rFonts w:ascii="Times" w:hAnsi="Times"/>
          <w:color w:val="000000" w:themeColor="text1"/>
        </w:rPr>
        <w:t>s</w:t>
      </w:r>
      <w:r w:rsidRPr="004513D2">
        <w:rPr>
          <w:rFonts w:ascii="Times" w:hAnsi="Times"/>
          <w:color w:val="000000" w:themeColor="text1"/>
        </w:rPr>
        <w:t xml:space="preserve"> of the Cas9</w:t>
      </w:r>
      <w:r w:rsidR="00FC72BF" w:rsidRPr="004513D2">
        <w:rPr>
          <w:rFonts w:ascii="Times" w:hAnsi="Times"/>
          <w:color w:val="000000" w:themeColor="text1"/>
        </w:rPr>
        <w:t>-sgRNA</w:t>
      </w:r>
      <w:r w:rsidRPr="004513D2">
        <w:rPr>
          <w:rFonts w:ascii="Times" w:hAnsi="Times"/>
          <w:color w:val="000000" w:themeColor="text1"/>
        </w:rPr>
        <w:t xml:space="preserve"> only (knock-out) samples</w:t>
      </w:r>
      <w:r w:rsidR="00FA50F4" w:rsidRPr="004513D2">
        <w:rPr>
          <w:rFonts w:ascii="Times" w:hAnsi="Times"/>
          <w:color w:val="000000" w:themeColor="text1"/>
        </w:rPr>
        <w:t xml:space="preserve"> using MaChIAto</w:t>
      </w:r>
      <w:r w:rsidRPr="004513D2">
        <w:rPr>
          <w:rFonts w:ascii="Times" w:hAnsi="Times"/>
          <w:color w:val="000000" w:themeColor="text1"/>
        </w:rPr>
        <w:t xml:space="preserve">. </w:t>
      </w:r>
      <w:r w:rsidR="00FA50F4" w:rsidRPr="004513D2">
        <w:rPr>
          <w:rFonts w:ascii="Times" w:hAnsi="Times"/>
          <w:color w:val="000000" w:themeColor="text1"/>
        </w:rPr>
        <w:t>T</w:t>
      </w:r>
      <w:r w:rsidRPr="004513D2">
        <w:rPr>
          <w:rFonts w:ascii="Times" w:hAnsi="Times"/>
          <w:color w:val="000000" w:themeColor="text1"/>
        </w:rPr>
        <w:t xml:space="preserve">he high, medium, </w:t>
      </w:r>
      <w:r w:rsidR="00FC72BF" w:rsidRPr="004513D2">
        <w:rPr>
          <w:rFonts w:ascii="Times" w:hAnsi="Times"/>
          <w:color w:val="000000" w:themeColor="text1"/>
        </w:rPr>
        <w:t xml:space="preserve">and </w:t>
      </w:r>
      <w:r w:rsidRPr="004513D2">
        <w:rPr>
          <w:rFonts w:ascii="Times" w:hAnsi="Times"/>
          <w:color w:val="000000" w:themeColor="text1"/>
        </w:rPr>
        <w:t>low groups</w:t>
      </w:r>
      <w:r w:rsidR="00FA50F4" w:rsidRPr="004513D2">
        <w:rPr>
          <w:rFonts w:ascii="Times" w:hAnsi="Times"/>
          <w:color w:val="000000" w:themeColor="text1"/>
        </w:rPr>
        <w:t xml:space="preserve"> were generated</w:t>
      </w:r>
      <w:r w:rsidRPr="004513D2">
        <w:rPr>
          <w:rFonts w:ascii="Times" w:hAnsi="Times"/>
          <w:color w:val="000000" w:themeColor="text1"/>
        </w:rPr>
        <w:t xml:space="preserve"> </w:t>
      </w:r>
      <w:r w:rsidR="00FC72BF" w:rsidRPr="004513D2">
        <w:rPr>
          <w:rFonts w:ascii="Times" w:hAnsi="Times"/>
          <w:color w:val="000000" w:themeColor="text1"/>
        </w:rPr>
        <w:t>in terms of</w:t>
      </w:r>
      <w:r w:rsidRPr="004513D2">
        <w:rPr>
          <w:rFonts w:ascii="Times" w:hAnsi="Times"/>
          <w:color w:val="000000" w:themeColor="text1"/>
        </w:rPr>
        <w:t xml:space="preserve"> the precise knock-in efficiency in PITCh knock-in. We confirmed that </w:t>
      </w:r>
      <w:r w:rsidR="004739D7">
        <w:rPr>
          <w:rFonts w:ascii="Times" w:hAnsi="Times"/>
          <w:color w:val="000000" w:themeColor="text1"/>
        </w:rPr>
        <w:t>9</w:t>
      </w:r>
      <w:r w:rsidRPr="004513D2">
        <w:rPr>
          <w:rFonts w:ascii="Times" w:hAnsi="Times"/>
          <w:color w:val="000000" w:themeColor="text1"/>
        </w:rPr>
        <w:t xml:space="preserve"> of 20 significant mutation patterns were </w:t>
      </w:r>
      <w:r w:rsidR="00FA50F4" w:rsidRPr="004513D2">
        <w:rPr>
          <w:rFonts w:ascii="Times" w:hAnsi="Times"/>
          <w:color w:val="000000" w:themeColor="text1"/>
        </w:rPr>
        <w:t xml:space="preserve">the </w:t>
      </w:r>
      <w:r w:rsidRPr="004513D2">
        <w:rPr>
          <w:rFonts w:ascii="Times" w:hAnsi="Times"/>
          <w:color w:val="000000" w:themeColor="text1"/>
        </w:rPr>
        <w:t>same as the mutation types that were significant in the above knock-in analysis (</w:t>
      </w:r>
      <w:r w:rsidR="007F7587" w:rsidRPr="004513D2">
        <w:rPr>
          <w:rFonts w:ascii="Times" w:hAnsi="Times"/>
          <w:color w:val="000000" w:themeColor="text1"/>
        </w:rPr>
        <w:t>Supplementary Fig. 28</w:t>
      </w:r>
      <w:r w:rsidRPr="004513D2">
        <w:rPr>
          <w:rFonts w:ascii="Times" w:hAnsi="Times"/>
          <w:color w:val="000000" w:themeColor="text1"/>
        </w:rPr>
        <w:t xml:space="preserve">). The fact </w:t>
      </w:r>
      <w:r w:rsidR="00A81116" w:rsidRPr="004513D2">
        <w:rPr>
          <w:rFonts w:ascii="Times" w:hAnsi="Times"/>
          <w:color w:val="000000" w:themeColor="text1"/>
        </w:rPr>
        <w:t>implied</w:t>
      </w:r>
      <w:r w:rsidRPr="004513D2">
        <w:rPr>
          <w:rFonts w:ascii="Times" w:hAnsi="Times"/>
          <w:color w:val="000000" w:themeColor="text1"/>
        </w:rPr>
        <w:t xml:space="preserve"> that </w:t>
      </w:r>
      <w:r w:rsidR="00AA035C">
        <w:rPr>
          <w:rFonts w:ascii="Times" w:hAnsi="Times"/>
          <w:color w:val="000000" w:themeColor="text1"/>
        </w:rPr>
        <w:t>some</w:t>
      </w:r>
      <w:r w:rsidRPr="004513D2">
        <w:rPr>
          <w:rFonts w:ascii="Times" w:hAnsi="Times"/>
          <w:color w:val="000000" w:themeColor="text1"/>
        </w:rPr>
        <w:t xml:space="preserve"> mutation feature</w:t>
      </w:r>
      <w:r w:rsidR="00A81116" w:rsidRPr="004513D2">
        <w:rPr>
          <w:rFonts w:ascii="Times" w:hAnsi="Times"/>
          <w:color w:val="000000" w:themeColor="text1"/>
        </w:rPr>
        <w:t>s</w:t>
      </w:r>
      <w:r w:rsidRPr="004513D2">
        <w:rPr>
          <w:rFonts w:ascii="Times" w:hAnsi="Times"/>
          <w:color w:val="000000" w:themeColor="text1"/>
        </w:rPr>
        <w:t xml:space="preserve"> </w:t>
      </w:r>
      <w:r w:rsidR="00A81116" w:rsidRPr="004513D2">
        <w:rPr>
          <w:rFonts w:ascii="Times" w:hAnsi="Times"/>
          <w:color w:val="000000" w:themeColor="text1"/>
        </w:rPr>
        <w:t>affecting</w:t>
      </w:r>
      <w:r w:rsidRPr="004513D2">
        <w:rPr>
          <w:rFonts w:ascii="Times" w:hAnsi="Times"/>
          <w:color w:val="000000" w:themeColor="text1"/>
        </w:rPr>
        <w:t xml:space="preserve"> knock-in</w:t>
      </w:r>
      <w:r w:rsidR="00A81116" w:rsidRPr="004513D2">
        <w:rPr>
          <w:rFonts w:ascii="Times" w:hAnsi="Times"/>
          <w:color w:val="000000" w:themeColor="text1"/>
        </w:rPr>
        <w:t xml:space="preserve"> efficiency</w:t>
      </w:r>
      <w:r w:rsidRPr="004513D2">
        <w:rPr>
          <w:rFonts w:ascii="Times" w:hAnsi="Times"/>
          <w:color w:val="000000" w:themeColor="text1"/>
        </w:rPr>
        <w:t xml:space="preserve"> </w:t>
      </w:r>
      <w:r w:rsidR="00A81116" w:rsidRPr="004513D2">
        <w:rPr>
          <w:rFonts w:ascii="Times" w:hAnsi="Times"/>
          <w:color w:val="000000" w:themeColor="text1"/>
        </w:rPr>
        <w:t>emerged from the existence of donor vector. The consistent mutations</w:t>
      </w:r>
      <w:r w:rsidR="00F74B89" w:rsidRPr="004513D2">
        <w:rPr>
          <w:rFonts w:ascii="Times" w:hAnsi="Times"/>
          <w:color w:val="000000" w:themeColor="text1"/>
        </w:rPr>
        <w:t xml:space="preserve"> could be </w:t>
      </w:r>
      <w:r w:rsidR="00FA50F4" w:rsidRPr="004513D2">
        <w:rPr>
          <w:rFonts w:ascii="Times" w:hAnsi="Times"/>
          <w:color w:val="000000" w:themeColor="text1"/>
        </w:rPr>
        <w:t xml:space="preserve">a </w:t>
      </w:r>
      <w:r w:rsidR="00F74B89" w:rsidRPr="004513D2">
        <w:rPr>
          <w:rFonts w:ascii="Times" w:hAnsi="Times"/>
          <w:color w:val="000000" w:themeColor="text1"/>
        </w:rPr>
        <w:t>native pattern of the (epi-)genomic context of the target site.</w:t>
      </w:r>
    </w:p>
    <w:p w14:paraId="3310456F" w14:textId="7ED3C144" w:rsidR="00C803BE" w:rsidRPr="004513D2" w:rsidRDefault="00BF2B79" w:rsidP="00C803BE">
      <w:pPr>
        <w:spacing w:line="360" w:lineRule="auto"/>
        <w:ind w:firstLine="720"/>
        <w:jc w:val="both"/>
        <w:rPr>
          <w:rFonts w:ascii="Times" w:hAnsi="Times"/>
          <w:color w:val="000000" w:themeColor="text1"/>
        </w:rPr>
      </w:pPr>
      <w:r w:rsidRPr="004513D2">
        <w:rPr>
          <w:rFonts w:ascii="Times" w:hAnsi="Times"/>
          <w:color w:val="000000" w:themeColor="text1"/>
        </w:rPr>
        <w:t xml:space="preserve">As described above, MaChIAto can provide a practical and comprehensive profile to gain a deeper understanding of </w:t>
      </w:r>
      <w:r w:rsidR="00D45D5B" w:rsidRPr="004513D2">
        <w:rPr>
          <w:rFonts w:ascii="Times" w:hAnsi="Times"/>
          <w:color w:val="000000" w:themeColor="text1"/>
        </w:rPr>
        <w:t xml:space="preserve">knock-out and </w:t>
      </w:r>
      <w:r w:rsidRPr="004513D2">
        <w:rPr>
          <w:rFonts w:ascii="Times" w:hAnsi="Times"/>
          <w:color w:val="000000" w:themeColor="text1"/>
        </w:rPr>
        <w:t xml:space="preserve">knock-in efficiency. </w:t>
      </w:r>
      <w:r w:rsidR="00E4790B" w:rsidRPr="004513D2">
        <w:rPr>
          <w:rFonts w:ascii="Times" w:hAnsi="Times"/>
          <w:color w:val="000000" w:themeColor="text1"/>
        </w:rPr>
        <w:t xml:space="preserve">We </w:t>
      </w:r>
      <w:r w:rsidRPr="004513D2">
        <w:rPr>
          <w:rFonts w:ascii="Times" w:hAnsi="Times"/>
          <w:color w:val="000000" w:themeColor="text1"/>
        </w:rPr>
        <w:t>used PITCh and LoAD knock-in methods in this analysis; however, MaChIAto can be applied to other</w:t>
      </w:r>
      <w:r w:rsidR="00D45D5B" w:rsidRPr="004513D2">
        <w:rPr>
          <w:rFonts w:ascii="Times" w:hAnsi="Times"/>
          <w:color w:val="000000" w:themeColor="text1"/>
        </w:rPr>
        <w:t xml:space="preserve"> short</w:t>
      </w:r>
      <w:r w:rsidRPr="004513D2">
        <w:rPr>
          <w:rFonts w:ascii="Times" w:hAnsi="Times"/>
          <w:color w:val="000000" w:themeColor="text1"/>
        </w:rPr>
        <w:t xml:space="preserve"> homology-based methods </w:t>
      </w:r>
      <w:r w:rsidR="00D45D5B" w:rsidRPr="004513D2">
        <w:rPr>
          <w:rFonts w:ascii="Times" w:hAnsi="Times"/>
          <w:color w:val="000000" w:themeColor="text1"/>
        </w:rPr>
        <w:t>and beyond</w:t>
      </w:r>
      <w:r w:rsidR="00B320BA" w:rsidRPr="004513D2">
        <w:rPr>
          <w:rFonts w:ascii="Times" w:hAnsi="Times"/>
          <w:color w:val="000000" w:themeColor="text1"/>
        </w:rPr>
        <w:fldChar w:fldCharType="begin"/>
      </w:r>
      <w:r w:rsidR="00B320BA" w:rsidRPr="004513D2">
        <w:rPr>
          <w:rFonts w:ascii="Times" w:hAnsi="Times"/>
          <w:color w:val="000000" w:themeColor="text1"/>
        </w:rPr>
        <w:instrText xml:space="preserve"> ADDIN ZOTERO_ITEM CSL_CITATION {"citationID":"0OkcKNYH","properties":{"formattedCitation":"\\super 10\\nosupersub{}","plainCitation":"10","noteIndex":0},"citationItems":[{"id":74,"uris":["http://zotero.org/users/9357002/items/V92GKNSF"],"itemData":{"id":74,"type":"article-journal","abstract":"Zinc-finger nucleases (ZFNs) have enabled highly efficient gene targeting in multiple cell types and organisms. Here we describe methods for using simple ssDNA oligonucleotides in tandem with ZFNs to efficiently produce human cell lines with three distinct genetic outcomes: (i) targeted point mutation, (ii) targeted genomic deletion of up to 100 kb and (iii) targeted insertion of small genetic elements concomitant with large genomic deletions.","container-title":"Nature Methods","DOI":"10.1038/nmeth.1653","ISSN":"1548-7105","issue":"9","journalAbbreviation":"Nat Methods","language":"eng","note":"PMID: 21765410\nPMCID: PMC3617923","page":"753-755","source":"PubMed","title":"High-frequency genome editing using ssDNA oligonucleotides with zinc-finger nucleases","volume":"8","author":[{"family":"Chen","given":"Fuqiang"},{"family":"Pruett-Miller","given":"Shondra M."},{"family":"Huang","given":"Yuping"},{"family":"Gjoka","given":"Monika"},{"family":"Duda","given":"Katarzyna"},{"family":"Taunton","given":"Jack"},{"family":"Collingwood","given":"Trevor N."},{"family":"Frodin","given":"Morten"},{"family":"Davis","given":"Gregory D."}],"issued":{"date-parts":[["2011",7,17]]}}}],"schema":"https://github.com/citation-style-language/schema/raw/master/csl-citation.json"} </w:instrText>
      </w:r>
      <w:r w:rsidR="00B320BA" w:rsidRPr="004513D2">
        <w:rPr>
          <w:rFonts w:ascii="Times" w:hAnsi="Times"/>
          <w:color w:val="000000" w:themeColor="text1"/>
        </w:rPr>
        <w:fldChar w:fldCharType="separate"/>
      </w:r>
      <w:r w:rsidR="00B320BA" w:rsidRPr="004513D2">
        <w:rPr>
          <w:rFonts w:ascii="Times" w:hAnsi="Times"/>
          <w:color w:val="000000" w:themeColor="text1"/>
          <w:vertAlign w:val="superscript"/>
        </w:rPr>
        <w:t>10</w:t>
      </w:r>
      <w:r w:rsidR="00B320BA" w:rsidRPr="004513D2">
        <w:rPr>
          <w:rFonts w:ascii="Times" w:hAnsi="Times"/>
          <w:color w:val="000000" w:themeColor="text1"/>
        </w:rPr>
        <w:fldChar w:fldCharType="end"/>
      </w:r>
      <w:r w:rsidRPr="004513D2">
        <w:rPr>
          <w:rFonts w:ascii="Times" w:hAnsi="Times"/>
          <w:color w:val="000000" w:themeColor="text1"/>
        </w:rPr>
        <w:t>.</w:t>
      </w:r>
    </w:p>
    <w:p w14:paraId="66C9CFED" w14:textId="2EB15CB8" w:rsidR="00D6424C" w:rsidRPr="004513D2" w:rsidRDefault="00D6424C" w:rsidP="00BB2F9A">
      <w:pPr>
        <w:spacing w:line="360" w:lineRule="auto"/>
        <w:rPr>
          <w:b/>
          <w:color w:val="000000" w:themeColor="text1"/>
        </w:rPr>
      </w:pPr>
    </w:p>
    <w:p w14:paraId="4B916C34" w14:textId="77777777" w:rsidR="00944C68" w:rsidRPr="004513D2" w:rsidRDefault="00944C68" w:rsidP="00944C68">
      <w:pPr>
        <w:spacing w:line="360" w:lineRule="auto"/>
        <w:rPr>
          <w:b/>
          <w:color w:val="000000" w:themeColor="text1"/>
        </w:rPr>
      </w:pPr>
      <w:r w:rsidRPr="004513D2">
        <w:rPr>
          <w:noProof/>
          <w:color w:val="000000" w:themeColor="text1"/>
        </w:rPr>
        <w:lastRenderedPageBreak/>
        <w:drawing>
          <wp:inline distT="0" distB="0" distL="0" distR="0" wp14:anchorId="6EDC20A7" wp14:editId="3A1178E5">
            <wp:extent cx="4958861" cy="616100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65229" cy="6168921"/>
                    </a:xfrm>
                    <a:prstGeom prst="rect">
                      <a:avLst/>
                    </a:prstGeom>
                  </pic:spPr>
                </pic:pic>
              </a:graphicData>
            </a:graphic>
          </wp:inline>
        </w:drawing>
      </w:r>
    </w:p>
    <w:p w14:paraId="24F0E1C8" w14:textId="08FD2F9C" w:rsidR="00944C68" w:rsidRPr="004513D2" w:rsidRDefault="00581D12" w:rsidP="00944C68">
      <w:pPr>
        <w:spacing w:line="360" w:lineRule="auto"/>
        <w:jc w:val="both"/>
        <w:rPr>
          <w:rFonts w:ascii="Times" w:hAnsi="Times"/>
          <w:bCs/>
          <w:color w:val="000000" w:themeColor="text1"/>
        </w:rPr>
      </w:pPr>
      <w:r w:rsidRPr="004513D2">
        <w:rPr>
          <w:bCs/>
          <w:color w:val="000000" w:themeColor="text1"/>
        </w:rPr>
        <w:t>Supplementary Figure 8</w:t>
      </w:r>
      <w:r w:rsidR="00944C68" w:rsidRPr="004513D2">
        <w:rPr>
          <w:bCs/>
          <w:color w:val="000000" w:themeColor="text1"/>
        </w:rPr>
        <w:t xml:space="preserve">. </w:t>
      </w:r>
      <w:r w:rsidR="00944C68" w:rsidRPr="004513D2">
        <w:rPr>
          <w:rFonts w:ascii="Times" w:hAnsi="Times"/>
          <w:bCs/>
          <w:color w:val="000000" w:themeColor="text1"/>
        </w:rPr>
        <w:t xml:space="preserve">Overview of all the </w:t>
      </w:r>
      <w:r w:rsidR="00944C68" w:rsidRPr="004513D2">
        <w:rPr>
          <w:rFonts w:ascii="Times" w:eastAsia="Yu Mincho" w:hAnsi="Times" w:hint="eastAsia"/>
          <w:bCs/>
          <w:color w:val="000000" w:themeColor="text1"/>
          <w:lang w:eastAsia="ja-JP"/>
        </w:rPr>
        <w:t>c</w:t>
      </w:r>
      <w:r w:rsidR="00944C68" w:rsidRPr="004513D2">
        <w:rPr>
          <w:rFonts w:ascii="Times" w:eastAsia="Yu Mincho" w:hAnsi="Times"/>
          <w:bCs/>
          <w:color w:val="000000" w:themeColor="text1"/>
          <w:lang w:eastAsia="ja-JP"/>
        </w:rPr>
        <w:t xml:space="preserve">lassification </w:t>
      </w:r>
      <w:r w:rsidR="00944C68" w:rsidRPr="004513D2">
        <w:rPr>
          <w:rFonts w:ascii="Times" w:hAnsi="Times"/>
          <w:bCs/>
          <w:color w:val="000000" w:themeColor="text1"/>
        </w:rPr>
        <w:t>results. Each result of a targeted gene includes four sample types; The bottom labels of “A,” “B,” “C,” and “D” represent Untreated, Cas9-sgRNA only, PITCh, and LoAD samples, respectively</w:t>
      </w:r>
      <w:r w:rsidR="00944C68" w:rsidRPr="004513D2">
        <w:rPr>
          <w:rFonts w:ascii="Times" w:eastAsia="MS Mincho" w:hAnsi="Times"/>
          <w:bCs/>
          <w:color w:val="000000" w:themeColor="text1"/>
          <w:lang w:eastAsia="ja-JP"/>
        </w:rPr>
        <w:t>.</w:t>
      </w:r>
      <w:r w:rsidR="00944C68" w:rsidRPr="004513D2">
        <w:rPr>
          <w:rFonts w:ascii="Times" w:hAnsi="Times"/>
          <w:color w:val="000000" w:themeColor="text1"/>
        </w:rPr>
        <w:t xml:space="preserve"> </w:t>
      </w:r>
      <w:r w:rsidR="00944C68" w:rsidRPr="004513D2">
        <w:rPr>
          <w:rFonts w:ascii="Times" w:eastAsia="MS Mincho" w:hAnsi="Times"/>
          <w:bCs/>
          <w:color w:val="000000" w:themeColor="text1"/>
          <w:lang w:eastAsia="ja-JP"/>
        </w:rPr>
        <w:t xml:space="preserve">The bar plots are color-coded according to class; </w:t>
      </w:r>
      <w:r w:rsidR="00944C68" w:rsidRPr="004513D2">
        <w:rPr>
          <w:rFonts w:ascii="Times" w:hAnsi="Times"/>
          <w:color w:val="000000" w:themeColor="text1"/>
          <w:lang w:eastAsia="ja-JP"/>
        </w:rPr>
        <w:t>gray</w:t>
      </w:r>
      <w:r w:rsidR="00944C68" w:rsidRPr="004513D2">
        <w:rPr>
          <w:rFonts w:ascii="Times" w:hAnsi="Times"/>
          <w:color w:val="000000" w:themeColor="text1"/>
        </w:rPr>
        <w:t xml:space="preserve">, green, dark red, and red boxes indicate Unmodified, NHEJ (represents InDel), Mixed HDR-NHEJ (represents imprecise knock-in), and HDR (represents precise knock-in) classes, respectively. </w:t>
      </w:r>
      <w:r w:rsidR="00944C68" w:rsidRPr="004513D2">
        <w:rPr>
          <w:rFonts w:ascii="Times" w:hAnsi="Times"/>
          <w:bCs/>
          <w:color w:val="000000" w:themeColor="text1"/>
        </w:rPr>
        <w:t>The targeted genes are arranged in ascending order of the rate of precise knock-in in the LoAD sample.</w:t>
      </w:r>
      <w:r w:rsidR="00944C68" w:rsidRPr="004513D2">
        <w:rPr>
          <w:bCs/>
          <w:iCs/>
          <w:color w:val="000000" w:themeColor="text1"/>
        </w:rPr>
        <w:t xml:space="preserve"> The </w:t>
      </w:r>
      <w:r w:rsidR="00944C68" w:rsidRPr="004513D2">
        <w:rPr>
          <w:bCs/>
          <w:iCs/>
          <w:color w:val="000000" w:themeColor="text1"/>
          <w:lang w:eastAsia="ja-JP"/>
        </w:rPr>
        <w:t>plots</w:t>
      </w:r>
      <w:r w:rsidR="00944C68" w:rsidRPr="004513D2">
        <w:rPr>
          <w:rFonts w:hint="eastAsia"/>
          <w:bCs/>
          <w:iCs/>
          <w:color w:val="000000" w:themeColor="text1"/>
          <w:lang w:eastAsia="ja-JP"/>
        </w:rPr>
        <w:t xml:space="preserve"> </w:t>
      </w:r>
      <w:r w:rsidR="00944C68" w:rsidRPr="004513D2">
        <w:rPr>
          <w:bCs/>
          <w:iCs/>
          <w:color w:val="000000" w:themeColor="text1"/>
        </w:rPr>
        <w:t>are saved as “[b</w:t>
      </w:r>
      <w:proofErr w:type="gramStart"/>
      <w:r w:rsidR="00944C68" w:rsidRPr="004513D2">
        <w:rPr>
          <w:bCs/>
          <w:iCs/>
          <w:color w:val="000000" w:themeColor="text1"/>
        </w:rPr>
        <w:t>2]Summary_of_CRISPResso_MaChIAto_classification.png</w:t>
      </w:r>
      <w:proofErr w:type="gramEnd"/>
      <w:r w:rsidR="00944C68" w:rsidRPr="004513D2">
        <w:rPr>
          <w:bCs/>
          <w:iCs/>
          <w:color w:val="000000" w:themeColor="text1"/>
        </w:rPr>
        <w:t>” in the output of MaChIAto Reviewer.</w:t>
      </w:r>
      <w:r w:rsidR="00DD63EF">
        <w:rPr>
          <w:bCs/>
          <w:iCs/>
          <w:color w:val="000000" w:themeColor="text1"/>
        </w:rPr>
        <w:t xml:space="preserve"> </w:t>
      </w:r>
      <w:r w:rsidR="00DD63EF" w:rsidRPr="00E05BC3">
        <w:rPr>
          <w:bCs/>
          <w:iCs/>
          <w:color w:val="000000" w:themeColor="text1"/>
        </w:rPr>
        <w:t xml:space="preserve">Source data for </w:t>
      </w:r>
      <w:r w:rsidR="00DD63EF">
        <w:rPr>
          <w:bCs/>
          <w:iCs/>
          <w:color w:val="000000" w:themeColor="text1"/>
        </w:rPr>
        <w:t>this f</w:t>
      </w:r>
      <w:r w:rsidR="00DD63EF" w:rsidRPr="00E05BC3">
        <w:rPr>
          <w:bCs/>
          <w:iCs/>
          <w:color w:val="000000" w:themeColor="text1"/>
        </w:rPr>
        <w:t>ig</w:t>
      </w:r>
      <w:r w:rsidR="00DD63EF">
        <w:rPr>
          <w:bCs/>
          <w:iCs/>
          <w:color w:val="000000" w:themeColor="text1"/>
        </w:rPr>
        <w:t>ure</w:t>
      </w:r>
      <w:r w:rsidR="00DD63EF" w:rsidRPr="00E05BC3">
        <w:rPr>
          <w:bCs/>
          <w:iCs/>
          <w:color w:val="000000" w:themeColor="text1"/>
        </w:rPr>
        <w:t xml:space="preserve"> are provided in the Source Data file.</w:t>
      </w:r>
    </w:p>
    <w:p w14:paraId="481275CB" w14:textId="77777777" w:rsidR="00944C68" w:rsidRPr="004513D2" w:rsidRDefault="00944C68" w:rsidP="00944C68">
      <w:pPr>
        <w:spacing w:line="360" w:lineRule="auto"/>
        <w:rPr>
          <w:bCs/>
          <w:color w:val="000000" w:themeColor="text1"/>
        </w:rPr>
      </w:pPr>
    </w:p>
    <w:p w14:paraId="073DD92C" w14:textId="77777777" w:rsidR="00944C68" w:rsidRPr="004513D2" w:rsidRDefault="00944C68" w:rsidP="00944C68">
      <w:pPr>
        <w:spacing w:line="360" w:lineRule="auto"/>
        <w:rPr>
          <w:bCs/>
          <w:color w:val="000000" w:themeColor="text1"/>
        </w:rPr>
      </w:pPr>
      <w:r w:rsidRPr="004513D2">
        <w:rPr>
          <w:bCs/>
          <w:noProof/>
          <w:color w:val="000000" w:themeColor="text1"/>
        </w:rPr>
        <w:drawing>
          <wp:inline distT="0" distB="0" distL="0" distR="0" wp14:anchorId="07133BE8" wp14:editId="07EDE663">
            <wp:extent cx="5270500" cy="32194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0500" cy="3219450"/>
                    </a:xfrm>
                    <a:prstGeom prst="rect">
                      <a:avLst/>
                    </a:prstGeom>
                  </pic:spPr>
                </pic:pic>
              </a:graphicData>
            </a:graphic>
          </wp:inline>
        </w:drawing>
      </w:r>
    </w:p>
    <w:p w14:paraId="6AC11A17" w14:textId="310259E4" w:rsidR="00944C68" w:rsidRPr="004513D2" w:rsidRDefault="00581D12" w:rsidP="00944C68">
      <w:pPr>
        <w:spacing w:line="360" w:lineRule="auto"/>
        <w:jc w:val="both"/>
        <w:rPr>
          <w:rFonts w:ascii="Times" w:hAnsi="Times"/>
          <w:bCs/>
          <w:color w:val="000000" w:themeColor="text1"/>
        </w:rPr>
      </w:pPr>
      <w:r w:rsidRPr="004513D2">
        <w:rPr>
          <w:bCs/>
          <w:color w:val="000000" w:themeColor="text1"/>
        </w:rPr>
        <w:t>Supplementary Figure 9</w:t>
      </w:r>
      <w:r w:rsidR="00944C68" w:rsidRPr="004513D2">
        <w:rPr>
          <w:bCs/>
          <w:color w:val="000000" w:themeColor="text1"/>
        </w:rPr>
        <w:t xml:space="preserve">. </w:t>
      </w:r>
      <w:r w:rsidR="00944C68" w:rsidRPr="004513D2">
        <w:rPr>
          <w:rFonts w:ascii="Times" w:hAnsi="Times"/>
          <w:bCs/>
          <w:color w:val="000000" w:themeColor="text1"/>
        </w:rPr>
        <w:t>Summary of precise knock-in in the knock-in series targeting 40 gene loci. The left box plot represents the rates of precise knock-in excluding the Unclassified class. Each dot represents a result. The box plot is split by the sample type (PITCh and LoAD)</w:t>
      </w:r>
      <w:r w:rsidR="00944C68" w:rsidRPr="004513D2">
        <w:rPr>
          <w:rFonts w:ascii="Times" w:eastAsia="MS Mincho" w:hAnsi="Times" w:cs="MS Mincho"/>
          <w:bCs/>
          <w:color w:val="000000" w:themeColor="text1"/>
          <w:lang w:eastAsia="ja-JP"/>
        </w:rPr>
        <w:t>.</w:t>
      </w:r>
      <w:r w:rsidR="00944C68" w:rsidRPr="004513D2">
        <w:rPr>
          <w:rFonts w:ascii="Times" w:eastAsia="MS Mincho" w:hAnsi="Times"/>
          <w:bCs/>
          <w:color w:val="000000" w:themeColor="text1"/>
          <w:lang w:eastAsia="ja-JP"/>
        </w:rPr>
        <w:t xml:space="preserve"> The right </w:t>
      </w:r>
      <w:r w:rsidR="00944C68" w:rsidRPr="004513D2">
        <w:rPr>
          <w:rFonts w:ascii="Times" w:hAnsi="Times"/>
          <w:bCs/>
          <w:color w:val="000000" w:themeColor="text1"/>
        </w:rPr>
        <w:t>box plot shows the enhancement of precise knock-in. The values are calculated as log</w:t>
      </w:r>
      <w:r w:rsidR="00944C68" w:rsidRPr="004513D2">
        <w:rPr>
          <w:rFonts w:ascii="Times" w:hAnsi="Times"/>
          <w:bCs/>
          <w:color w:val="000000" w:themeColor="text1"/>
          <w:vertAlign w:val="subscript"/>
        </w:rPr>
        <w:t>2</w:t>
      </w:r>
      <w:r w:rsidR="00944C68" w:rsidRPr="004513D2">
        <w:rPr>
          <w:rFonts w:ascii="Times" w:hAnsi="Times"/>
          <w:bCs/>
          <w:color w:val="000000" w:themeColor="text1"/>
        </w:rPr>
        <w:t>-fold change. The ratio (-fold) is (Rate of precise knock-in excluding the Unclassified class in LoAD) / (Rate of precise knock-in excluding the Unclassified class in PITCh).</w:t>
      </w:r>
      <w:r w:rsidR="00944C68" w:rsidRPr="004513D2">
        <w:rPr>
          <w:bCs/>
          <w:iCs/>
          <w:color w:val="000000" w:themeColor="text1"/>
        </w:rPr>
        <w:t xml:space="preserve"> The left </w:t>
      </w:r>
      <w:r w:rsidR="00944C68" w:rsidRPr="004513D2">
        <w:rPr>
          <w:bCs/>
          <w:iCs/>
          <w:color w:val="000000" w:themeColor="text1"/>
          <w:lang w:eastAsia="ja-JP"/>
        </w:rPr>
        <w:t>plot</w:t>
      </w:r>
      <w:r w:rsidR="00944C68" w:rsidRPr="004513D2">
        <w:rPr>
          <w:rFonts w:hint="eastAsia"/>
          <w:bCs/>
          <w:iCs/>
          <w:color w:val="000000" w:themeColor="text1"/>
          <w:lang w:eastAsia="ja-JP"/>
        </w:rPr>
        <w:t xml:space="preserve"> </w:t>
      </w:r>
      <w:r w:rsidR="00944C68" w:rsidRPr="004513D2">
        <w:rPr>
          <w:bCs/>
          <w:iCs/>
          <w:color w:val="000000" w:themeColor="text1"/>
        </w:rPr>
        <w:t>is saved as “[l</w:t>
      </w:r>
      <w:proofErr w:type="gramStart"/>
      <w:r w:rsidR="00944C68" w:rsidRPr="004513D2">
        <w:rPr>
          <w:bCs/>
          <w:iCs/>
          <w:color w:val="000000" w:themeColor="text1"/>
        </w:rPr>
        <w:t>7]Barplot_of_Rate_of_Precise_knock-in.png</w:t>
      </w:r>
      <w:proofErr w:type="gramEnd"/>
      <w:r w:rsidR="00944C68" w:rsidRPr="004513D2">
        <w:rPr>
          <w:bCs/>
          <w:iCs/>
          <w:color w:val="000000" w:themeColor="text1"/>
        </w:rPr>
        <w:t xml:space="preserve">” in the output of MaChIAto Reviewer. The right </w:t>
      </w:r>
      <w:r w:rsidR="00944C68" w:rsidRPr="004513D2">
        <w:rPr>
          <w:bCs/>
          <w:iCs/>
          <w:color w:val="000000" w:themeColor="text1"/>
          <w:lang w:eastAsia="ja-JP"/>
        </w:rPr>
        <w:t>plot</w:t>
      </w:r>
      <w:r w:rsidR="00944C68" w:rsidRPr="004513D2">
        <w:rPr>
          <w:rFonts w:hint="eastAsia"/>
          <w:bCs/>
          <w:iCs/>
          <w:color w:val="000000" w:themeColor="text1"/>
          <w:lang w:eastAsia="ja-JP"/>
        </w:rPr>
        <w:t xml:space="preserve"> </w:t>
      </w:r>
      <w:r w:rsidR="00944C68" w:rsidRPr="004513D2">
        <w:rPr>
          <w:bCs/>
          <w:iCs/>
          <w:color w:val="000000" w:themeColor="text1"/>
        </w:rPr>
        <w:t>is saved as “[l</w:t>
      </w:r>
      <w:proofErr w:type="gramStart"/>
      <w:r w:rsidR="00944C68" w:rsidRPr="004513D2">
        <w:rPr>
          <w:bCs/>
          <w:iCs/>
          <w:color w:val="000000" w:themeColor="text1"/>
        </w:rPr>
        <w:t>11]Barplot_of_Enhancement_Reduction.png</w:t>
      </w:r>
      <w:proofErr w:type="gramEnd"/>
      <w:r w:rsidR="00944C68" w:rsidRPr="004513D2">
        <w:rPr>
          <w:bCs/>
          <w:iCs/>
          <w:color w:val="000000" w:themeColor="text1"/>
        </w:rPr>
        <w:t>” in the output of MaChIAto Reviewer.</w:t>
      </w:r>
      <w:r w:rsidR="00DD63EF" w:rsidRPr="00DD63EF">
        <w:rPr>
          <w:bCs/>
          <w:iCs/>
          <w:color w:val="000000" w:themeColor="text1"/>
        </w:rPr>
        <w:t xml:space="preserve"> </w:t>
      </w:r>
      <w:r w:rsidR="00F97684">
        <w:rPr>
          <w:bCs/>
          <w:iCs/>
          <w:color w:val="000000" w:themeColor="text1"/>
        </w:rPr>
        <w:t>S</w:t>
      </w:r>
      <w:r w:rsidR="00DD63EF" w:rsidRPr="00E05BC3">
        <w:rPr>
          <w:bCs/>
          <w:iCs/>
          <w:color w:val="000000" w:themeColor="text1"/>
        </w:rPr>
        <w:t>ource data</w:t>
      </w:r>
      <w:r w:rsidR="00B00441" w:rsidRPr="00B00441">
        <w:rPr>
          <w:bCs/>
          <w:iCs/>
          <w:color w:val="000000" w:themeColor="text1"/>
        </w:rPr>
        <w:t xml:space="preserve"> </w:t>
      </w:r>
      <w:r w:rsidR="00B00441">
        <w:rPr>
          <w:bCs/>
          <w:iCs/>
          <w:color w:val="000000" w:themeColor="text1"/>
        </w:rPr>
        <w:t>and statistics information</w:t>
      </w:r>
      <w:r w:rsidR="00DD63EF" w:rsidRPr="00E05BC3">
        <w:rPr>
          <w:bCs/>
          <w:iCs/>
          <w:color w:val="000000" w:themeColor="text1"/>
        </w:rPr>
        <w:t xml:space="preserve"> for </w:t>
      </w:r>
      <w:r w:rsidR="00DD63EF">
        <w:rPr>
          <w:bCs/>
          <w:iCs/>
          <w:color w:val="000000" w:themeColor="text1"/>
        </w:rPr>
        <w:t>this f</w:t>
      </w:r>
      <w:r w:rsidR="00DD63EF" w:rsidRPr="00E05BC3">
        <w:rPr>
          <w:bCs/>
          <w:iCs/>
          <w:color w:val="000000" w:themeColor="text1"/>
        </w:rPr>
        <w:t>ig</w:t>
      </w:r>
      <w:r w:rsidR="00DD63EF">
        <w:rPr>
          <w:bCs/>
          <w:iCs/>
          <w:color w:val="000000" w:themeColor="text1"/>
        </w:rPr>
        <w:t>ure</w:t>
      </w:r>
      <w:r w:rsidR="00DD63EF" w:rsidRPr="00E05BC3">
        <w:rPr>
          <w:bCs/>
          <w:iCs/>
          <w:color w:val="000000" w:themeColor="text1"/>
        </w:rPr>
        <w:t xml:space="preserve"> are provided in the Source Data file.</w:t>
      </w:r>
    </w:p>
    <w:p w14:paraId="0D12CB89" w14:textId="77777777" w:rsidR="00944C68" w:rsidRPr="004513D2" w:rsidRDefault="00944C68" w:rsidP="00944C68">
      <w:pPr>
        <w:spacing w:line="360" w:lineRule="auto"/>
        <w:rPr>
          <w:rFonts w:ascii="Times" w:hAnsi="Times"/>
          <w:bCs/>
          <w:color w:val="000000" w:themeColor="text1"/>
        </w:rPr>
      </w:pPr>
    </w:p>
    <w:p w14:paraId="2516FED1" w14:textId="77777777" w:rsidR="00944C68" w:rsidRPr="004513D2" w:rsidRDefault="00944C68" w:rsidP="00944C68">
      <w:pPr>
        <w:spacing w:line="360" w:lineRule="auto"/>
        <w:rPr>
          <w:b/>
          <w:noProof/>
          <w:color w:val="000000" w:themeColor="text1"/>
        </w:rPr>
      </w:pPr>
    </w:p>
    <w:p w14:paraId="7E3A6CAB" w14:textId="199517A9" w:rsidR="00944C68" w:rsidRPr="004513D2" w:rsidRDefault="00A71263" w:rsidP="008128EE">
      <w:pPr>
        <w:spacing w:line="360" w:lineRule="auto"/>
        <w:jc w:val="center"/>
        <w:rPr>
          <w:b/>
          <w:color w:val="000000" w:themeColor="text1"/>
        </w:rPr>
      </w:pPr>
      <w:r w:rsidRPr="00A71263">
        <w:rPr>
          <w:noProof/>
        </w:rPr>
        <w:lastRenderedPageBreak/>
        <w:drawing>
          <wp:inline distT="0" distB="0" distL="0" distR="0" wp14:anchorId="31BA2679" wp14:editId="4A91D021">
            <wp:extent cx="4982307" cy="3995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986690" cy="3998965"/>
                    </a:xfrm>
                    <a:prstGeom prst="rect">
                      <a:avLst/>
                    </a:prstGeom>
                  </pic:spPr>
                </pic:pic>
              </a:graphicData>
            </a:graphic>
          </wp:inline>
        </w:drawing>
      </w:r>
    </w:p>
    <w:p w14:paraId="2267C6AC" w14:textId="56EE2B37" w:rsidR="00944C68" w:rsidRPr="004513D2" w:rsidRDefault="00581D12" w:rsidP="00944C68">
      <w:pPr>
        <w:spacing w:line="360" w:lineRule="auto"/>
        <w:jc w:val="both"/>
        <w:rPr>
          <w:b/>
          <w:color w:val="000000" w:themeColor="text1"/>
        </w:rPr>
      </w:pPr>
      <w:r w:rsidRPr="004513D2">
        <w:rPr>
          <w:bCs/>
          <w:color w:val="000000" w:themeColor="text1"/>
        </w:rPr>
        <w:t>Supplementary Figure 10</w:t>
      </w:r>
      <w:r w:rsidR="00944C68" w:rsidRPr="004513D2">
        <w:rPr>
          <w:bCs/>
          <w:color w:val="000000" w:themeColor="text1"/>
        </w:rPr>
        <w:t xml:space="preserve">. </w:t>
      </w:r>
      <w:r w:rsidR="00944C68" w:rsidRPr="004513D2">
        <w:rPr>
          <w:rFonts w:ascii="Times" w:hAnsi="Times"/>
          <w:bCs/>
          <w:color w:val="000000" w:themeColor="text1"/>
        </w:rPr>
        <w:t xml:space="preserve">Results of correlation analysis between knock-in efficiency (precise knock-in efficiency, accuracy, and enhancement) and (epi-)genomic contexts. The y-axis of the scatter plot is the knock-in efficiency, and the x-axis of that is the value of the feature. The line in the scatter plot is a simple linear regression using the least squares method. The label above the plot represents the Pearson correlation. If the correlation (R) is R &gt; 0.4 or R &lt; 0.4, the label color is orange or blue, respectively. a. Scatter plots between a mutation rate in a Cas9-sgRNA only sample and knock-in efficiency of PITCh and LoAD. The mutation rate is “Editing efficiency” in the output of MaChIAto Classifier. b. Scatter plots showing a stronger positive correlation with accuracy in PITCh samples. c. Scatter plots showing a stronger negative correlation with accuracy </w:t>
      </w:r>
      <w:r w:rsidR="00D82B72" w:rsidRPr="004513D2">
        <w:rPr>
          <w:rFonts w:ascii="Times" w:hAnsi="Times"/>
          <w:bCs/>
          <w:color w:val="000000" w:themeColor="text1"/>
        </w:rPr>
        <w:t>I</w:t>
      </w:r>
      <w:r w:rsidR="00944C68" w:rsidRPr="004513D2">
        <w:rPr>
          <w:rFonts w:ascii="Times" w:hAnsi="Times"/>
          <w:bCs/>
          <w:color w:val="000000" w:themeColor="text1"/>
        </w:rPr>
        <w:t>n PITCh samples. d. Scatter plot between the frequency of A in both µHs and the enhancement of accuracy [</w:t>
      </w:r>
      <w:proofErr w:type="gramStart"/>
      <w:r w:rsidR="00944C68" w:rsidRPr="004513D2">
        <w:rPr>
          <w:rFonts w:ascii="Times" w:hAnsi="Times"/>
          <w:bCs/>
          <w:color w:val="000000" w:themeColor="text1"/>
        </w:rPr>
        <w:t>log</w:t>
      </w:r>
      <w:r w:rsidR="00944C68" w:rsidRPr="004513D2">
        <w:rPr>
          <w:rFonts w:ascii="Times" w:hAnsi="Times"/>
          <w:bCs/>
          <w:color w:val="000000" w:themeColor="text1"/>
          <w:vertAlign w:val="subscript"/>
        </w:rPr>
        <w:t>e</w:t>
      </w:r>
      <w:r w:rsidR="00944C68" w:rsidRPr="004513D2">
        <w:rPr>
          <w:rFonts w:ascii="Times" w:hAnsi="Times"/>
          <w:bCs/>
          <w:color w:val="000000" w:themeColor="text1"/>
        </w:rPr>
        <w:t>(</w:t>
      </w:r>
      <w:proofErr w:type="gramEnd"/>
      <w:r w:rsidR="00944C68" w:rsidRPr="004513D2">
        <w:rPr>
          <w:rFonts w:ascii="Times" w:hAnsi="Times"/>
          <w:bCs/>
          <w:color w:val="000000" w:themeColor="text1"/>
        </w:rPr>
        <w:t>Accuracy in LoAD / Accuracy in PITCh</w:t>
      </w:r>
      <w:r w:rsidR="00DD63EF">
        <w:rPr>
          <w:rFonts w:ascii="Times" w:hAnsi="Times"/>
          <w:bCs/>
          <w:color w:val="000000" w:themeColor="text1"/>
        </w:rPr>
        <w:t xml:space="preserve"> + </w:t>
      </w:r>
      <w:r w:rsidR="00075CCC">
        <w:rPr>
          <w:rFonts w:ascii="Times" w:hAnsi="Times"/>
          <w:bCs/>
          <w:color w:val="000000" w:themeColor="text1"/>
        </w:rPr>
        <w:t>&lt;</w:t>
      </w:r>
      <w:r w:rsidR="00075CCC" w:rsidRPr="00075CCC">
        <w:rPr>
          <w:rFonts w:ascii="Times" w:hAnsi="Times"/>
          <w:bCs/>
          <w:color w:val="000000" w:themeColor="text1"/>
        </w:rPr>
        <w:t>small constant</w:t>
      </w:r>
      <w:r w:rsidR="00075CCC">
        <w:rPr>
          <w:rFonts w:ascii="Times" w:hAnsi="Times"/>
          <w:bCs/>
          <w:color w:val="000000" w:themeColor="text1"/>
        </w:rPr>
        <w:t>&gt;</w:t>
      </w:r>
      <w:r w:rsidR="00944C68" w:rsidRPr="004513D2">
        <w:rPr>
          <w:rFonts w:ascii="Times" w:hAnsi="Times"/>
          <w:bCs/>
          <w:color w:val="000000" w:themeColor="text1"/>
        </w:rPr>
        <w:t>)]. All correlations are statistically significant (</w:t>
      </w:r>
      <w:r w:rsidR="00944C68" w:rsidRPr="004513D2">
        <w:rPr>
          <w:rFonts w:ascii="Times" w:hAnsi="Times"/>
          <w:bCs/>
          <w:i/>
          <w:iCs/>
          <w:color w:val="000000" w:themeColor="text1"/>
        </w:rPr>
        <w:t>p</w:t>
      </w:r>
      <w:r w:rsidR="00944C68" w:rsidRPr="004513D2">
        <w:rPr>
          <w:rFonts w:ascii="Times" w:hAnsi="Times"/>
          <w:bCs/>
          <w:color w:val="000000" w:themeColor="text1"/>
        </w:rPr>
        <w:t xml:space="preserve">&lt;0.05, correlation test). </w:t>
      </w:r>
      <w:r w:rsidR="00944C68" w:rsidRPr="004513D2">
        <w:rPr>
          <w:bCs/>
          <w:iCs/>
          <w:color w:val="000000" w:themeColor="text1"/>
        </w:rPr>
        <w:t xml:space="preserve">The </w:t>
      </w:r>
      <w:r w:rsidR="00944C68" w:rsidRPr="004513D2">
        <w:rPr>
          <w:bCs/>
          <w:iCs/>
          <w:color w:val="000000" w:themeColor="text1"/>
          <w:lang w:eastAsia="ja-JP"/>
        </w:rPr>
        <w:t>plots</w:t>
      </w:r>
      <w:r w:rsidR="00944C68" w:rsidRPr="004513D2">
        <w:rPr>
          <w:rFonts w:hint="eastAsia"/>
          <w:bCs/>
          <w:iCs/>
          <w:color w:val="000000" w:themeColor="text1"/>
          <w:lang w:eastAsia="ja-JP"/>
        </w:rPr>
        <w:t xml:space="preserve"> </w:t>
      </w:r>
      <w:r w:rsidR="00944C68" w:rsidRPr="004513D2">
        <w:rPr>
          <w:bCs/>
          <w:iCs/>
          <w:color w:val="000000" w:themeColor="text1"/>
        </w:rPr>
        <w:t>are saved in the directory of “knock-in_1_Accuracy,” “knock-in_2_Accuracy,” “knock-in_1_Precise.Knock.in.Efficiency,” and “knock-in_2_Precise.Knock.in.Efficiency” in the output of MaChIAto Analyzer.</w:t>
      </w:r>
      <w:r w:rsidR="00DD63EF">
        <w:rPr>
          <w:bCs/>
          <w:iCs/>
          <w:color w:val="000000" w:themeColor="text1"/>
        </w:rPr>
        <w:t xml:space="preserve"> </w:t>
      </w:r>
      <w:r w:rsidR="00F97684">
        <w:rPr>
          <w:bCs/>
          <w:iCs/>
          <w:color w:val="000000" w:themeColor="text1"/>
        </w:rPr>
        <w:t>S</w:t>
      </w:r>
      <w:r w:rsidR="00DD63EF" w:rsidRPr="00E05BC3">
        <w:rPr>
          <w:bCs/>
          <w:iCs/>
          <w:color w:val="000000" w:themeColor="text1"/>
        </w:rPr>
        <w:t xml:space="preserve">ource </w:t>
      </w:r>
      <w:r w:rsidR="00F97684" w:rsidRPr="00E05BC3">
        <w:rPr>
          <w:bCs/>
          <w:iCs/>
          <w:color w:val="000000" w:themeColor="text1"/>
        </w:rPr>
        <w:t xml:space="preserve">data </w:t>
      </w:r>
      <w:r w:rsidR="00F97684">
        <w:rPr>
          <w:bCs/>
          <w:iCs/>
          <w:color w:val="000000" w:themeColor="text1"/>
        </w:rPr>
        <w:t xml:space="preserve">and statistics information </w:t>
      </w:r>
      <w:r w:rsidR="00DD63EF" w:rsidRPr="00E05BC3">
        <w:rPr>
          <w:bCs/>
          <w:iCs/>
          <w:color w:val="000000" w:themeColor="text1"/>
        </w:rPr>
        <w:t xml:space="preserve">for </w:t>
      </w:r>
      <w:r w:rsidR="00DD63EF">
        <w:rPr>
          <w:bCs/>
          <w:iCs/>
          <w:color w:val="000000" w:themeColor="text1"/>
        </w:rPr>
        <w:t>this f</w:t>
      </w:r>
      <w:r w:rsidR="00DD63EF" w:rsidRPr="00E05BC3">
        <w:rPr>
          <w:bCs/>
          <w:iCs/>
          <w:color w:val="000000" w:themeColor="text1"/>
        </w:rPr>
        <w:t>ig</w:t>
      </w:r>
      <w:r w:rsidR="00DD63EF">
        <w:rPr>
          <w:bCs/>
          <w:iCs/>
          <w:color w:val="000000" w:themeColor="text1"/>
        </w:rPr>
        <w:t>ure</w:t>
      </w:r>
      <w:r w:rsidR="00DD63EF" w:rsidRPr="00E05BC3">
        <w:rPr>
          <w:bCs/>
          <w:iCs/>
          <w:color w:val="000000" w:themeColor="text1"/>
        </w:rPr>
        <w:t xml:space="preserve"> are provided in the Source Data file.</w:t>
      </w:r>
    </w:p>
    <w:p w14:paraId="023D735A" w14:textId="45865360" w:rsidR="00944C68" w:rsidRPr="004513D2" w:rsidRDefault="00B00441" w:rsidP="00944C68">
      <w:pPr>
        <w:spacing w:line="360" w:lineRule="auto"/>
        <w:rPr>
          <w:b/>
          <w:color w:val="000000" w:themeColor="text1"/>
        </w:rPr>
      </w:pPr>
      <w:r w:rsidRPr="00B00441">
        <w:rPr>
          <w:noProof/>
        </w:rPr>
        <w:lastRenderedPageBreak/>
        <w:t xml:space="preserve"> </w:t>
      </w:r>
      <w:r w:rsidRPr="00B00441">
        <w:rPr>
          <w:b/>
          <w:noProof/>
          <w:color w:val="000000" w:themeColor="text1"/>
        </w:rPr>
        <w:drawing>
          <wp:inline distT="0" distB="0" distL="0" distR="0" wp14:anchorId="5A064B3C" wp14:editId="5621EDF3">
            <wp:extent cx="5270500" cy="36537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0500" cy="3653790"/>
                    </a:xfrm>
                    <a:prstGeom prst="rect">
                      <a:avLst/>
                    </a:prstGeom>
                  </pic:spPr>
                </pic:pic>
              </a:graphicData>
            </a:graphic>
          </wp:inline>
        </w:drawing>
      </w:r>
    </w:p>
    <w:p w14:paraId="0A7F0663" w14:textId="66AAAD43" w:rsidR="00944C68" w:rsidRPr="004513D2" w:rsidRDefault="00581D12" w:rsidP="00944C68">
      <w:pPr>
        <w:spacing w:line="360" w:lineRule="auto"/>
        <w:jc w:val="both"/>
        <w:rPr>
          <w:rFonts w:ascii="Times" w:hAnsi="Times"/>
          <w:bCs/>
          <w:color w:val="000000" w:themeColor="text1"/>
        </w:rPr>
      </w:pPr>
      <w:r w:rsidRPr="004513D2">
        <w:rPr>
          <w:bCs/>
          <w:color w:val="000000" w:themeColor="text1"/>
        </w:rPr>
        <w:t>Supplementary Figure 11</w:t>
      </w:r>
      <w:r w:rsidR="00944C68" w:rsidRPr="004513D2">
        <w:rPr>
          <w:bCs/>
          <w:color w:val="000000" w:themeColor="text1"/>
        </w:rPr>
        <w:t xml:space="preserve">. </w:t>
      </w:r>
      <w:r w:rsidR="00944C68" w:rsidRPr="004513D2">
        <w:rPr>
          <w:rFonts w:ascii="Times" w:hAnsi="Times"/>
          <w:bCs/>
          <w:color w:val="000000" w:themeColor="text1"/>
        </w:rPr>
        <w:t>List of preferred and undesirable features involved in knock-in accuracy.</w:t>
      </w:r>
      <w:r w:rsidR="00B00441">
        <w:rPr>
          <w:rFonts w:ascii="Times" w:hAnsi="Times"/>
          <w:bCs/>
          <w:color w:val="000000" w:themeColor="text1"/>
        </w:rPr>
        <w:t xml:space="preserve"> </w:t>
      </w:r>
      <w:r w:rsidR="00B00441">
        <w:rPr>
          <w:bCs/>
          <w:iCs/>
          <w:color w:val="000000" w:themeColor="text1"/>
        </w:rPr>
        <w:t>S</w:t>
      </w:r>
      <w:r w:rsidR="00B00441" w:rsidRPr="00E05BC3">
        <w:rPr>
          <w:bCs/>
          <w:iCs/>
          <w:color w:val="000000" w:themeColor="text1"/>
        </w:rPr>
        <w:t xml:space="preserve">ource data </w:t>
      </w:r>
      <w:r w:rsidR="00B00441">
        <w:rPr>
          <w:bCs/>
          <w:iCs/>
          <w:color w:val="000000" w:themeColor="text1"/>
        </w:rPr>
        <w:t xml:space="preserve">and statistics information </w:t>
      </w:r>
      <w:r w:rsidR="00B00441" w:rsidRPr="00E05BC3">
        <w:rPr>
          <w:bCs/>
          <w:iCs/>
          <w:color w:val="000000" w:themeColor="text1"/>
        </w:rPr>
        <w:t xml:space="preserve">for </w:t>
      </w:r>
      <w:r w:rsidR="00B00441">
        <w:rPr>
          <w:bCs/>
          <w:iCs/>
          <w:color w:val="000000" w:themeColor="text1"/>
        </w:rPr>
        <w:t>this f</w:t>
      </w:r>
      <w:r w:rsidR="00B00441" w:rsidRPr="00E05BC3">
        <w:rPr>
          <w:bCs/>
          <w:iCs/>
          <w:color w:val="000000" w:themeColor="text1"/>
        </w:rPr>
        <w:t>ig</w:t>
      </w:r>
      <w:r w:rsidR="00B00441">
        <w:rPr>
          <w:bCs/>
          <w:iCs/>
          <w:color w:val="000000" w:themeColor="text1"/>
        </w:rPr>
        <w:t>ure</w:t>
      </w:r>
      <w:r w:rsidR="00B00441" w:rsidRPr="00E05BC3">
        <w:rPr>
          <w:bCs/>
          <w:iCs/>
          <w:color w:val="000000" w:themeColor="text1"/>
        </w:rPr>
        <w:t xml:space="preserve"> are provided in the Source Data file.</w:t>
      </w:r>
    </w:p>
    <w:p w14:paraId="4624AA68" w14:textId="77777777" w:rsidR="00944C68" w:rsidRPr="004513D2" w:rsidRDefault="00944C68" w:rsidP="00944C68">
      <w:pPr>
        <w:spacing w:line="360" w:lineRule="auto"/>
        <w:rPr>
          <w:rFonts w:ascii="Times" w:hAnsi="Times"/>
          <w:bCs/>
          <w:color w:val="000000" w:themeColor="text1"/>
        </w:rPr>
      </w:pPr>
    </w:p>
    <w:p w14:paraId="6D64D3F6" w14:textId="77777777" w:rsidR="00CD61D4" w:rsidRDefault="00CD61D4">
      <w:pPr>
        <w:rPr>
          <w:rFonts w:ascii="Times" w:hAnsi="Times"/>
          <w:bCs/>
          <w:color w:val="000000" w:themeColor="text1"/>
        </w:rPr>
      </w:pPr>
      <w:r>
        <w:rPr>
          <w:rFonts w:ascii="Times" w:hAnsi="Times"/>
          <w:bCs/>
          <w:color w:val="000000" w:themeColor="text1"/>
        </w:rPr>
        <w:br w:type="page"/>
      </w:r>
    </w:p>
    <w:p w14:paraId="07AA2939" w14:textId="5923CB62" w:rsidR="00944C68" w:rsidRPr="004513D2" w:rsidRDefault="00B00441" w:rsidP="00944C68">
      <w:pPr>
        <w:spacing w:line="360" w:lineRule="auto"/>
        <w:jc w:val="center"/>
        <w:rPr>
          <w:rFonts w:ascii="Times" w:hAnsi="Times"/>
          <w:bCs/>
          <w:color w:val="000000" w:themeColor="text1"/>
          <w:lang w:eastAsia="ja-JP"/>
        </w:rPr>
      </w:pPr>
      <w:r w:rsidRPr="00B00441">
        <w:rPr>
          <w:noProof/>
        </w:rPr>
        <w:lastRenderedPageBreak/>
        <w:t xml:space="preserve"> </w:t>
      </w:r>
      <w:r w:rsidRPr="00B00441">
        <w:rPr>
          <w:rFonts w:ascii="Times" w:hAnsi="Times"/>
          <w:bCs/>
          <w:noProof/>
          <w:color w:val="000000" w:themeColor="text1"/>
        </w:rPr>
        <w:drawing>
          <wp:inline distT="0" distB="0" distL="0" distR="0" wp14:anchorId="1492A6C1" wp14:editId="4AECBDDF">
            <wp:extent cx="5270500" cy="3581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0500" cy="3581400"/>
                    </a:xfrm>
                    <a:prstGeom prst="rect">
                      <a:avLst/>
                    </a:prstGeom>
                  </pic:spPr>
                </pic:pic>
              </a:graphicData>
            </a:graphic>
          </wp:inline>
        </w:drawing>
      </w:r>
    </w:p>
    <w:p w14:paraId="25FC24E8" w14:textId="3B1B75DA" w:rsidR="00944C68" w:rsidRPr="004513D2" w:rsidRDefault="00581D12" w:rsidP="00944C68">
      <w:pPr>
        <w:spacing w:line="360" w:lineRule="auto"/>
        <w:jc w:val="both"/>
        <w:rPr>
          <w:bCs/>
          <w:color w:val="000000" w:themeColor="text1"/>
        </w:rPr>
      </w:pPr>
      <w:r w:rsidRPr="004513D2">
        <w:rPr>
          <w:bCs/>
          <w:color w:val="000000" w:themeColor="text1"/>
        </w:rPr>
        <w:t>Supplementary Figure 12</w:t>
      </w:r>
      <w:r w:rsidR="00944C68" w:rsidRPr="004513D2">
        <w:rPr>
          <w:bCs/>
          <w:color w:val="000000" w:themeColor="text1"/>
        </w:rPr>
        <w:t xml:space="preserve">. Comparison of the number of </w:t>
      </w:r>
      <w:r w:rsidR="00944C68" w:rsidRPr="004513D2">
        <w:rPr>
          <w:rFonts w:ascii="Times" w:hAnsi="Times"/>
          <w:bCs/>
          <w:color w:val="000000" w:themeColor="text1"/>
        </w:rPr>
        <w:t>preferred features and undesirable features involved in knock-in accuracy</w:t>
      </w:r>
      <w:r w:rsidR="00944C68" w:rsidRPr="004513D2">
        <w:rPr>
          <w:bCs/>
          <w:color w:val="000000" w:themeColor="text1"/>
        </w:rPr>
        <w:t xml:space="preserve"> of two knock-in methods, </w:t>
      </w:r>
      <w:proofErr w:type="gramStart"/>
      <w:r w:rsidR="00944C68" w:rsidRPr="004513D2">
        <w:rPr>
          <w:bCs/>
          <w:color w:val="000000" w:themeColor="text1"/>
        </w:rPr>
        <w:t>PITCh</w:t>
      </w:r>
      <w:proofErr w:type="gramEnd"/>
      <w:r w:rsidR="00944C68" w:rsidRPr="004513D2">
        <w:rPr>
          <w:bCs/>
          <w:color w:val="000000" w:themeColor="text1"/>
        </w:rPr>
        <w:t xml:space="preserve"> and LoAD. LoAD decreased the number of the features.</w:t>
      </w:r>
      <w:r w:rsidR="00B00441">
        <w:rPr>
          <w:bCs/>
          <w:color w:val="000000" w:themeColor="text1"/>
        </w:rPr>
        <w:t xml:space="preserve"> </w:t>
      </w:r>
      <w:r w:rsidR="00B00441">
        <w:rPr>
          <w:bCs/>
          <w:iCs/>
          <w:color w:val="000000" w:themeColor="text1"/>
        </w:rPr>
        <w:t>S</w:t>
      </w:r>
      <w:r w:rsidR="00B00441" w:rsidRPr="00E05BC3">
        <w:rPr>
          <w:bCs/>
          <w:iCs/>
          <w:color w:val="000000" w:themeColor="text1"/>
        </w:rPr>
        <w:t xml:space="preserve">ource data </w:t>
      </w:r>
      <w:r w:rsidR="00B00441">
        <w:rPr>
          <w:bCs/>
          <w:iCs/>
          <w:color w:val="000000" w:themeColor="text1"/>
        </w:rPr>
        <w:t xml:space="preserve">and statistics information </w:t>
      </w:r>
      <w:r w:rsidR="00B00441" w:rsidRPr="00E05BC3">
        <w:rPr>
          <w:bCs/>
          <w:iCs/>
          <w:color w:val="000000" w:themeColor="text1"/>
        </w:rPr>
        <w:t xml:space="preserve">for </w:t>
      </w:r>
      <w:r w:rsidR="00B00441">
        <w:rPr>
          <w:bCs/>
          <w:iCs/>
          <w:color w:val="000000" w:themeColor="text1"/>
        </w:rPr>
        <w:t>this f</w:t>
      </w:r>
      <w:r w:rsidR="00B00441" w:rsidRPr="00E05BC3">
        <w:rPr>
          <w:bCs/>
          <w:iCs/>
          <w:color w:val="000000" w:themeColor="text1"/>
        </w:rPr>
        <w:t>ig</w:t>
      </w:r>
      <w:r w:rsidR="00B00441">
        <w:rPr>
          <w:bCs/>
          <w:iCs/>
          <w:color w:val="000000" w:themeColor="text1"/>
        </w:rPr>
        <w:t>ure</w:t>
      </w:r>
      <w:r w:rsidR="00B00441" w:rsidRPr="00E05BC3">
        <w:rPr>
          <w:bCs/>
          <w:iCs/>
          <w:color w:val="000000" w:themeColor="text1"/>
        </w:rPr>
        <w:t xml:space="preserve"> are provided in the Source Data file.</w:t>
      </w:r>
    </w:p>
    <w:p w14:paraId="5520B0C5" w14:textId="77777777" w:rsidR="00944C68" w:rsidRPr="004513D2" w:rsidRDefault="00944C68" w:rsidP="00944C68">
      <w:pPr>
        <w:spacing w:line="360" w:lineRule="auto"/>
        <w:rPr>
          <w:b/>
          <w:noProof/>
          <w:color w:val="000000" w:themeColor="text1"/>
        </w:rPr>
      </w:pPr>
    </w:p>
    <w:p w14:paraId="6C9CB1EB" w14:textId="77777777" w:rsidR="00CD61D4" w:rsidRDefault="00CD61D4">
      <w:pPr>
        <w:rPr>
          <w:b/>
          <w:noProof/>
          <w:color w:val="000000" w:themeColor="text1"/>
        </w:rPr>
      </w:pPr>
      <w:r>
        <w:rPr>
          <w:b/>
          <w:noProof/>
          <w:color w:val="000000" w:themeColor="text1"/>
        </w:rPr>
        <w:br w:type="page"/>
      </w:r>
    </w:p>
    <w:p w14:paraId="622A6342" w14:textId="5C47680C" w:rsidR="00944C68" w:rsidRPr="004513D2" w:rsidRDefault="00E848B4" w:rsidP="00944C68">
      <w:pPr>
        <w:spacing w:line="360" w:lineRule="auto"/>
        <w:rPr>
          <w:b/>
          <w:color w:val="000000" w:themeColor="text1"/>
        </w:rPr>
      </w:pPr>
      <w:r w:rsidRPr="00E848B4">
        <w:rPr>
          <w:noProof/>
        </w:rPr>
        <w:lastRenderedPageBreak/>
        <w:t xml:space="preserve"> </w:t>
      </w:r>
      <w:r w:rsidRPr="00E848B4">
        <w:rPr>
          <w:b/>
          <w:noProof/>
          <w:color w:val="000000" w:themeColor="text1"/>
        </w:rPr>
        <w:drawing>
          <wp:inline distT="0" distB="0" distL="0" distR="0" wp14:anchorId="447C1217" wp14:editId="264A2D95">
            <wp:extent cx="5270500" cy="42430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70500" cy="4243070"/>
                    </a:xfrm>
                    <a:prstGeom prst="rect">
                      <a:avLst/>
                    </a:prstGeom>
                  </pic:spPr>
                </pic:pic>
              </a:graphicData>
            </a:graphic>
          </wp:inline>
        </w:drawing>
      </w:r>
    </w:p>
    <w:p w14:paraId="0F2ED82F" w14:textId="7EAF59BE" w:rsidR="00944C68" w:rsidRPr="004513D2" w:rsidRDefault="00581D12" w:rsidP="00944C68">
      <w:pPr>
        <w:spacing w:line="360" w:lineRule="auto"/>
        <w:jc w:val="both"/>
        <w:rPr>
          <w:rFonts w:ascii="Times" w:hAnsi="Times"/>
          <w:bCs/>
          <w:color w:val="000000" w:themeColor="text1"/>
          <w:lang w:eastAsia="ja-JP"/>
        </w:rPr>
      </w:pPr>
      <w:r w:rsidRPr="004513D2">
        <w:rPr>
          <w:bCs/>
          <w:color w:val="000000" w:themeColor="text1"/>
        </w:rPr>
        <w:t>Supplementary Figure 13</w:t>
      </w:r>
      <w:r w:rsidR="00944C68" w:rsidRPr="004513D2">
        <w:rPr>
          <w:bCs/>
          <w:color w:val="000000" w:themeColor="text1"/>
        </w:rPr>
        <w:t xml:space="preserve">. </w:t>
      </w:r>
      <w:r w:rsidR="00944C68" w:rsidRPr="004513D2">
        <w:rPr>
          <w:rFonts w:ascii="Times" w:hAnsi="Times"/>
          <w:bCs/>
          <w:color w:val="000000" w:themeColor="text1"/>
        </w:rPr>
        <w:t xml:space="preserve">Boxplots of Pearson correlation values by feature group. The left plots are for accuracy, and the right ones are for precise knock-in efficiency. The left box plot of each plot area is the result of PITCh, and the right box plot of that is LoAD. The y-axis is the Pearson correlation with the knock-in efficiency, which is shown in the above plots. The asterisk and cross indicate the significant difference between PITCh and LoAD; </w:t>
      </w:r>
      <w:r w:rsidR="00944C68" w:rsidRPr="004513D2">
        <w:rPr>
          <w:rFonts w:ascii="Times" w:hAnsi="Times"/>
          <w:bCs/>
          <w:i/>
          <w:iCs/>
          <w:color w:val="000000" w:themeColor="text1"/>
        </w:rPr>
        <w:t>p</w:t>
      </w:r>
      <w:r w:rsidR="00944C68" w:rsidRPr="004513D2">
        <w:rPr>
          <w:rFonts w:ascii="Times" w:hAnsi="Times"/>
          <w:bCs/>
          <w:color w:val="000000" w:themeColor="text1"/>
        </w:rPr>
        <w:t xml:space="preserve">&lt;0.05, paired t-test and </w:t>
      </w:r>
      <w:r w:rsidR="00944C68" w:rsidRPr="004513D2">
        <w:rPr>
          <w:rFonts w:ascii="Times" w:hAnsi="Times"/>
          <w:bCs/>
          <w:i/>
          <w:iCs/>
          <w:color w:val="000000" w:themeColor="text1"/>
        </w:rPr>
        <w:t>p</w:t>
      </w:r>
      <w:r w:rsidR="00944C68" w:rsidRPr="004513D2">
        <w:rPr>
          <w:rFonts w:ascii="Times" w:hAnsi="Times"/>
          <w:bCs/>
          <w:color w:val="000000" w:themeColor="text1"/>
        </w:rPr>
        <w:t>&lt;0.05, Kolmogorov– Smirnov test, respectively. The n</w:t>
      </w:r>
      <w:r w:rsidR="00944C68" w:rsidRPr="004513D2">
        <w:rPr>
          <w:rFonts w:ascii="Times" w:hAnsi="Times"/>
          <w:bCs/>
          <w:color w:val="000000" w:themeColor="text1"/>
          <w:vertAlign w:val="subscript"/>
        </w:rPr>
        <w:t>1</w:t>
      </w:r>
      <w:r w:rsidR="00944C68" w:rsidRPr="004513D2">
        <w:rPr>
          <w:rFonts w:ascii="Times" w:hAnsi="Times"/>
          <w:bCs/>
          <w:color w:val="000000" w:themeColor="text1"/>
        </w:rPr>
        <w:t xml:space="preserve"> </w:t>
      </w:r>
      <w:r w:rsidR="00944C68" w:rsidRPr="004513D2">
        <w:rPr>
          <w:rFonts w:ascii="Times" w:hAnsi="Times"/>
          <w:bCs/>
          <w:color w:val="000000" w:themeColor="text1"/>
          <w:lang w:eastAsia="ja-JP"/>
        </w:rPr>
        <w:t>is the number of features used for calculating the correlation with knock-in efficiency of PITCh, and the n</w:t>
      </w:r>
      <w:r w:rsidR="00944C68" w:rsidRPr="004513D2">
        <w:rPr>
          <w:rFonts w:ascii="Times" w:hAnsi="Times"/>
          <w:bCs/>
          <w:color w:val="000000" w:themeColor="text1"/>
          <w:vertAlign w:val="subscript"/>
          <w:lang w:eastAsia="ja-JP"/>
        </w:rPr>
        <w:t>2</w:t>
      </w:r>
      <w:r w:rsidR="00944C68" w:rsidRPr="004513D2">
        <w:rPr>
          <w:rFonts w:ascii="Times" w:hAnsi="Times"/>
          <w:bCs/>
          <w:color w:val="000000" w:themeColor="text1"/>
          <w:lang w:eastAsia="ja-JP"/>
        </w:rPr>
        <w:t xml:space="preserve"> is that of LoAD. The n</w:t>
      </w:r>
      <w:r w:rsidR="00944C68" w:rsidRPr="004513D2">
        <w:rPr>
          <w:rFonts w:ascii="Times" w:hAnsi="Times"/>
          <w:bCs/>
          <w:color w:val="000000" w:themeColor="text1"/>
          <w:vertAlign w:val="subscript"/>
          <w:lang w:eastAsia="ja-JP"/>
        </w:rPr>
        <w:t>1</w:t>
      </w:r>
      <w:r w:rsidR="00944C68" w:rsidRPr="004513D2">
        <w:rPr>
          <w:rFonts w:ascii="Times" w:hAnsi="Times"/>
          <w:bCs/>
          <w:color w:val="000000" w:themeColor="text1"/>
          <w:lang w:eastAsia="ja-JP"/>
        </w:rPr>
        <w:t xml:space="preserve"> is different from the n</w:t>
      </w:r>
      <w:r w:rsidR="00944C68" w:rsidRPr="004513D2">
        <w:rPr>
          <w:rFonts w:ascii="Times" w:hAnsi="Times"/>
          <w:bCs/>
          <w:color w:val="000000" w:themeColor="text1"/>
          <w:vertAlign w:val="subscript"/>
          <w:lang w:eastAsia="ja-JP"/>
        </w:rPr>
        <w:t>2</w:t>
      </w:r>
      <w:r w:rsidR="00944C68" w:rsidRPr="004513D2">
        <w:rPr>
          <w:rFonts w:ascii="Times" w:hAnsi="Times"/>
          <w:bCs/>
          <w:color w:val="000000" w:themeColor="text1"/>
          <w:lang w:eastAsia="ja-JP"/>
        </w:rPr>
        <w:t xml:space="preserve"> in the plot of all features regarding accuracy because there is an incalculable condition in a part of the process. </w:t>
      </w:r>
      <w:r w:rsidR="00944C68" w:rsidRPr="004513D2">
        <w:rPr>
          <w:bCs/>
          <w:iCs/>
          <w:color w:val="000000" w:themeColor="text1"/>
        </w:rPr>
        <w:t xml:space="preserve">The </w:t>
      </w:r>
      <w:r w:rsidR="00944C68" w:rsidRPr="004513D2">
        <w:rPr>
          <w:bCs/>
          <w:iCs/>
          <w:color w:val="000000" w:themeColor="text1"/>
          <w:lang w:eastAsia="ja-JP"/>
        </w:rPr>
        <w:t>plots</w:t>
      </w:r>
      <w:r w:rsidR="00944C68" w:rsidRPr="004513D2">
        <w:rPr>
          <w:rFonts w:hint="eastAsia"/>
          <w:bCs/>
          <w:iCs/>
          <w:color w:val="000000" w:themeColor="text1"/>
          <w:lang w:eastAsia="ja-JP"/>
        </w:rPr>
        <w:t xml:space="preserve"> </w:t>
      </w:r>
      <w:r w:rsidR="00944C68" w:rsidRPr="004513D2">
        <w:rPr>
          <w:bCs/>
          <w:iCs/>
          <w:color w:val="000000" w:themeColor="text1"/>
        </w:rPr>
        <w:t>are saved in the directory of “comparison_Accuracy” and “comparison_Precise.Knock.in.Efficiency” in the output of MaChIAto Analyzer.</w:t>
      </w:r>
      <w:r w:rsidR="00E848B4" w:rsidRPr="00E848B4">
        <w:rPr>
          <w:bCs/>
          <w:iCs/>
          <w:color w:val="000000" w:themeColor="text1"/>
        </w:rPr>
        <w:t xml:space="preserve"> </w:t>
      </w:r>
      <w:r w:rsidR="00E848B4">
        <w:rPr>
          <w:bCs/>
          <w:iCs/>
          <w:color w:val="000000" w:themeColor="text1"/>
        </w:rPr>
        <w:t>S</w:t>
      </w:r>
      <w:r w:rsidR="00E848B4" w:rsidRPr="00E05BC3">
        <w:rPr>
          <w:bCs/>
          <w:iCs/>
          <w:color w:val="000000" w:themeColor="text1"/>
        </w:rPr>
        <w:t xml:space="preserve">ource data </w:t>
      </w:r>
      <w:r w:rsidR="00E848B4">
        <w:rPr>
          <w:bCs/>
          <w:iCs/>
          <w:color w:val="000000" w:themeColor="text1"/>
        </w:rPr>
        <w:t xml:space="preserve">and statistics information </w:t>
      </w:r>
      <w:r w:rsidR="00E848B4" w:rsidRPr="00E05BC3">
        <w:rPr>
          <w:bCs/>
          <w:iCs/>
          <w:color w:val="000000" w:themeColor="text1"/>
        </w:rPr>
        <w:t xml:space="preserve">for </w:t>
      </w:r>
      <w:r w:rsidR="00E848B4">
        <w:rPr>
          <w:bCs/>
          <w:iCs/>
          <w:color w:val="000000" w:themeColor="text1"/>
        </w:rPr>
        <w:t>this f</w:t>
      </w:r>
      <w:r w:rsidR="00E848B4" w:rsidRPr="00E05BC3">
        <w:rPr>
          <w:bCs/>
          <w:iCs/>
          <w:color w:val="000000" w:themeColor="text1"/>
        </w:rPr>
        <w:t>ig</w:t>
      </w:r>
      <w:r w:rsidR="00E848B4">
        <w:rPr>
          <w:bCs/>
          <w:iCs/>
          <w:color w:val="000000" w:themeColor="text1"/>
        </w:rPr>
        <w:t>ure</w:t>
      </w:r>
      <w:r w:rsidR="00E848B4" w:rsidRPr="00E05BC3">
        <w:rPr>
          <w:bCs/>
          <w:iCs/>
          <w:color w:val="000000" w:themeColor="text1"/>
        </w:rPr>
        <w:t xml:space="preserve"> are provided in the Source Data file.</w:t>
      </w:r>
    </w:p>
    <w:p w14:paraId="13284A8F" w14:textId="77777777" w:rsidR="00944C68" w:rsidRPr="004513D2" w:rsidRDefault="00944C68" w:rsidP="00944C68">
      <w:pPr>
        <w:spacing w:line="360" w:lineRule="auto"/>
        <w:rPr>
          <w:bCs/>
          <w:color w:val="000000" w:themeColor="text1"/>
        </w:rPr>
      </w:pPr>
    </w:p>
    <w:p w14:paraId="0BC10E5E" w14:textId="77777777" w:rsidR="00944C68" w:rsidRPr="004513D2" w:rsidRDefault="00944C68" w:rsidP="00944C68">
      <w:pPr>
        <w:spacing w:line="360" w:lineRule="auto"/>
        <w:rPr>
          <w:bCs/>
          <w:color w:val="000000" w:themeColor="text1"/>
        </w:rPr>
      </w:pPr>
      <w:r w:rsidRPr="004513D2">
        <w:rPr>
          <w:bCs/>
          <w:noProof/>
          <w:color w:val="000000" w:themeColor="text1"/>
        </w:rPr>
        <w:lastRenderedPageBreak/>
        <w:drawing>
          <wp:inline distT="0" distB="0" distL="0" distR="0" wp14:anchorId="7FD03C12" wp14:editId="729D7107">
            <wp:extent cx="5270500" cy="287274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70500" cy="2872740"/>
                    </a:xfrm>
                    <a:prstGeom prst="rect">
                      <a:avLst/>
                    </a:prstGeom>
                  </pic:spPr>
                </pic:pic>
              </a:graphicData>
            </a:graphic>
          </wp:inline>
        </w:drawing>
      </w:r>
    </w:p>
    <w:p w14:paraId="0850EB64" w14:textId="12CE88C9" w:rsidR="00944C68" w:rsidRPr="004513D2" w:rsidRDefault="00581D12" w:rsidP="00944C68">
      <w:pPr>
        <w:spacing w:line="360" w:lineRule="auto"/>
        <w:jc w:val="both"/>
        <w:rPr>
          <w:bCs/>
          <w:color w:val="000000" w:themeColor="text1"/>
        </w:rPr>
      </w:pPr>
      <w:r w:rsidRPr="004513D2">
        <w:rPr>
          <w:bCs/>
          <w:color w:val="000000" w:themeColor="text1"/>
        </w:rPr>
        <w:t>Supplementary Figure 14</w:t>
      </w:r>
      <w:r w:rsidR="00944C68" w:rsidRPr="004513D2">
        <w:rPr>
          <w:bCs/>
          <w:color w:val="000000" w:themeColor="text1"/>
        </w:rPr>
        <w:t xml:space="preserve">. </w:t>
      </w:r>
      <w:r w:rsidR="00944C68" w:rsidRPr="004513D2">
        <w:rPr>
          <w:rFonts w:ascii="Times" w:hAnsi="Times"/>
          <w:bCs/>
          <w:color w:val="000000" w:themeColor="text1"/>
        </w:rPr>
        <w:t>Summary of imprecise knock-in and InDel in the knock-in series targeting 40 gene loci. The left box plot represents the rates of imprecise knock-in excluding the Unclassified class, and the right box plot represents the rates of InDels excluding the Unclassified class. Each dot represents one result. The box plot is split by the sample type (PITCh and LoAD)</w:t>
      </w:r>
      <w:r w:rsidR="00944C68" w:rsidRPr="004513D2">
        <w:rPr>
          <w:rFonts w:ascii="Times" w:eastAsia="MS Mincho" w:hAnsi="Times" w:cs="MS Mincho"/>
          <w:bCs/>
          <w:color w:val="000000" w:themeColor="text1"/>
          <w:lang w:eastAsia="ja-JP"/>
        </w:rPr>
        <w:t>. t and SD represent t-statistic and standard deviation, respectively.</w:t>
      </w:r>
      <w:r w:rsidR="00944C68" w:rsidRPr="004513D2">
        <w:rPr>
          <w:bCs/>
          <w:iCs/>
          <w:color w:val="000000" w:themeColor="text1"/>
        </w:rPr>
        <w:t xml:space="preserve"> The left </w:t>
      </w:r>
      <w:r w:rsidR="00944C68" w:rsidRPr="004513D2">
        <w:rPr>
          <w:bCs/>
          <w:iCs/>
          <w:color w:val="000000" w:themeColor="text1"/>
          <w:lang w:eastAsia="ja-JP"/>
        </w:rPr>
        <w:t>plot</w:t>
      </w:r>
      <w:r w:rsidR="00944C68" w:rsidRPr="004513D2">
        <w:rPr>
          <w:rFonts w:hint="eastAsia"/>
          <w:bCs/>
          <w:iCs/>
          <w:color w:val="000000" w:themeColor="text1"/>
          <w:lang w:eastAsia="ja-JP"/>
        </w:rPr>
        <w:t xml:space="preserve"> </w:t>
      </w:r>
      <w:r w:rsidR="00944C68" w:rsidRPr="004513D2">
        <w:rPr>
          <w:bCs/>
          <w:iCs/>
          <w:color w:val="000000" w:themeColor="text1"/>
        </w:rPr>
        <w:t>is saved as “</w:t>
      </w:r>
      <w:r w:rsidR="00944C68" w:rsidRPr="004513D2">
        <w:rPr>
          <w:bCs/>
          <w:color w:val="000000" w:themeColor="text1"/>
        </w:rPr>
        <w:t>[l</w:t>
      </w:r>
      <w:proofErr w:type="gramStart"/>
      <w:r w:rsidR="00944C68" w:rsidRPr="004513D2">
        <w:rPr>
          <w:bCs/>
          <w:color w:val="000000" w:themeColor="text1"/>
        </w:rPr>
        <w:t>8]Barplot_of_Rate_of_Imprecise_knock-in.png</w:t>
      </w:r>
      <w:proofErr w:type="gramEnd"/>
      <w:r w:rsidR="00944C68" w:rsidRPr="004513D2">
        <w:rPr>
          <w:bCs/>
          <w:iCs/>
          <w:color w:val="000000" w:themeColor="text1"/>
        </w:rPr>
        <w:t xml:space="preserve">” in the output of MaChIAto Reviewer. The right </w:t>
      </w:r>
      <w:r w:rsidR="00944C68" w:rsidRPr="004513D2">
        <w:rPr>
          <w:bCs/>
          <w:iCs/>
          <w:color w:val="000000" w:themeColor="text1"/>
          <w:lang w:eastAsia="ja-JP"/>
        </w:rPr>
        <w:t>plot</w:t>
      </w:r>
      <w:r w:rsidR="00944C68" w:rsidRPr="004513D2">
        <w:rPr>
          <w:rFonts w:hint="eastAsia"/>
          <w:bCs/>
          <w:iCs/>
          <w:color w:val="000000" w:themeColor="text1"/>
          <w:lang w:eastAsia="ja-JP"/>
        </w:rPr>
        <w:t xml:space="preserve"> </w:t>
      </w:r>
      <w:r w:rsidR="00944C68" w:rsidRPr="004513D2">
        <w:rPr>
          <w:bCs/>
          <w:iCs/>
          <w:color w:val="000000" w:themeColor="text1"/>
        </w:rPr>
        <w:t>is saved as “</w:t>
      </w:r>
      <w:r w:rsidR="00944C68" w:rsidRPr="004513D2">
        <w:rPr>
          <w:bCs/>
          <w:color w:val="000000" w:themeColor="text1"/>
        </w:rPr>
        <w:t>[l</w:t>
      </w:r>
      <w:proofErr w:type="gramStart"/>
      <w:r w:rsidR="00944C68" w:rsidRPr="004513D2">
        <w:rPr>
          <w:bCs/>
          <w:color w:val="000000" w:themeColor="text1"/>
        </w:rPr>
        <w:t>9]Barplot_of_Rate_of_InDel.png</w:t>
      </w:r>
      <w:proofErr w:type="gramEnd"/>
      <w:r w:rsidR="00944C68" w:rsidRPr="004513D2">
        <w:rPr>
          <w:bCs/>
          <w:iCs/>
          <w:color w:val="000000" w:themeColor="text1"/>
        </w:rPr>
        <w:t>” in the output of MaChIAto Reviewer.</w:t>
      </w:r>
      <w:r w:rsidR="00E848B4" w:rsidRPr="00E848B4">
        <w:rPr>
          <w:bCs/>
          <w:iCs/>
          <w:color w:val="000000" w:themeColor="text1"/>
        </w:rPr>
        <w:t xml:space="preserve"> </w:t>
      </w:r>
      <w:r w:rsidR="00E848B4">
        <w:rPr>
          <w:bCs/>
          <w:iCs/>
          <w:color w:val="000000" w:themeColor="text1"/>
        </w:rPr>
        <w:t>S</w:t>
      </w:r>
      <w:r w:rsidR="00E848B4" w:rsidRPr="00E05BC3">
        <w:rPr>
          <w:bCs/>
          <w:iCs/>
          <w:color w:val="000000" w:themeColor="text1"/>
        </w:rPr>
        <w:t xml:space="preserve">ource data </w:t>
      </w:r>
      <w:r w:rsidR="00E848B4">
        <w:rPr>
          <w:bCs/>
          <w:iCs/>
          <w:color w:val="000000" w:themeColor="text1"/>
        </w:rPr>
        <w:t xml:space="preserve">and statistics information </w:t>
      </w:r>
      <w:r w:rsidR="00E848B4" w:rsidRPr="00E05BC3">
        <w:rPr>
          <w:bCs/>
          <w:iCs/>
          <w:color w:val="000000" w:themeColor="text1"/>
        </w:rPr>
        <w:t xml:space="preserve">for </w:t>
      </w:r>
      <w:r w:rsidR="00E848B4">
        <w:rPr>
          <w:bCs/>
          <w:iCs/>
          <w:color w:val="000000" w:themeColor="text1"/>
        </w:rPr>
        <w:t>this f</w:t>
      </w:r>
      <w:r w:rsidR="00E848B4" w:rsidRPr="00E05BC3">
        <w:rPr>
          <w:bCs/>
          <w:iCs/>
          <w:color w:val="000000" w:themeColor="text1"/>
        </w:rPr>
        <w:t>ig</w:t>
      </w:r>
      <w:r w:rsidR="00E848B4">
        <w:rPr>
          <w:bCs/>
          <w:iCs/>
          <w:color w:val="000000" w:themeColor="text1"/>
        </w:rPr>
        <w:t>ure</w:t>
      </w:r>
      <w:r w:rsidR="00E848B4" w:rsidRPr="00E05BC3">
        <w:rPr>
          <w:bCs/>
          <w:iCs/>
          <w:color w:val="000000" w:themeColor="text1"/>
        </w:rPr>
        <w:t xml:space="preserve"> are provided in the Source Data file.</w:t>
      </w:r>
    </w:p>
    <w:p w14:paraId="23631A7F" w14:textId="77777777" w:rsidR="00944C68" w:rsidRPr="004513D2" w:rsidRDefault="00944C68" w:rsidP="00944C68">
      <w:pPr>
        <w:spacing w:line="360" w:lineRule="auto"/>
        <w:rPr>
          <w:bCs/>
          <w:color w:val="000000" w:themeColor="text1"/>
        </w:rPr>
      </w:pPr>
    </w:p>
    <w:p w14:paraId="2BFC3256" w14:textId="77777777" w:rsidR="00944C68" w:rsidRPr="004513D2" w:rsidRDefault="00944C68" w:rsidP="00944C68">
      <w:pPr>
        <w:spacing w:line="360" w:lineRule="auto"/>
        <w:rPr>
          <w:b/>
          <w:color w:val="000000" w:themeColor="text1"/>
        </w:rPr>
      </w:pPr>
      <w:r w:rsidRPr="004513D2">
        <w:rPr>
          <w:b/>
          <w:noProof/>
          <w:color w:val="000000" w:themeColor="text1"/>
        </w:rPr>
        <w:lastRenderedPageBreak/>
        <w:drawing>
          <wp:inline distT="0" distB="0" distL="0" distR="0" wp14:anchorId="1D06085D" wp14:editId="0B7BA424">
            <wp:extent cx="5270500" cy="4110355"/>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0500" cy="4110355"/>
                    </a:xfrm>
                    <a:prstGeom prst="rect">
                      <a:avLst/>
                    </a:prstGeom>
                  </pic:spPr>
                </pic:pic>
              </a:graphicData>
            </a:graphic>
          </wp:inline>
        </w:drawing>
      </w:r>
    </w:p>
    <w:p w14:paraId="0523C990" w14:textId="0C9EA5D1" w:rsidR="00944C68" w:rsidRPr="004513D2" w:rsidRDefault="00581D12" w:rsidP="00944C68">
      <w:pPr>
        <w:spacing w:line="360" w:lineRule="auto"/>
        <w:jc w:val="both"/>
        <w:rPr>
          <w:rFonts w:ascii="Times" w:hAnsi="Times"/>
          <w:bCs/>
          <w:color w:val="000000" w:themeColor="text1"/>
        </w:rPr>
      </w:pPr>
      <w:r w:rsidRPr="004513D2">
        <w:rPr>
          <w:bCs/>
          <w:color w:val="000000" w:themeColor="text1"/>
        </w:rPr>
        <w:t>Supplementary Figure 15</w:t>
      </w:r>
      <w:r w:rsidR="00944C68" w:rsidRPr="004513D2">
        <w:rPr>
          <w:bCs/>
          <w:color w:val="000000" w:themeColor="text1"/>
        </w:rPr>
        <w:t xml:space="preserve">. </w:t>
      </w:r>
      <w:r w:rsidR="00944C68" w:rsidRPr="004513D2">
        <w:rPr>
          <w:rFonts w:ascii="Times" w:hAnsi="Times"/>
          <w:bCs/>
          <w:color w:val="000000" w:themeColor="text1"/>
        </w:rPr>
        <w:t>Rank relationship among the rates of imprecise knock-in, precise knock-in, and InDel in PITCh. The rank is arranged in ascending order per class. The lower rank numbers represent the higher value of the rate. Gene groups showing high, medium, and low rate of precise knock-in are indicated in red, green, and blue circles, respectively. The points joined with the colored line represent the same gene.</w:t>
      </w:r>
      <w:r w:rsidR="00944C68" w:rsidRPr="004513D2">
        <w:rPr>
          <w:bCs/>
          <w:iCs/>
          <w:color w:val="000000" w:themeColor="text1"/>
        </w:rPr>
        <w:t xml:space="preserve"> The </w:t>
      </w:r>
      <w:r w:rsidR="00944C68" w:rsidRPr="004513D2">
        <w:rPr>
          <w:bCs/>
          <w:iCs/>
          <w:color w:val="000000" w:themeColor="text1"/>
          <w:lang w:eastAsia="ja-JP"/>
        </w:rPr>
        <w:t>plot</w:t>
      </w:r>
      <w:r w:rsidR="00944C68" w:rsidRPr="004513D2">
        <w:rPr>
          <w:rFonts w:hint="eastAsia"/>
          <w:bCs/>
          <w:iCs/>
          <w:color w:val="000000" w:themeColor="text1"/>
          <w:lang w:eastAsia="ja-JP"/>
        </w:rPr>
        <w:t xml:space="preserve"> </w:t>
      </w:r>
      <w:r w:rsidR="00944C68" w:rsidRPr="004513D2">
        <w:rPr>
          <w:bCs/>
          <w:iCs/>
          <w:color w:val="000000" w:themeColor="text1"/>
        </w:rPr>
        <w:t>is saved as “[l</w:t>
      </w:r>
      <w:proofErr w:type="gramStart"/>
      <w:r w:rsidR="00944C68" w:rsidRPr="004513D2">
        <w:rPr>
          <w:bCs/>
          <w:iCs/>
          <w:color w:val="000000" w:themeColor="text1"/>
        </w:rPr>
        <w:t>4]Relation_of_Rank_of_Class_on_MaChIAto_in_condition1.png</w:t>
      </w:r>
      <w:proofErr w:type="gramEnd"/>
      <w:r w:rsidR="00944C68" w:rsidRPr="004513D2">
        <w:rPr>
          <w:bCs/>
          <w:iCs/>
          <w:color w:val="000000" w:themeColor="text1"/>
        </w:rPr>
        <w:t>” in the output of MaChIAto Reviewer.</w:t>
      </w:r>
      <w:r w:rsidR="0074651F" w:rsidRPr="00E848B4">
        <w:rPr>
          <w:bCs/>
          <w:iCs/>
          <w:color w:val="000000" w:themeColor="text1"/>
        </w:rPr>
        <w:t xml:space="preserve"> </w:t>
      </w:r>
      <w:r w:rsidR="0074651F">
        <w:rPr>
          <w:bCs/>
          <w:iCs/>
          <w:color w:val="000000" w:themeColor="text1"/>
        </w:rPr>
        <w:t>S</w:t>
      </w:r>
      <w:r w:rsidR="0074651F" w:rsidRPr="00E05BC3">
        <w:rPr>
          <w:bCs/>
          <w:iCs/>
          <w:color w:val="000000" w:themeColor="text1"/>
        </w:rPr>
        <w:t xml:space="preserve">ource data for </w:t>
      </w:r>
      <w:r w:rsidR="0074651F">
        <w:rPr>
          <w:bCs/>
          <w:iCs/>
          <w:color w:val="000000" w:themeColor="text1"/>
        </w:rPr>
        <w:t>this f</w:t>
      </w:r>
      <w:r w:rsidR="0074651F" w:rsidRPr="00E05BC3">
        <w:rPr>
          <w:bCs/>
          <w:iCs/>
          <w:color w:val="000000" w:themeColor="text1"/>
        </w:rPr>
        <w:t>ig</w:t>
      </w:r>
      <w:r w:rsidR="0074651F">
        <w:rPr>
          <w:bCs/>
          <w:iCs/>
          <w:color w:val="000000" w:themeColor="text1"/>
        </w:rPr>
        <w:t>ure</w:t>
      </w:r>
      <w:r w:rsidR="0074651F" w:rsidRPr="00E05BC3">
        <w:rPr>
          <w:bCs/>
          <w:iCs/>
          <w:color w:val="000000" w:themeColor="text1"/>
        </w:rPr>
        <w:t xml:space="preserve"> are provided in the Source Data file.</w:t>
      </w:r>
    </w:p>
    <w:p w14:paraId="48F85541" w14:textId="77777777" w:rsidR="00944C68" w:rsidRPr="004513D2" w:rsidRDefault="00944C68" w:rsidP="00944C68">
      <w:pPr>
        <w:spacing w:line="360" w:lineRule="auto"/>
        <w:rPr>
          <w:bCs/>
          <w:color w:val="000000" w:themeColor="text1"/>
        </w:rPr>
      </w:pPr>
    </w:p>
    <w:p w14:paraId="79EB8470" w14:textId="2B18FC02" w:rsidR="00944C68" w:rsidRPr="004513D2" w:rsidRDefault="0074651F" w:rsidP="00944C68">
      <w:pPr>
        <w:spacing w:line="360" w:lineRule="auto"/>
        <w:rPr>
          <w:bCs/>
          <w:color w:val="000000" w:themeColor="text1"/>
        </w:rPr>
      </w:pPr>
      <w:r w:rsidRPr="0074651F">
        <w:rPr>
          <w:noProof/>
        </w:rPr>
        <w:lastRenderedPageBreak/>
        <w:t xml:space="preserve"> </w:t>
      </w:r>
      <w:r w:rsidRPr="0074651F">
        <w:rPr>
          <w:bCs/>
          <w:noProof/>
          <w:color w:val="000000" w:themeColor="text1"/>
        </w:rPr>
        <w:drawing>
          <wp:inline distT="0" distB="0" distL="0" distR="0" wp14:anchorId="21766F18" wp14:editId="780773BD">
            <wp:extent cx="5270500" cy="26028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70500" cy="2602865"/>
                    </a:xfrm>
                    <a:prstGeom prst="rect">
                      <a:avLst/>
                    </a:prstGeom>
                  </pic:spPr>
                </pic:pic>
              </a:graphicData>
            </a:graphic>
          </wp:inline>
        </w:drawing>
      </w:r>
    </w:p>
    <w:p w14:paraId="649F1BB5" w14:textId="1BAFCD50" w:rsidR="0074651F" w:rsidRPr="004513D2" w:rsidRDefault="00581D12" w:rsidP="0074651F">
      <w:pPr>
        <w:spacing w:line="360" w:lineRule="auto"/>
        <w:jc w:val="both"/>
        <w:rPr>
          <w:rFonts w:ascii="Times" w:hAnsi="Times"/>
          <w:bCs/>
          <w:color w:val="000000" w:themeColor="text1"/>
        </w:rPr>
      </w:pPr>
      <w:r w:rsidRPr="004513D2">
        <w:rPr>
          <w:bCs/>
          <w:color w:val="000000" w:themeColor="text1"/>
        </w:rPr>
        <w:t>Supplementary Figure 16</w:t>
      </w:r>
      <w:r w:rsidR="00944C68" w:rsidRPr="004513D2">
        <w:rPr>
          <w:bCs/>
          <w:color w:val="000000" w:themeColor="text1"/>
        </w:rPr>
        <w:t xml:space="preserve">. </w:t>
      </w:r>
      <w:r w:rsidR="00944C68" w:rsidRPr="004513D2">
        <w:rPr>
          <w:rFonts w:ascii="Times" w:hAnsi="Times"/>
          <w:bCs/>
          <w:color w:val="000000" w:themeColor="text1"/>
        </w:rPr>
        <w:t xml:space="preserve">Distribution of </w:t>
      </w:r>
      <w:r w:rsidR="00944C68" w:rsidRPr="004513D2">
        <w:rPr>
          <w:rFonts w:ascii="Times" w:hAnsi="Times"/>
          <w:bCs/>
          <w:color w:val="000000" w:themeColor="text1"/>
          <w:lang w:eastAsia="ja-JP"/>
        </w:rPr>
        <w:t xml:space="preserve">insert position in the InDel class. The value is the cumulative ratio of variant labels which MaChIAto Aligner provides. The cumulative ratio is calculated per group. The groups overlap on the plot, and the red, green, and blue points indicate the cumulative ratio of high, medium, and low groups, </w:t>
      </w:r>
      <w:r w:rsidR="00944C68" w:rsidRPr="004513D2">
        <w:rPr>
          <w:rFonts w:ascii="Times" w:hAnsi="Times"/>
          <w:bCs/>
          <w:color w:val="000000" w:themeColor="text1"/>
        </w:rPr>
        <w:t>respectively,</w:t>
      </w:r>
      <w:r w:rsidR="00944C68" w:rsidRPr="004513D2">
        <w:rPr>
          <w:rFonts w:ascii="Times" w:hAnsi="Times"/>
          <w:bCs/>
          <w:color w:val="000000" w:themeColor="text1"/>
          <w:lang w:eastAsia="ja-JP"/>
        </w:rPr>
        <w:t xml:space="preserve"> regarding rate of precise knock-in in PITCh</w:t>
      </w:r>
      <w:r w:rsidR="00944C68" w:rsidRPr="004513D2">
        <w:rPr>
          <w:rFonts w:ascii="Times" w:hAnsi="Times"/>
          <w:bCs/>
          <w:color w:val="000000" w:themeColor="text1"/>
        </w:rPr>
        <w:t xml:space="preserve">. The red arrowhead represents the preferred features of </w:t>
      </w:r>
      <w:r w:rsidR="00944C68" w:rsidRPr="004513D2">
        <w:rPr>
          <w:rFonts w:ascii="Times" w:hAnsi="Times"/>
          <w:bCs/>
          <w:color w:val="000000" w:themeColor="text1"/>
          <w:lang w:eastAsia="ja-JP"/>
        </w:rPr>
        <w:t xml:space="preserve">precise knock-in in PITCh. </w:t>
      </w:r>
      <w:r w:rsidR="00944C68" w:rsidRPr="004513D2">
        <w:rPr>
          <w:bCs/>
          <w:iCs/>
          <w:color w:val="000000" w:themeColor="text1"/>
        </w:rPr>
        <w:t xml:space="preserve">The </w:t>
      </w:r>
      <w:r w:rsidR="00944C68" w:rsidRPr="004513D2">
        <w:rPr>
          <w:bCs/>
          <w:iCs/>
          <w:color w:val="000000" w:themeColor="text1"/>
          <w:lang w:eastAsia="ja-JP"/>
        </w:rPr>
        <w:t>plot</w:t>
      </w:r>
      <w:r w:rsidR="00944C68" w:rsidRPr="004513D2">
        <w:rPr>
          <w:rFonts w:hint="eastAsia"/>
          <w:bCs/>
          <w:iCs/>
          <w:color w:val="000000" w:themeColor="text1"/>
          <w:lang w:eastAsia="ja-JP"/>
        </w:rPr>
        <w:t xml:space="preserve"> </w:t>
      </w:r>
      <w:r w:rsidR="00944C68" w:rsidRPr="004513D2">
        <w:rPr>
          <w:bCs/>
          <w:iCs/>
          <w:color w:val="000000" w:themeColor="text1"/>
        </w:rPr>
        <w:t>is saved as “[a1-</w:t>
      </w:r>
      <w:proofErr w:type="gramStart"/>
      <w:r w:rsidR="00944C68" w:rsidRPr="004513D2">
        <w:rPr>
          <w:bCs/>
          <w:iCs/>
          <w:color w:val="000000" w:themeColor="text1"/>
        </w:rPr>
        <w:t>1]Barplot_of_insert_position_of_condition1_reads_by_condition1_group.png</w:t>
      </w:r>
      <w:proofErr w:type="gramEnd"/>
      <w:r w:rsidR="00944C68" w:rsidRPr="004513D2">
        <w:rPr>
          <w:bCs/>
          <w:iCs/>
          <w:color w:val="000000" w:themeColor="text1"/>
        </w:rPr>
        <w:t>” in the output of MaChIAto Reviewer.</w:t>
      </w:r>
      <w:r w:rsidR="0074651F" w:rsidRPr="0074651F">
        <w:t xml:space="preserve"> </w:t>
      </w:r>
      <w:r w:rsidR="0074651F" w:rsidRPr="0074651F">
        <w:rPr>
          <w:bCs/>
          <w:iCs/>
          <w:color w:val="000000" w:themeColor="text1"/>
        </w:rPr>
        <w:t>The asterisk indicate</w:t>
      </w:r>
      <w:r w:rsidR="0074651F">
        <w:rPr>
          <w:bCs/>
          <w:iCs/>
          <w:color w:val="000000" w:themeColor="text1"/>
        </w:rPr>
        <w:t>s</w:t>
      </w:r>
      <w:r w:rsidR="0074651F" w:rsidRPr="0074651F">
        <w:rPr>
          <w:bCs/>
          <w:iCs/>
          <w:color w:val="000000" w:themeColor="text1"/>
        </w:rPr>
        <w:t xml:space="preserve"> the significant difference between </w:t>
      </w:r>
      <w:r w:rsidR="00FE78D4">
        <w:rPr>
          <w:bCs/>
          <w:iCs/>
          <w:color w:val="000000" w:themeColor="text1"/>
        </w:rPr>
        <w:t xml:space="preserve">the </w:t>
      </w:r>
      <w:r w:rsidR="00FE78D4" w:rsidRPr="00FE78D4">
        <w:rPr>
          <w:bCs/>
          <w:iCs/>
          <w:color w:val="000000" w:themeColor="text1"/>
        </w:rPr>
        <w:t>sequence read frequenc</w:t>
      </w:r>
      <w:r w:rsidR="00FE78D4">
        <w:rPr>
          <w:bCs/>
          <w:iCs/>
          <w:color w:val="000000" w:themeColor="text1"/>
        </w:rPr>
        <w:t>ies</w:t>
      </w:r>
      <w:r w:rsidR="00FE78D4" w:rsidRPr="00FE78D4">
        <w:rPr>
          <w:bCs/>
          <w:iCs/>
          <w:color w:val="000000" w:themeColor="text1"/>
        </w:rPr>
        <w:t xml:space="preserve"> </w:t>
      </w:r>
      <w:r w:rsidR="00FE78D4">
        <w:rPr>
          <w:bCs/>
          <w:iCs/>
          <w:color w:val="000000" w:themeColor="text1"/>
        </w:rPr>
        <w:t xml:space="preserve">of </w:t>
      </w:r>
      <w:r w:rsidR="0074651F">
        <w:rPr>
          <w:bCs/>
          <w:iCs/>
          <w:color w:val="000000" w:themeColor="text1"/>
        </w:rPr>
        <w:t>“High”</w:t>
      </w:r>
      <w:r w:rsidR="0074651F" w:rsidRPr="0074651F">
        <w:rPr>
          <w:bCs/>
          <w:iCs/>
          <w:color w:val="000000" w:themeColor="text1"/>
        </w:rPr>
        <w:t xml:space="preserve"> and</w:t>
      </w:r>
      <w:r w:rsidR="0074651F">
        <w:rPr>
          <w:bCs/>
          <w:iCs/>
          <w:color w:val="000000" w:themeColor="text1"/>
        </w:rPr>
        <w:t xml:space="preserve"> “Low” </w:t>
      </w:r>
      <w:r w:rsidR="0074651F" w:rsidRPr="0074651F">
        <w:rPr>
          <w:bCs/>
          <w:iCs/>
          <w:color w:val="000000" w:themeColor="text1"/>
        </w:rPr>
        <w:t>group</w:t>
      </w:r>
      <w:r w:rsidR="0074651F">
        <w:rPr>
          <w:bCs/>
          <w:iCs/>
          <w:color w:val="000000" w:themeColor="text1"/>
        </w:rPr>
        <w:t>s</w:t>
      </w:r>
      <w:r w:rsidR="0074651F" w:rsidRPr="0074651F">
        <w:rPr>
          <w:bCs/>
          <w:iCs/>
          <w:color w:val="000000" w:themeColor="text1"/>
        </w:rPr>
        <w:t xml:space="preserve">; p&lt;0.05, </w:t>
      </w:r>
      <w:r w:rsidR="0074651F">
        <w:rPr>
          <w:bCs/>
          <w:iCs/>
          <w:color w:val="000000" w:themeColor="text1"/>
        </w:rPr>
        <w:t>Welch´s</w:t>
      </w:r>
      <w:r w:rsidR="0074651F" w:rsidRPr="0074651F">
        <w:rPr>
          <w:bCs/>
          <w:iCs/>
          <w:color w:val="000000" w:themeColor="text1"/>
        </w:rPr>
        <w:t xml:space="preserve"> t-test.</w:t>
      </w:r>
      <w:r w:rsidR="0074651F">
        <w:rPr>
          <w:bCs/>
          <w:iCs/>
          <w:color w:val="000000" w:themeColor="text1"/>
        </w:rPr>
        <w:t xml:space="preserve"> S</w:t>
      </w:r>
      <w:r w:rsidR="0074651F" w:rsidRPr="00E05BC3">
        <w:rPr>
          <w:bCs/>
          <w:iCs/>
          <w:color w:val="000000" w:themeColor="text1"/>
        </w:rPr>
        <w:t xml:space="preserve">ource data </w:t>
      </w:r>
      <w:r w:rsidR="0074651F">
        <w:rPr>
          <w:bCs/>
          <w:iCs/>
          <w:color w:val="000000" w:themeColor="text1"/>
        </w:rPr>
        <w:t>and statistics information</w:t>
      </w:r>
      <w:r w:rsidR="0074651F" w:rsidRPr="00E05BC3">
        <w:rPr>
          <w:bCs/>
          <w:iCs/>
          <w:color w:val="000000" w:themeColor="text1"/>
        </w:rPr>
        <w:t xml:space="preserve"> for </w:t>
      </w:r>
      <w:r w:rsidR="0074651F">
        <w:rPr>
          <w:bCs/>
          <w:iCs/>
          <w:color w:val="000000" w:themeColor="text1"/>
        </w:rPr>
        <w:t>this f</w:t>
      </w:r>
      <w:r w:rsidR="0074651F" w:rsidRPr="00E05BC3">
        <w:rPr>
          <w:bCs/>
          <w:iCs/>
          <w:color w:val="000000" w:themeColor="text1"/>
        </w:rPr>
        <w:t>ig</w:t>
      </w:r>
      <w:r w:rsidR="0074651F">
        <w:rPr>
          <w:bCs/>
          <w:iCs/>
          <w:color w:val="000000" w:themeColor="text1"/>
        </w:rPr>
        <w:t>ure</w:t>
      </w:r>
      <w:r w:rsidR="0074651F" w:rsidRPr="00E05BC3">
        <w:rPr>
          <w:bCs/>
          <w:iCs/>
          <w:color w:val="000000" w:themeColor="text1"/>
        </w:rPr>
        <w:t xml:space="preserve"> are provided in the Source Data file.</w:t>
      </w:r>
    </w:p>
    <w:p w14:paraId="5B44B71E" w14:textId="46F6EDE8" w:rsidR="00944C68" w:rsidRPr="004513D2" w:rsidRDefault="00944C68" w:rsidP="00944C68">
      <w:pPr>
        <w:spacing w:line="360" w:lineRule="auto"/>
        <w:jc w:val="both"/>
        <w:rPr>
          <w:rFonts w:ascii="Times" w:hAnsi="Times"/>
          <w:bCs/>
          <w:color w:val="000000" w:themeColor="text1"/>
        </w:rPr>
      </w:pPr>
    </w:p>
    <w:p w14:paraId="7631F29B" w14:textId="77777777" w:rsidR="00944C68" w:rsidRPr="004513D2" w:rsidRDefault="00944C68" w:rsidP="00944C68">
      <w:pPr>
        <w:spacing w:line="360" w:lineRule="auto"/>
        <w:rPr>
          <w:bCs/>
          <w:color w:val="000000" w:themeColor="text1"/>
        </w:rPr>
      </w:pPr>
    </w:p>
    <w:p w14:paraId="66E47A0B" w14:textId="77777777" w:rsidR="00CD61D4" w:rsidRDefault="00CD61D4">
      <w:pPr>
        <w:rPr>
          <w:bCs/>
          <w:noProof/>
          <w:color w:val="000000" w:themeColor="text1"/>
        </w:rPr>
      </w:pPr>
      <w:r>
        <w:rPr>
          <w:bCs/>
          <w:noProof/>
          <w:color w:val="000000" w:themeColor="text1"/>
        </w:rPr>
        <w:br w:type="page"/>
      </w:r>
    </w:p>
    <w:p w14:paraId="7535160C" w14:textId="18A5B80C" w:rsidR="00944C68" w:rsidRPr="004513D2" w:rsidRDefault="001A5FB6" w:rsidP="00944C68">
      <w:pPr>
        <w:spacing w:line="360" w:lineRule="auto"/>
        <w:rPr>
          <w:bCs/>
          <w:color w:val="000000" w:themeColor="text1"/>
        </w:rPr>
      </w:pPr>
      <w:r w:rsidRPr="001A5FB6">
        <w:rPr>
          <w:noProof/>
        </w:rPr>
        <w:lastRenderedPageBreak/>
        <w:t xml:space="preserve"> </w:t>
      </w:r>
      <w:r w:rsidRPr="001A5FB6">
        <w:rPr>
          <w:bCs/>
          <w:noProof/>
          <w:color w:val="000000" w:themeColor="text1"/>
        </w:rPr>
        <w:drawing>
          <wp:inline distT="0" distB="0" distL="0" distR="0" wp14:anchorId="4F4AC397" wp14:editId="57F02A54">
            <wp:extent cx="4970584" cy="316620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976236" cy="3169803"/>
                    </a:xfrm>
                    <a:prstGeom prst="rect">
                      <a:avLst/>
                    </a:prstGeom>
                  </pic:spPr>
                </pic:pic>
              </a:graphicData>
            </a:graphic>
          </wp:inline>
        </w:drawing>
      </w:r>
    </w:p>
    <w:p w14:paraId="109BC060" w14:textId="35CEC337" w:rsidR="00944C68" w:rsidRPr="004513D2" w:rsidRDefault="00581D12" w:rsidP="00944C68">
      <w:pPr>
        <w:spacing w:line="360" w:lineRule="auto"/>
        <w:jc w:val="both"/>
        <w:rPr>
          <w:rFonts w:ascii="Times" w:hAnsi="Times"/>
          <w:bCs/>
          <w:color w:val="000000" w:themeColor="text1"/>
        </w:rPr>
      </w:pPr>
      <w:r w:rsidRPr="004513D2">
        <w:rPr>
          <w:bCs/>
          <w:color w:val="000000" w:themeColor="text1"/>
        </w:rPr>
        <w:t>Supplementary Figure 17</w:t>
      </w:r>
      <w:r w:rsidR="00944C68" w:rsidRPr="004513D2">
        <w:rPr>
          <w:bCs/>
          <w:color w:val="000000" w:themeColor="text1"/>
        </w:rPr>
        <w:t xml:space="preserve">. </w:t>
      </w:r>
      <w:r w:rsidR="00944C68" w:rsidRPr="004513D2">
        <w:rPr>
          <w:rFonts w:ascii="Times" w:hAnsi="Times"/>
          <w:bCs/>
          <w:color w:val="000000" w:themeColor="text1"/>
        </w:rPr>
        <w:t xml:space="preserve">Distribution of </w:t>
      </w:r>
      <w:r w:rsidR="00944C68" w:rsidRPr="004513D2">
        <w:rPr>
          <w:rFonts w:ascii="Times" w:hAnsi="Times"/>
          <w:bCs/>
          <w:color w:val="000000" w:themeColor="text1"/>
          <w:lang w:eastAsia="ja-JP"/>
        </w:rPr>
        <w:t xml:space="preserve">InDel size (top) and type of the most frequent mutant per group (bottom) in the InDel class. Top. The value is the cumulative ratio of variant reads identified with MaChIAto Aligner. The cumulative ratio is calculated per group. The groups overlap on the plot and the red, green, and blue points indicate the cumulative ratio of high, medium, and low groups, </w:t>
      </w:r>
      <w:r w:rsidR="00944C68" w:rsidRPr="004513D2">
        <w:rPr>
          <w:rFonts w:ascii="Times" w:hAnsi="Times"/>
          <w:bCs/>
          <w:color w:val="000000" w:themeColor="text1"/>
        </w:rPr>
        <w:t>respectively,</w:t>
      </w:r>
      <w:r w:rsidR="00944C68" w:rsidRPr="004513D2">
        <w:rPr>
          <w:rFonts w:ascii="Times" w:hAnsi="Times"/>
          <w:bCs/>
          <w:color w:val="000000" w:themeColor="text1"/>
          <w:lang w:eastAsia="ja-JP"/>
        </w:rPr>
        <w:t xml:space="preserve"> regarding the rate of precise knock-in in PITCh</w:t>
      </w:r>
      <w:r w:rsidR="00944C68" w:rsidRPr="004513D2">
        <w:rPr>
          <w:rFonts w:ascii="Times" w:hAnsi="Times"/>
          <w:bCs/>
          <w:color w:val="000000" w:themeColor="text1"/>
        </w:rPr>
        <w:t xml:space="preserve">. The blue arrowhead represents the undesirable feature of </w:t>
      </w:r>
      <w:r w:rsidR="00944C68" w:rsidRPr="004513D2">
        <w:rPr>
          <w:rFonts w:ascii="Times" w:hAnsi="Times"/>
          <w:bCs/>
          <w:color w:val="000000" w:themeColor="text1"/>
          <w:lang w:eastAsia="ja-JP"/>
        </w:rPr>
        <w:t>precise knock-in in PITCh. Bottom. The most frequent mutant per group is expressed as a pie chart. The labels D1, D2, D&gt;2, I1 and I&gt;1 represent mutations of 1-bp deletion, 2-bp deletion, &gt; 2-bp deletion, 1-bp insertion, and &gt; 1-bp insertion, respectively.</w:t>
      </w:r>
      <w:r w:rsidR="00944C68" w:rsidRPr="004513D2">
        <w:rPr>
          <w:bCs/>
          <w:iCs/>
          <w:color w:val="000000" w:themeColor="text1"/>
        </w:rPr>
        <w:t xml:space="preserve"> The top </w:t>
      </w:r>
      <w:r w:rsidR="00944C68" w:rsidRPr="004513D2">
        <w:rPr>
          <w:bCs/>
          <w:iCs/>
          <w:color w:val="000000" w:themeColor="text1"/>
          <w:lang w:eastAsia="ja-JP"/>
        </w:rPr>
        <w:t>plot</w:t>
      </w:r>
      <w:r w:rsidR="00944C68" w:rsidRPr="004513D2">
        <w:rPr>
          <w:rFonts w:hint="eastAsia"/>
          <w:bCs/>
          <w:iCs/>
          <w:color w:val="000000" w:themeColor="text1"/>
          <w:lang w:eastAsia="ja-JP"/>
        </w:rPr>
        <w:t xml:space="preserve"> </w:t>
      </w:r>
      <w:r w:rsidR="00944C68" w:rsidRPr="004513D2">
        <w:rPr>
          <w:bCs/>
          <w:iCs/>
          <w:color w:val="000000" w:themeColor="text1"/>
        </w:rPr>
        <w:t>is saved as “[b-</w:t>
      </w:r>
      <w:proofErr w:type="gramStart"/>
      <w:r w:rsidR="00944C68" w:rsidRPr="004513D2">
        <w:rPr>
          <w:bCs/>
          <w:iCs/>
          <w:color w:val="000000" w:themeColor="text1"/>
        </w:rPr>
        <w:t>1]Barplot_of_mutation_indel_size_of_condition1_reads_by_condition1_group.png</w:t>
      </w:r>
      <w:proofErr w:type="gramEnd"/>
      <w:r w:rsidR="00944C68" w:rsidRPr="004513D2">
        <w:rPr>
          <w:bCs/>
          <w:iCs/>
          <w:color w:val="000000" w:themeColor="text1"/>
        </w:rPr>
        <w:t xml:space="preserve">” in the output of MaChIAto Reviewer. The bottom </w:t>
      </w:r>
      <w:r w:rsidR="00944C68" w:rsidRPr="004513D2">
        <w:rPr>
          <w:bCs/>
          <w:iCs/>
          <w:color w:val="000000" w:themeColor="text1"/>
          <w:lang w:eastAsia="ja-JP"/>
        </w:rPr>
        <w:t>plots</w:t>
      </w:r>
      <w:r w:rsidR="00944C68" w:rsidRPr="004513D2">
        <w:rPr>
          <w:rFonts w:hint="eastAsia"/>
          <w:bCs/>
          <w:iCs/>
          <w:color w:val="000000" w:themeColor="text1"/>
          <w:lang w:eastAsia="ja-JP"/>
        </w:rPr>
        <w:t xml:space="preserve"> </w:t>
      </w:r>
      <w:r w:rsidR="00944C68" w:rsidRPr="004513D2">
        <w:rPr>
          <w:bCs/>
          <w:iCs/>
          <w:color w:val="000000" w:themeColor="text1"/>
        </w:rPr>
        <w:t>are saved as “[d-</w:t>
      </w:r>
      <w:proofErr w:type="gramStart"/>
      <w:r w:rsidR="00944C68" w:rsidRPr="004513D2">
        <w:rPr>
          <w:bCs/>
          <w:iCs/>
          <w:color w:val="000000" w:themeColor="text1"/>
        </w:rPr>
        <w:t>1]Piechart_of_max_indel_size_class_in_condition1_reads_among_condition1_low_group.png</w:t>
      </w:r>
      <w:proofErr w:type="gramEnd"/>
      <w:r w:rsidR="00944C68" w:rsidRPr="004513D2">
        <w:rPr>
          <w:bCs/>
          <w:iCs/>
          <w:color w:val="000000" w:themeColor="text1"/>
        </w:rPr>
        <w:t>,” “[d-1]Piechart_of_max_indel_size_class_in_condition1_reads_among_condition1_medium_group.png,” and “[d-1]Piechart_of_max_indel_size_class_in_condition1_reads_among_condition1_high_group.png” in the output of MaChIAto Reviewer.</w:t>
      </w:r>
      <w:r w:rsidR="00FE78D4">
        <w:rPr>
          <w:bCs/>
          <w:iCs/>
          <w:color w:val="000000" w:themeColor="text1"/>
        </w:rPr>
        <w:t xml:space="preserve"> </w:t>
      </w:r>
      <w:r w:rsidR="001A5FB6" w:rsidRPr="0074651F">
        <w:rPr>
          <w:bCs/>
          <w:iCs/>
          <w:color w:val="000000" w:themeColor="text1"/>
        </w:rPr>
        <w:t>The asterisk indicate</w:t>
      </w:r>
      <w:r w:rsidR="001A5FB6">
        <w:rPr>
          <w:bCs/>
          <w:iCs/>
          <w:color w:val="000000" w:themeColor="text1"/>
        </w:rPr>
        <w:t>s</w:t>
      </w:r>
      <w:r w:rsidR="001A5FB6" w:rsidRPr="0074651F">
        <w:rPr>
          <w:bCs/>
          <w:iCs/>
          <w:color w:val="000000" w:themeColor="text1"/>
        </w:rPr>
        <w:t xml:space="preserve"> the significant difference between </w:t>
      </w:r>
      <w:r w:rsidR="001A5FB6">
        <w:rPr>
          <w:bCs/>
          <w:iCs/>
          <w:color w:val="000000" w:themeColor="text1"/>
        </w:rPr>
        <w:t xml:space="preserve">the </w:t>
      </w:r>
      <w:r w:rsidR="001A5FB6" w:rsidRPr="00FE78D4">
        <w:rPr>
          <w:bCs/>
          <w:iCs/>
          <w:color w:val="000000" w:themeColor="text1"/>
        </w:rPr>
        <w:t>sequence read frequenc</w:t>
      </w:r>
      <w:r w:rsidR="001A5FB6">
        <w:rPr>
          <w:bCs/>
          <w:iCs/>
          <w:color w:val="000000" w:themeColor="text1"/>
        </w:rPr>
        <w:t>ies</w:t>
      </w:r>
      <w:r w:rsidR="001A5FB6" w:rsidRPr="00FE78D4">
        <w:rPr>
          <w:bCs/>
          <w:iCs/>
          <w:color w:val="000000" w:themeColor="text1"/>
        </w:rPr>
        <w:t xml:space="preserve"> </w:t>
      </w:r>
      <w:r w:rsidR="001A5FB6">
        <w:rPr>
          <w:bCs/>
          <w:iCs/>
          <w:color w:val="000000" w:themeColor="text1"/>
        </w:rPr>
        <w:t>of “High”</w:t>
      </w:r>
      <w:r w:rsidR="001A5FB6" w:rsidRPr="0074651F">
        <w:rPr>
          <w:bCs/>
          <w:iCs/>
          <w:color w:val="000000" w:themeColor="text1"/>
        </w:rPr>
        <w:t xml:space="preserve"> and</w:t>
      </w:r>
      <w:r w:rsidR="001A5FB6">
        <w:rPr>
          <w:bCs/>
          <w:iCs/>
          <w:color w:val="000000" w:themeColor="text1"/>
        </w:rPr>
        <w:t xml:space="preserve"> “Low” </w:t>
      </w:r>
      <w:r w:rsidR="001A5FB6" w:rsidRPr="0074651F">
        <w:rPr>
          <w:bCs/>
          <w:iCs/>
          <w:color w:val="000000" w:themeColor="text1"/>
        </w:rPr>
        <w:t>group</w:t>
      </w:r>
      <w:r w:rsidR="001A5FB6">
        <w:rPr>
          <w:bCs/>
          <w:iCs/>
          <w:color w:val="000000" w:themeColor="text1"/>
        </w:rPr>
        <w:t>s</w:t>
      </w:r>
      <w:r w:rsidR="001A5FB6" w:rsidRPr="0074651F">
        <w:rPr>
          <w:bCs/>
          <w:iCs/>
          <w:color w:val="000000" w:themeColor="text1"/>
        </w:rPr>
        <w:t xml:space="preserve">; p&lt;0.05, </w:t>
      </w:r>
      <w:r w:rsidR="001A5FB6">
        <w:rPr>
          <w:bCs/>
          <w:iCs/>
          <w:color w:val="000000" w:themeColor="text1"/>
        </w:rPr>
        <w:t>Welch´s</w:t>
      </w:r>
      <w:r w:rsidR="001A5FB6" w:rsidRPr="0074651F">
        <w:rPr>
          <w:bCs/>
          <w:iCs/>
          <w:color w:val="000000" w:themeColor="text1"/>
        </w:rPr>
        <w:t xml:space="preserve"> t-test.</w:t>
      </w:r>
      <w:r w:rsidR="001A5FB6">
        <w:rPr>
          <w:bCs/>
          <w:iCs/>
          <w:color w:val="000000" w:themeColor="text1"/>
        </w:rPr>
        <w:t xml:space="preserve"> S</w:t>
      </w:r>
      <w:r w:rsidR="001A5FB6" w:rsidRPr="00E05BC3">
        <w:rPr>
          <w:bCs/>
          <w:iCs/>
          <w:color w:val="000000" w:themeColor="text1"/>
        </w:rPr>
        <w:t xml:space="preserve">ource data </w:t>
      </w:r>
      <w:r w:rsidR="001A5FB6">
        <w:rPr>
          <w:bCs/>
          <w:iCs/>
          <w:color w:val="000000" w:themeColor="text1"/>
        </w:rPr>
        <w:t>and statistics information</w:t>
      </w:r>
      <w:r w:rsidR="001A5FB6" w:rsidRPr="00E05BC3">
        <w:rPr>
          <w:bCs/>
          <w:iCs/>
          <w:color w:val="000000" w:themeColor="text1"/>
        </w:rPr>
        <w:t xml:space="preserve"> for </w:t>
      </w:r>
      <w:r w:rsidR="001A5FB6">
        <w:rPr>
          <w:bCs/>
          <w:iCs/>
          <w:color w:val="000000" w:themeColor="text1"/>
        </w:rPr>
        <w:t>this f</w:t>
      </w:r>
      <w:r w:rsidR="001A5FB6" w:rsidRPr="00E05BC3">
        <w:rPr>
          <w:bCs/>
          <w:iCs/>
          <w:color w:val="000000" w:themeColor="text1"/>
        </w:rPr>
        <w:t>ig</w:t>
      </w:r>
      <w:r w:rsidR="001A5FB6">
        <w:rPr>
          <w:bCs/>
          <w:iCs/>
          <w:color w:val="000000" w:themeColor="text1"/>
        </w:rPr>
        <w:t>ure</w:t>
      </w:r>
      <w:r w:rsidR="001A5FB6" w:rsidRPr="00E05BC3">
        <w:rPr>
          <w:bCs/>
          <w:iCs/>
          <w:color w:val="000000" w:themeColor="text1"/>
        </w:rPr>
        <w:t xml:space="preserve"> are provided in the Source Data file.</w:t>
      </w:r>
    </w:p>
    <w:p w14:paraId="75DE8447" w14:textId="68FCA95B" w:rsidR="00944C68" w:rsidRPr="004513D2" w:rsidRDefault="001A5FB6" w:rsidP="00944C68">
      <w:pPr>
        <w:spacing w:line="360" w:lineRule="auto"/>
        <w:jc w:val="both"/>
        <w:rPr>
          <w:rFonts w:ascii="Times" w:hAnsi="Times"/>
          <w:bCs/>
          <w:color w:val="000000" w:themeColor="text1"/>
        </w:rPr>
      </w:pPr>
      <w:r w:rsidRPr="001A5FB6">
        <w:rPr>
          <w:rFonts w:ascii="Times" w:hAnsi="Times"/>
          <w:bCs/>
          <w:noProof/>
          <w:color w:val="000000" w:themeColor="text1"/>
        </w:rPr>
        <w:lastRenderedPageBreak/>
        <w:drawing>
          <wp:inline distT="0" distB="0" distL="0" distR="0" wp14:anchorId="4DC19CDA" wp14:editId="44F6C2C8">
            <wp:extent cx="5240215" cy="3588600"/>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47603" cy="3593659"/>
                    </a:xfrm>
                    <a:prstGeom prst="rect">
                      <a:avLst/>
                    </a:prstGeom>
                  </pic:spPr>
                </pic:pic>
              </a:graphicData>
            </a:graphic>
          </wp:inline>
        </w:drawing>
      </w:r>
      <w:r w:rsidR="00581D12" w:rsidRPr="004513D2">
        <w:rPr>
          <w:bCs/>
          <w:color w:val="000000" w:themeColor="text1"/>
        </w:rPr>
        <w:t>Supplementary Figure 18</w:t>
      </w:r>
      <w:r w:rsidR="00944C68" w:rsidRPr="004513D2">
        <w:rPr>
          <w:bCs/>
          <w:color w:val="000000" w:themeColor="text1"/>
        </w:rPr>
        <w:t xml:space="preserve">. </w:t>
      </w:r>
      <w:r w:rsidR="00944C68" w:rsidRPr="004513D2">
        <w:rPr>
          <w:rFonts w:ascii="Times" w:hAnsi="Times"/>
          <w:bCs/>
          <w:color w:val="000000" w:themeColor="text1"/>
        </w:rPr>
        <w:t xml:space="preserve">Distributions of </w:t>
      </w:r>
      <w:r w:rsidR="00944C68" w:rsidRPr="004513D2">
        <w:rPr>
          <w:rFonts w:ascii="Times" w:hAnsi="Times"/>
          <w:bCs/>
          <w:color w:val="000000" w:themeColor="text1"/>
          <w:lang w:eastAsia="ja-JP"/>
        </w:rPr>
        <w:t xml:space="preserve">deletion size by MMEJ-assisted mutation (top left) and NHEJ-assisted mutation (top right), and periodograms of MMEJ-assisted deletion (bottom left) and NHEJ-assisted deletion (bottom right) in the InDel class. Top left and top right. The value is the cumulative ratio of variant reads identified with MaChIAto Aligner. The cumulative ratio is calculated per group. The groups overlap on the plot, and the red, green, and blue points indicate the cumulative ratio of high, medium, and low groups, </w:t>
      </w:r>
      <w:r w:rsidR="00944C68" w:rsidRPr="004513D2">
        <w:rPr>
          <w:rFonts w:ascii="Times" w:hAnsi="Times"/>
          <w:bCs/>
          <w:color w:val="000000" w:themeColor="text1"/>
        </w:rPr>
        <w:t>respectively,</w:t>
      </w:r>
      <w:r w:rsidR="00944C68" w:rsidRPr="004513D2">
        <w:rPr>
          <w:rFonts w:ascii="Times" w:hAnsi="Times"/>
          <w:bCs/>
          <w:color w:val="000000" w:themeColor="text1"/>
          <w:lang w:eastAsia="ja-JP"/>
        </w:rPr>
        <w:t xml:space="preserve"> regarding rate of precise knock-in in PITCh</w:t>
      </w:r>
      <w:r w:rsidR="00944C68" w:rsidRPr="004513D2">
        <w:rPr>
          <w:rFonts w:ascii="Times" w:hAnsi="Times"/>
          <w:bCs/>
          <w:color w:val="000000" w:themeColor="text1"/>
        </w:rPr>
        <w:t xml:space="preserve">. The red and blue arrowheads represent the preferred and undesirable features of </w:t>
      </w:r>
      <w:r w:rsidR="00944C68" w:rsidRPr="004513D2">
        <w:rPr>
          <w:rFonts w:ascii="Times" w:hAnsi="Times"/>
          <w:bCs/>
          <w:color w:val="000000" w:themeColor="text1"/>
          <w:lang w:eastAsia="ja-JP"/>
        </w:rPr>
        <w:t>precise knock-in in PITCh, respectively. Bottom left and</w:t>
      </w:r>
      <w:r w:rsidR="00944C68" w:rsidRPr="004513D2">
        <w:rPr>
          <w:rFonts w:ascii="Times" w:hAnsi="Times"/>
          <w:b/>
          <w:color w:val="000000" w:themeColor="text1"/>
          <w:lang w:eastAsia="ja-JP"/>
        </w:rPr>
        <w:t xml:space="preserve"> </w:t>
      </w:r>
      <w:r w:rsidR="00944C68" w:rsidRPr="004513D2">
        <w:rPr>
          <w:rFonts w:ascii="Times" w:hAnsi="Times"/>
          <w:bCs/>
          <w:color w:val="000000" w:themeColor="text1"/>
          <w:lang w:eastAsia="ja-JP"/>
        </w:rPr>
        <w:t>bottom right. The y-axis is the estimated spectrum, and the x-value is the frequency. The period [bp] can be obtained by taking the reciprocal of the frequency. The red, green, and blue lines represent high, medium, and low group values, respectively, regarding the rate of precise knock-in in PITCh.</w:t>
      </w:r>
      <w:r w:rsidR="00944C68" w:rsidRPr="004513D2">
        <w:rPr>
          <w:bCs/>
          <w:iCs/>
          <w:color w:val="000000" w:themeColor="text1"/>
        </w:rPr>
        <w:t xml:space="preserve"> The </w:t>
      </w:r>
      <w:r w:rsidR="00944C68" w:rsidRPr="004513D2">
        <w:rPr>
          <w:bCs/>
          <w:iCs/>
          <w:color w:val="000000" w:themeColor="text1"/>
          <w:lang w:eastAsia="ja-JP"/>
        </w:rPr>
        <w:t>plots</w:t>
      </w:r>
      <w:r w:rsidR="00944C68" w:rsidRPr="004513D2">
        <w:rPr>
          <w:rFonts w:hint="eastAsia"/>
          <w:bCs/>
          <w:iCs/>
          <w:color w:val="000000" w:themeColor="text1"/>
          <w:lang w:eastAsia="ja-JP"/>
        </w:rPr>
        <w:t xml:space="preserve"> </w:t>
      </w:r>
      <w:r w:rsidR="00944C68" w:rsidRPr="004513D2">
        <w:rPr>
          <w:bCs/>
          <w:iCs/>
          <w:color w:val="000000" w:themeColor="text1"/>
        </w:rPr>
        <w:t>are saved in the output of MaChIAto Reviewer.</w:t>
      </w:r>
      <w:r>
        <w:rPr>
          <w:bCs/>
          <w:iCs/>
          <w:color w:val="000000" w:themeColor="text1"/>
        </w:rPr>
        <w:t xml:space="preserve"> </w:t>
      </w:r>
      <w:r w:rsidRPr="0074651F">
        <w:rPr>
          <w:bCs/>
          <w:iCs/>
          <w:color w:val="000000" w:themeColor="text1"/>
        </w:rPr>
        <w:t>The asterisk indicate</w:t>
      </w:r>
      <w:r>
        <w:rPr>
          <w:bCs/>
          <w:iCs/>
          <w:color w:val="000000" w:themeColor="text1"/>
        </w:rPr>
        <w:t>s</w:t>
      </w:r>
      <w:r w:rsidRPr="0074651F">
        <w:rPr>
          <w:bCs/>
          <w:iCs/>
          <w:color w:val="000000" w:themeColor="text1"/>
        </w:rPr>
        <w:t xml:space="preserve"> the significant difference between </w:t>
      </w:r>
      <w:r>
        <w:rPr>
          <w:bCs/>
          <w:iCs/>
          <w:color w:val="000000" w:themeColor="text1"/>
        </w:rPr>
        <w:t xml:space="preserve">the </w:t>
      </w:r>
      <w:r w:rsidRPr="00FE78D4">
        <w:rPr>
          <w:bCs/>
          <w:iCs/>
          <w:color w:val="000000" w:themeColor="text1"/>
        </w:rPr>
        <w:t>sequence read frequenc</w:t>
      </w:r>
      <w:r>
        <w:rPr>
          <w:bCs/>
          <w:iCs/>
          <w:color w:val="000000" w:themeColor="text1"/>
        </w:rPr>
        <w:t>ies</w:t>
      </w:r>
      <w:r w:rsidRPr="00FE78D4">
        <w:rPr>
          <w:bCs/>
          <w:iCs/>
          <w:color w:val="000000" w:themeColor="text1"/>
        </w:rPr>
        <w:t xml:space="preserve"> </w:t>
      </w:r>
      <w:r>
        <w:rPr>
          <w:bCs/>
          <w:iCs/>
          <w:color w:val="000000" w:themeColor="text1"/>
        </w:rPr>
        <w:t>of “High”</w:t>
      </w:r>
      <w:r w:rsidRPr="0074651F">
        <w:rPr>
          <w:bCs/>
          <w:iCs/>
          <w:color w:val="000000" w:themeColor="text1"/>
        </w:rPr>
        <w:t xml:space="preserve"> and</w:t>
      </w:r>
      <w:r>
        <w:rPr>
          <w:bCs/>
          <w:iCs/>
          <w:color w:val="000000" w:themeColor="text1"/>
        </w:rPr>
        <w:t xml:space="preserve"> “Low” </w:t>
      </w:r>
      <w:r w:rsidRPr="0074651F">
        <w:rPr>
          <w:bCs/>
          <w:iCs/>
          <w:color w:val="000000" w:themeColor="text1"/>
        </w:rPr>
        <w:t>group</w:t>
      </w:r>
      <w:r>
        <w:rPr>
          <w:bCs/>
          <w:iCs/>
          <w:color w:val="000000" w:themeColor="text1"/>
        </w:rPr>
        <w:t>s</w:t>
      </w:r>
      <w:r w:rsidRPr="0074651F">
        <w:rPr>
          <w:bCs/>
          <w:iCs/>
          <w:color w:val="000000" w:themeColor="text1"/>
        </w:rPr>
        <w:t xml:space="preserve">; p&lt;0.05, </w:t>
      </w:r>
      <w:r>
        <w:rPr>
          <w:bCs/>
          <w:iCs/>
          <w:color w:val="000000" w:themeColor="text1"/>
        </w:rPr>
        <w:t>Welch´s</w:t>
      </w:r>
      <w:r w:rsidRPr="0074651F">
        <w:rPr>
          <w:bCs/>
          <w:iCs/>
          <w:color w:val="000000" w:themeColor="text1"/>
        </w:rPr>
        <w:t xml:space="preserve"> t-test.</w:t>
      </w:r>
      <w:r>
        <w:rPr>
          <w:bCs/>
          <w:iCs/>
          <w:color w:val="000000" w:themeColor="text1"/>
        </w:rPr>
        <w:t xml:space="preserve"> S</w:t>
      </w:r>
      <w:r w:rsidRPr="00E05BC3">
        <w:rPr>
          <w:bCs/>
          <w:iCs/>
          <w:color w:val="000000" w:themeColor="text1"/>
        </w:rPr>
        <w:t xml:space="preserve">ource data </w:t>
      </w:r>
      <w:r>
        <w:rPr>
          <w:bCs/>
          <w:iCs/>
          <w:color w:val="000000" w:themeColor="text1"/>
        </w:rPr>
        <w:t>and statistics information</w:t>
      </w:r>
      <w:r w:rsidRPr="00E05BC3">
        <w:rPr>
          <w:bCs/>
          <w:iCs/>
          <w:color w:val="000000" w:themeColor="text1"/>
        </w:rPr>
        <w:t xml:space="preserve"> for </w:t>
      </w:r>
      <w:r>
        <w:rPr>
          <w:bCs/>
          <w:iCs/>
          <w:color w:val="000000" w:themeColor="text1"/>
        </w:rPr>
        <w:t>this f</w:t>
      </w:r>
      <w:r w:rsidRPr="00E05BC3">
        <w:rPr>
          <w:bCs/>
          <w:iCs/>
          <w:color w:val="000000" w:themeColor="text1"/>
        </w:rPr>
        <w:t>ig</w:t>
      </w:r>
      <w:r>
        <w:rPr>
          <w:bCs/>
          <w:iCs/>
          <w:color w:val="000000" w:themeColor="text1"/>
        </w:rPr>
        <w:t>ure</w:t>
      </w:r>
      <w:r w:rsidRPr="00E05BC3">
        <w:rPr>
          <w:bCs/>
          <w:iCs/>
          <w:color w:val="000000" w:themeColor="text1"/>
        </w:rPr>
        <w:t xml:space="preserve"> are provided in the Source Data file.</w:t>
      </w:r>
    </w:p>
    <w:p w14:paraId="74858868" w14:textId="77777777" w:rsidR="00944C68" w:rsidRPr="004513D2" w:rsidRDefault="00944C68" w:rsidP="00944C68">
      <w:pPr>
        <w:spacing w:line="360" w:lineRule="auto"/>
        <w:rPr>
          <w:bCs/>
          <w:color w:val="000000" w:themeColor="text1"/>
        </w:rPr>
      </w:pPr>
    </w:p>
    <w:p w14:paraId="2D42CF6A" w14:textId="77777777" w:rsidR="00CD61D4" w:rsidRDefault="00CD61D4">
      <w:pPr>
        <w:rPr>
          <w:bCs/>
          <w:noProof/>
          <w:color w:val="000000" w:themeColor="text1"/>
        </w:rPr>
      </w:pPr>
      <w:r>
        <w:rPr>
          <w:bCs/>
          <w:noProof/>
          <w:color w:val="000000" w:themeColor="text1"/>
        </w:rPr>
        <w:br w:type="page"/>
      </w:r>
    </w:p>
    <w:p w14:paraId="41CEFE49" w14:textId="3FF9F3CE" w:rsidR="00944C68" w:rsidRPr="004513D2" w:rsidRDefault="009C157D" w:rsidP="00944C68">
      <w:pPr>
        <w:spacing w:line="360" w:lineRule="auto"/>
        <w:rPr>
          <w:bCs/>
          <w:color w:val="000000" w:themeColor="text1"/>
        </w:rPr>
      </w:pPr>
      <w:r w:rsidRPr="009C157D">
        <w:rPr>
          <w:noProof/>
        </w:rPr>
        <w:lastRenderedPageBreak/>
        <w:t xml:space="preserve"> </w:t>
      </w:r>
      <w:r w:rsidRPr="009C157D">
        <w:rPr>
          <w:bCs/>
          <w:noProof/>
          <w:color w:val="000000" w:themeColor="text1"/>
        </w:rPr>
        <w:drawing>
          <wp:inline distT="0" distB="0" distL="0" distR="0" wp14:anchorId="484CC55A" wp14:editId="705E804D">
            <wp:extent cx="5270500" cy="247713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70500" cy="2477135"/>
                    </a:xfrm>
                    <a:prstGeom prst="rect">
                      <a:avLst/>
                    </a:prstGeom>
                  </pic:spPr>
                </pic:pic>
              </a:graphicData>
            </a:graphic>
          </wp:inline>
        </w:drawing>
      </w:r>
    </w:p>
    <w:p w14:paraId="3CFDFDC7" w14:textId="599FBBA2" w:rsidR="00944C68" w:rsidRPr="004513D2" w:rsidRDefault="00581D12" w:rsidP="00944C68">
      <w:pPr>
        <w:spacing w:line="360" w:lineRule="auto"/>
        <w:jc w:val="both"/>
        <w:rPr>
          <w:rFonts w:ascii="Times" w:hAnsi="Times"/>
          <w:bCs/>
          <w:color w:val="000000" w:themeColor="text1"/>
        </w:rPr>
      </w:pPr>
      <w:r w:rsidRPr="004513D2">
        <w:rPr>
          <w:bCs/>
          <w:color w:val="000000" w:themeColor="text1"/>
        </w:rPr>
        <w:t>Supplementary Figure 19</w:t>
      </w:r>
      <w:r w:rsidR="00944C68" w:rsidRPr="004513D2">
        <w:rPr>
          <w:bCs/>
          <w:color w:val="000000" w:themeColor="text1"/>
        </w:rPr>
        <w:t xml:space="preserve">. </w:t>
      </w:r>
      <w:r w:rsidR="00944C68" w:rsidRPr="004513D2">
        <w:rPr>
          <w:rFonts w:ascii="Times" w:hAnsi="Times"/>
          <w:bCs/>
          <w:color w:val="000000" w:themeColor="text1"/>
        </w:rPr>
        <w:t>Distributions of mono- and di-nucleotide frequency in microhomologies involved in</w:t>
      </w:r>
      <w:r w:rsidR="00944C68" w:rsidRPr="004513D2">
        <w:rPr>
          <w:rFonts w:ascii="Times" w:hAnsi="Times"/>
          <w:bCs/>
          <w:color w:val="000000" w:themeColor="text1"/>
          <w:lang w:eastAsia="ja-JP"/>
        </w:rPr>
        <w:t xml:space="preserve"> MMEJ-assisted mutation (left) and </w:t>
      </w:r>
      <w:r w:rsidR="00944C68" w:rsidRPr="004513D2">
        <w:rPr>
          <w:rFonts w:ascii="Times" w:hAnsi="Times"/>
          <w:bCs/>
          <w:color w:val="000000" w:themeColor="text1"/>
        </w:rPr>
        <w:t>distributions of microhomology sequence involved in</w:t>
      </w:r>
      <w:r w:rsidR="00944C68" w:rsidRPr="004513D2">
        <w:rPr>
          <w:rFonts w:ascii="Times" w:hAnsi="Times"/>
          <w:bCs/>
          <w:color w:val="000000" w:themeColor="text1"/>
          <w:lang w:eastAsia="ja-JP"/>
        </w:rPr>
        <w:t xml:space="preserve"> MMEJ-assisted mutation with 1-bp </w:t>
      </w:r>
      <w:r w:rsidR="00944C68" w:rsidRPr="004513D2">
        <w:rPr>
          <w:rFonts w:ascii="Times" w:hAnsi="Times"/>
          <w:bCs/>
          <w:color w:val="000000" w:themeColor="text1"/>
        </w:rPr>
        <w:t xml:space="preserve">microhomology </w:t>
      </w:r>
      <w:r w:rsidR="00944C68" w:rsidRPr="004513D2">
        <w:rPr>
          <w:rFonts w:ascii="Times" w:hAnsi="Times"/>
          <w:bCs/>
          <w:color w:val="000000" w:themeColor="text1"/>
          <w:lang w:eastAsia="ja-JP"/>
        </w:rPr>
        <w:t xml:space="preserve">(center) and 2-bp </w:t>
      </w:r>
      <w:r w:rsidR="00944C68" w:rsidRPr="004513D2">
        <w:rPr>
          <w:rFonts w:ascii="Times" w:hAnsi="Times"/>
          <w:bCs/>
          <w:color w:val="000000" w:themeColor="text1"/>
        </w:rPr>
        <w:t xml:space="preserve">microhomology </w:t>
      </w:r>
      <w:r w:rsidR="00944C68" w:rsidRPr="004513D2">
        <w:rPr>
          <w:rFonts w:ascii="Times" w:hAnsi="Times"/>
          <w:bCs/>
          <w:color w:val="000000" w:themeColor="text1"/>
          <w:lang w:eastAsia="ja-JP"/>
        </w:rPr>
        <w:t>(right)</w:t>
      </w:r>
      <w:r w:rsidR="00944C68" w:rsidRPr="004513D2">
        <w:rPr>
          <w:rFonts w:ascii="Times" w:hAnsi="Times"/>
          <w:bCs/>
          <w:color w:val="000000" w:themeColor="text1"/>
        </w:rPr>
        <w:t xml:space="preserve"> </w:t>
      </w:r>
      <w:r w:rsidR="00944C68" w:rsidRPr="004513D2">
        <w:rPr>
          <w:rFonts w:ascii="Times" w:hAnsi="Times"/>
          <w:bCs/>
          <w:color w:val="000000" w:themeColor="text1"/>
          <w:lang w:eastAsia="ja-JP"/>
        </w:rPr>
        <w:t xml:space="preserve">in the InDel class. The cumulative ratio is calculated per group. The groups overlap on the plot, and the red, green, and blue points indicate the cumulative ratio of high, medium, and low groups, </w:t>
      </w:r>
      <w:r w:rsidR="00944C68" w:rsidRPr="004513D2">
        <w:rPr>
          <w:rFonts w:ascii="Times" w:hAnsi="Times"/>
          <w:bCs/>
          <w:color w:val="000000" w:themeColor="text1"/>
        </w:rPr>
        <w:t>respectively,</w:t>
      </w:r>
      <w:r w:rsidR="00944C68" w:rsidRPr="004513D2">
        <w:rPr>
          <w:rFonts w:ascii="Times" w:hAnsi="Times"/>
          <w:bCs/>
          <w:color w:val="000000" w:themeColor="text1"/>
          <w:lang w:eastAsia="ja-JP"/>
        </w:rPr>
        <w:t xml:space="preserve"> regarding the rate of precise knock-in in PITCh</w:t>
      </w:r>
      <w:r w:rsidR="00944C68" w:rsidRPr="004513D2">
        <w:rPr>
          <w:rFonts w:ascii="Times" w:hAnsi="Times"/>
          <w:bCs/>
          <w:color w:val="000000" w:themeColor="text1"/>
        </w:rPr>
        <w:t xml:space="preserve">. The red and blue arrowheads represent the preferred and undesirable features of </w:t>
      </w:r>
      <w:r w:rsidR="00944C68" w:rsidRPr="004513D2">
        <w:rPr>
          <w:rFonts w:ascii="Times" w:hAnsi="Times"/>
          <w:bCs/>
          <w:color w:val="000000" w:themeColor="text1"/>
          <w:lang w:eastAsia="ja-JP"/>
        </w:rPr>
        <w:t>precise knock-in in PITCh, respectively. Left. The value is the cumulative ratio of sequence frequency identified with MaChIAto Aligner. Center and right. The value is the cumulative ratio of variant reads identified with MaChIAto Aligner.</w:t>
      </w:r>
      <w:r w:rsidR="00944C68" w:rsidRPr="004513D2">
        <w:rPr>
          <w:bCs/>
          <w:iCs/>
          <w:color w:val="000000" w:themeColor="text1"/>
        </w:rPr>
        <w:t xml:space="preserve"> The left </w:t>
      </w:r>
      <w:r w:rsidR="00944C68" w:rsidRPr="004513D2">
        <w:rPr>
          <w:bCs/>
          <w:iCs/>
          <w:color w:val="000000" w:themeColor="text1"/>
          <w:lang w:eastAsia="ja-JP"/>
        </w:rPr>
        <w:t>plot</w:t>
      </w:r>
      <w:r w:rsidR="00944C68" w:rsidRPr="004513D2">
        <w:rPr>
          <w:rFonts w:hint="eastAsia"/>
          <w:bCs/>
          <w:iCs/>
          <w:color w:val="000000" w:themeColor="text1"/>
          <w:lang w:eastAsia="ja-JP"/>
        </w:rPr>
        <w:t xml:space="preserve"> </w:t>
      </w:r>
      <w:r w:rsidR="00944C68" w:rsidRPr="004513D2">
        <w:rPr>
          <w:bCs/>
          <w:iCs/>
          <w:color w:val="000000" w:themeColor="text1"/>
        </w:rPr>
        <w:t>is saved as “[p-</w:t>
      </w:r>
      <w:proofErr w:type="gramStart"/>
      <w:r w:rsidR="00944C68" w:rsidRPr="004513D2">
        <w:rPr>
          <w:bCs/>
          <w:iCs/>
          <w:color w:val="000000" w:themeColor="text1"/>
        </w:rPr>
        <w:t>1]Barplot_of_microhomology_sequence_frequency_of_condition1_reads_by_condition1_group.png</w:t>
      </w:r>
      <w:proofErr w:type="gramEnd"/>
      <w:r w:rsidR="00944C68" w:rsidRPr="004513D2">
        <w:rPr>
          <w:bCs/>
          <w:iCs/>
          <w:color w:val="000000" w:themeColor="text1"/>
        </w:rPr>
        <w:t xml:space="preserve">” in the output of MaChIAto Reviewer. The center </w:t>
      </w:r>
      <w:r w:rsidR="00944C68" w:rsidRPr="004513D2">
        <w:rPr>
          <w:bCs/>
          <w:iCs/>
          <w:color w:val="000000" w:themeColor="text1"/>
          <w:lang w:eastAsia="ja-JP"/>
        </w:rPr>
        <w:t>plot</w:t>
      </w:r>
      <w:r w:rsidR="00944C68" w:rsidRPr="004513D2">
        <w:rPr>
          <w:rFonts w:hint="eastAsia"/>
          <w:bCs/>
          <w:iCs/>
          <w:color w:val="000000" w:themeColor="text1"/>
          <w:lang w:eastAsia="ja-JP"/>
        </w:rPr>
        <w:t xml:space="preserve"> </w:t>
      </w:r>
      <w:r w:rsidR="00944C68" w:rsidRPr="004513D2">
        <w:rPr>
          <w:bCs/>
          <w:iCs/>
          <w:color w:val="000000" w:themeColor="text1"/>
        </w:rPr>
        <w:t>is saved as “[q-</w:t>
      </w:r>
      <w:proofErr w:type="gramStart"/>
      <w:r w:rsidR="00944C68" w:rsidRPr="004513D2">
        <w:rPr>
          <w:bCs/>
          <w:iCs/>
          <w:color w:val="000000" w:themeColor="text1"/>
        </w:rPr>
        <w:t>1]Barplot_of_mono-microhomology_sequence_frequency_of_condition1_reads_by_condition1_group.png</w:t>
      </w:r>
      <w:proofErr w:type="gramEnd"/>
      <w:r w:rsidR="00944C68" w:rsidRPr="004513D2">
        <w:rPr>
          <w:bCs/>
          <w:iCs/>
          <w:color w:val="000000" w:themeColor="text1"/>
        </w:rPr>
        <w:t xml:space="preserve">” in the output of MaChIAto Reviewer. The right </w:t>
      </w:r>
      <w:r w:rsidR="00944C68" w:rsidRPr="004513D2">
        <w:rPr>
          <w:bCs/>
          <w:iCs/>
          <w:color w:val="000000" w:themeColor="text1"/>
          <w:lang w:eastAsia="ja-JP"/>
        </w:rPr>
        <w:t>plot</w:t>
      </w:r>
      <w:r w:rsidR="00944C68" w:rsidRPr="004513D2">
        <w:rPr>
          <w:rFonts w:hint="eastAsia"/>
          <w:bCs/>
          <w:iCs/>
          <w:color w:val="000000" w:themeColor="text1"/>
          <w:lang w:eastAsia="ja-JP"/>
        </w:rPr>
        <w:t xml:space="preserve"> </w:t>
      </w:r>
      <w:r w:rsidR="00944C68" w:rsidRPr="004513D2">
        <w:rPr>
          <w:bCs/>
          <w:iCs/>
          <w:color w:val="000000" w:themeColor="text1"/>
        </w:rPr>
        <w:t>is saved as “[r-</w:t>
      </w:r>
      <w:proofErr w:type="gramStart"/>
      <w:r w:rsidR="00944C68" w:rsidRPr="004513D2">
        <w:rPr>
          <w:bCs/>
          <w:iCs/>
          <w:color w:val="000000" w:themeColor="text1"/>
        </w:rPr>
        <w:t>1]Barplot_of_di-microhomology_sequence_frequency_of_condition1_reads_by_condition1_group.png</w:t>
      </w:r>
      <w:proofErr w:type="gramEnd"/>
      <w:r w:rsidR="00944C68" w:rsidRPr="004513D2">
        <w:rPr>
          <w:bCs/>
          <w:iCs/>
          <w:color w:val="000000" w:themeColor="text1"/>
        </w:rPr>
        <w:t>” in the output of MaChIAto Reviewer.</w:t>
      </w:r>
      <w:r w:rsidR="009C157D">
        <w:rPr>
          <w:bCs/>
          <w:iCs/>
          <w:color w:val="000000" w:themeColor="text1"/>
        </w:rPr>
        <w:t xml:space="preserve"> </w:t>
      </w:r>
      <w:r w:rsidR="009C157D" w:rsidRPr="0074651F">
        <w:rPr>
          <w:bCs/>
          <w:iCs/>
          <w:color w:val="000000" w:themeColor="text1"/>
        </w:rPr>
        <w:t>The asterisk indicate</w:t>
      </w:r>
      <w:r w:rsidR="009C157D">
        <w:rPr>
          <w:bCs/>
          <w:iCs/>
          <w:color w:val="000000" w:themeColor="text1"/>
        </w:rPr>
        <w:t>s</w:t>
      </w:r>
      <w:r w:rsidR="009C157D" w:rsidRPr="0074651F">
        <w:rPr>
          <w:bCs/>
          <w:iCs/>
          <w:color w:val="000000" w:themeColor="text1"/>
        </w:rPr>
        <w:t xml:space="preserve"> the significant difference between </w:t>
      </w:r>
      <w:r w:rsidR="009C157D">
        <w:rPr>
          <w:bCs/>
          <w:iCs/>
          <w:color w:val="000000" w:themeColor="text1"/>
        </w:rPr>
        <w:t xml:space="preserve">the </w:t>
      </w:r>
      <w:r w:rsidR="009C157D" w:rsidRPr="00FE78D4">
        <w:rPr>
          <w:bCs/>
          <w:iCs/>
          <w:color w:val="000000" w:themeColor="text1"/>
        </w:rPr>
        <w:t>sequence read frequenc</w:t>
      </w:r>
      <w:r w:rsidR="009C157D">
        <w:rPr>
          <w:bCs/>
          <w:iCs/>
          <w:color w:val="000000" w:themeColor="text1"/>
        </w:rPr>
        <w:t>ies</w:t>
      </w:r>
      <w:r w:rsidR="009C157D" w:rsidRPr="00FE78D4">
        <w:rPr>
          <w:bCs/>
          <w:iCs/>
          <w:color w:val="000000" w:themeColor="text1"/>
        </w:rPr>
        <w:t xml:space="preserve"> </w:t>
      </w:r>
      <w:r w:rsidR="009C157D">
        <w:rPr>
          <w:bCs/>
          <w:iCs/>
          <w:color w:val="000000" w:themeColor="text1"/>
        </w:rPr>
        <w:t>of “High”</w:t>
      </w:r>
      <w:r w:rsidR="009C157D" w:rsidRPr="0074651F">
        <w:rPr>
          <w:bCs/>
          <w:iCs/>
          <w:color w:val="000000" w:themeColor="text1"/>
        </w:rPr>
        <w:t xml:space="preserve"> and</w:t>
      </w:r>
      <w:r w:rsidR="009C157D">
        <w:rPr>
          <w:bCs/>
          <w:iCs/>
          <w:color w:val="000000" w:themeColor="text1"/>
        </w:rPr>
        <w:t xml:space="preserve"> “Low” </w:t>
      </w:r>
      <w:r w:rsidR="009C157D" w:rsidRPr="0074651F">
        <w:rPr>
          <w:bCs/>
          <w:iCs/>
          <w:color w:val="000000" w:themeColor="text1"/>
        </w:rPr>
        <w:t>group</w:t>
      </w:r>
      <w:r w:rsidR="009C157D">
        <w:rPr>
          <w:bCs/>
          <w:iCs/>
          <w:color w:val="000000" w:themeColor="text1"/>
        </w:rPr>
        <w:t>s</w:t>
      </w:r>
      <w:r w:rsidR="009C157D" w:rsidRPr="0074651F">
        <w:rPr>
          <w:bCs/>
          <w:iCs/>
          <w:color w:val="000000" w:themeColor="text1"/>
        </w:rPr>
        <w:t xml:space="preserve">; p&lt;0.05, </w:t>
      </w:r>
      <w:r w:rsidR="009C157D">
        <w:rPr>
          <w:bCs/>
          <w:iCs/>
          <w:color w:val="000000" w:themeColor="text1"/>
        </w:rPr>
        <w:t>Welch´s</w:t>
      </w:r>
      <w:r w:rsidR="009C157D" w:rsidRPr="0074651F">
        <w:rPr>
          <w:bCs/>
          <w:iCs/>
          <w:color w:val="000000" w:themeColor="text1"/>
        </w:rPr>
        <w:t xml:space="preserve"> t-test.</w:t>
      </w:r>
      <w:r w:rsidR="009C157D">
        <w:rPr>
          <w:bCs/>
          <w:iCs/>
          <w:color w:val="000000" w:themeColor="text1"/>
        </w:rPr>
        <w:t xml:space="preserve"> S</w:t>
      </w:r>
      <w:r w:rsidR="009C157D" w:rsidRPr="00E05BC3">
        <w:rPr>
          <w:bCs/>
          <w:iCs/>
          <w:color w:val="000000" w:themeColor="text1"/>
        </w:rPr>
        <w:t xml:space="preserve">ource data </w:t>
      </w:r>
      <w:r w:rsidR="009C157D">
        <w:rPr>
          <w:bCs/>
          <w:iCs/>
          <w:color w:val="000000" w:themeColor="text1"/>
        </w:rPr>
        <w:t>and statistics information</w:t>
      </w:r>
      <w:r w:rsidR="009C157D" w:rsidRPr="00E05BC3">
        <w:rPr>
          <w:bCs/>
          <w:iCs/>
          <w:color w:val="000000" w:themeColor="text1"/>
        </w:rPr>
        <w:t xml:space="preserve"> for </w:t>
      </w:r>
      <w:r w:rsidR="009C157D">
        <w:rPr>
          <w:bCs/>
          <w:iCs/>
          <w:color w:val="000000" w:themeColor="text1"/>
        </w:rPr>
        <w:t>this f</w:t>
      </w:r>
      <w:r w:rsidR="009C157D" w:rsidRPr="00E05BC3">
        <w:rPr>
          <w:bCs/>
          <w:iCs/>
          <w:color w:val="000000" w:themeColor="text1"/>
        </w:rPr>
        <w:t>ig</w:t>
      </w:r>
      <w:r w:rsidR="009C157D">
        <w:rPr>
          <w:bCs/>
          <w:iCs/>
          <w:color w:val="000000" w:themeColor="text1"/>
        </w:rPr>
        <w:t>ure</w:t>
      </w:r>
      <w:r w:rsidR="009C157D" w:rsidRPr="00E05BC3">
        <w:rPr>
          <w:bCs/>
          <w:iCs/>
          <w:color w:val="000000" w:themeColor="text1"/>
        </w:rPr>
        <w:t xml:space="preserve"> are provided in the Source Data file.</w:t>
      </w:r>
    </w:p>
    <w:p w14:paraId="76FD8B2A" w14:textId="77777777" w:rsidR="00944C68" w:rsidRPr="004513D2" w:rsidRDefault="00944C68" w:rsidP="00944C68">
      <w:pPr>
        <w:spacing w:line="360" w:lineRule="auto"/>
        <w:rPr>
          <w:bCs/>
          <w:color w:val="000000" w:themeColor="text1"/>
        </w:rPr>
      </w:pPr>
    </w:p>
    <w:p w14:paraId="77D0BC38" w14:textId="5D54C688" w:rsidR="00944C68" w:rsidRPr="004513D2" w:rsidRDefault="007703AB" w:rsidP="00944C68">
      <w:pPr>
        <w:spacing w:line="360" w:lineRule="auto"/>
        <w:jc w:val="both"/>
        <w:rPr>
          <w:rFonts w:ascii="Times" w:hAnsi="Times"/>
          <w:bCs/>
          <w:color w:val="000000" w:themeColor="text1"/>
        </w:rPr>
      </w:pPr>
      <w:r w:rsidRPr="007703AB">
        <w:rPr>
          <w:noProof/>
        </w:rPr>
        <w:lastRenderedPageBreak/>
        <w:t xml:space="preserve"> </w:t>
      </w:r>
      <w:r w:rsidRPr="007703AB">
        <w:rPr>
          <w:bCs/>
          <w:noProof/>
          <w:color w:val="000000" w:themeColor="text1"/>
        </w:rPr>
        <w:drawing>
          <wp:inline distT="0" distB="0" distL="0" distR="0" wp14:anchorId="5CEA86F5" wp14:editId="5FE046C7">
            <wp:extent cx="5270500" cy="413448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0500" cy="4134485"/>
                    </a:xfrm>
                    <a:prstGeom prst="rect">
                      <a:avLst/>
                    </a:prstGeom>
                  </pic:spPr>
                </pic:pic>
              </a:graphicData>
            </a:graphic>
          </wp:inline>
        </w:drawing>
      </w:r>
      <w:r w:rsidR="00581D12" w:rsidRPr="004513D2">
        <w:rPr>
          <w:bCs/>
          <w:color w:val="000000" w:themeColor="text1"/>
        </w:rPr>
        <w:t>Supplementary Figure 20</w:t>
      </w:r>
      <w:r w:rsidR="00944C68" w:rsidRPr="004513D2">
        <w:rPr>
          <w:bCs/>
          <w:color w:val="000000" w:themeColor="text1"/>
        </w:rPr>
        <w:t xml:space="preserve">. </w:t>
      </w:r>
      <w:r w:rsidR="00944C68" w:rsidRPr="004513D2">
        <w:rPr>
          <w:rFonts w:ascii="Times" w:hAnsi="Times"/>
          <w:bCs/>
          <w:color w:val="000000" w:themeColor="text1"/>
        </w:rPr>
        <w:t>Distributions of size of intervening sequence involved in</w:t>
      </w:r>
      <w:r w:rsidR="00944C68" w:rsidRPr="004513D2">
        <w:rPr>
          <w:rFonts w:ascii="Times" w:hAnsi="Times"/>
          <w:bCs/>
          <w:color w:val="000000" w:themeColor="text1"/>
          <w:lang w:eastAsia="ja-JP"/>
        </w:rPr>
        <w:t xml:space="preserve"> MMEJ-assisted mutation. The cumulative ratio is calculated per group. The groups overlap on the plot, and the red, green, and blue points indicate the cumulative ratio of high, medium, and low groups, </w:t>
      </w:r>
      <w:r w:rsidR="00944C68" w:rsidRPr="004513D2">
        <w:rPr>
          <w:rFonts w:ascii="Times" w:hAnsi="Times"/>
          <w:bCs/>
          <w:color w:val="000000" w:themeColor="text1"/>
        </w:rPr>
        <w:t>respectively,</w:t>
      </w:r>
      <w:r w:rsidR="00944C68" w:rsidRPr="004513D2">
        <w:rPr>
          <w:rFonts w:ascii="Times" w:hAnsi="Times"/>
          <w:bCs/>
          <w:color w:val="000000" w:themeColor="text1"/>
          <w:lang w:eastAsia="ja-JP"/>
        </w:rPr>
        <w:t xml:space="preserve"> regarding the rate of precise knock-in in PITCh</w:t>
      </w:r>
      <w:r w:rsidR="00944C68" w:rsidRPr="004513D2">
        <w:rPr>
          <w:rFonts w:ascii="Times" w:hAnsi="Times"/>
          <w:bCs/>
          <w:color w:val="000000" w:themeColor="text1"/>
        </w:rPr>
        <w:t xml:space="preserve">. The blue arrowhead represents the undesirable features of </w:t>
      </w:r>
      <w:r w:rsidR="00944C68" w:rsidRPr="004513D2">
        <w:rPr>
          <w:rFonts w:ascii="Times" w:hAnsi="Times"/>
          <w:bCs/>
          <w:color w:val="000000" w:themeColor="text1"/>
          <w:lang w:eastAsia="ja-JP"/>
        </w:rPr>
        <w:t>precise knock-in in PITCh. The value is the cumulative ratio of variant reads identified with MaChIAto Aligner.</w:t>
      </w:r>
      <w:r w:rsidR="00944C68" w:rsidRPr="004513D2">
        <w:rPr>
          <w:bCs/>
          <w:iCs/>
          <w:color w:val="000000" w:themeColor="text1"/>
        </w:rPr>
        <w:t xml:space="preserve"> The </w:t>
      </w:r>
      <w:r w:rsidR="00944C68" w:rsidRPr="004513D2">
        <w:rPr>
          <w:bCs/>
          <w:iCs/>
          <w:color w:val="000000" w:themeColor="text1"/>
          <w:lang w:eastAsia="ja-JP"/>
        </w:rPr>
        <w:t>plot</w:t>
      </w:r>
      <w:r w:rsidR="00944C68" w:rsidRPr="004513D2">
        <w:rPr>
          <w:rFonts w:hint="eastAsia"/>
          <w:bCs/>
          <w:iCs/>
          <w:color w:val="000000" w:themeColor="text1"/>
          <w:lang w:eastAsia="ja-JP"/>
        </w:rPr>
        <w:t xml:space="preserve"> </w:t>
      </w:r>
      <w:r w:rsidR="00944C68" w:rsidRPr="004513D2">
        <w:rPr>
          <w:bCs/>
          <w:iCs/>
          <w:color w:val="000000" w:themeColor="text1"/>
        </w:rPr>
        <w:t xml:space="preserve">is saved as </w:t>
      </w:r>
      <w:r w:rsidR="00944C68" w:rsidRPr="004513D2">
        <w:rPr>
          <w:color w:val="000000" w:themeColor="text1"/>
        </w:rPr>
        <w:t>“</w:t>
      </w:r>
      <w:r w:rsidR="00944C68" w:rsidRPr="004513D2">
        <w:rPr>
          <w:bCs/>
          <w:iCs/>
          <w:color w:val="000000" w:themeColor="text1"/>
        </w:rPr>
        <w:t>[m-</w:t>
      </w:r>
      <w:proofErr w:type="gramStart"/>
      <w:r w:rsidR="00944C68" w:rsidRPr="004513D2">
        <w:rPr>
          <w:bCs/>
          <w:iCs/>
          <w:color w:val="000000" w:themeColor="text1"/>
        </w:rPr>
        <w:t>1]Barplot_of_mutation_MMEJ-mediated_intervening_size_of_condition1_reads_by_condition1_group.png</w:t>
      </w:r>
      <w:proofErr w:type="gramEnd"/>
      <w:r w:rsidR="00944C68" w:rsidRPr="004513D2">
        <w:rPr>
          <w:bCs/>
          <w:iCs/>
          <w:color w:val="000000" w:themeColor="text1"/>
        </w:rPr>
        <w:t>” in the output of MaChIAto Reviewer.</w:t>
      </w:r>
      <w:r w:rsidR="00E25637">
        <w:rPr>
          <w:bCs/>
          <w:iCs/>
          <w:color w:val="000000" w:themeColor="text1"/>
        </w:rPr>
        <w:t xml:space="preserve"> </w:t>
      </w:r>
      <w:r w:rsidR="00E25637" w:rsidRPr="0074651F">
        <w:rPr>
          <w:bCs/>
          <w:iCs/>
          <w:color w:val="000000" w:themeColor="text1"/>
        </w:rPr>
        <w:t>The asterisk indicate</w:t>
      </w:r>
      <w:r w:rsidR="00E25637">
        <w:rPr>
          <w:bCs/>
          <w:iCs/>
          <w:color w:val="000000" w:themeColor="text1"/>
        </w:rPr>
        <w:t>s</w:t>
      </w:r>
      <w:r w:rsidR="00E25637" w:rsidRPr="0074651F">
        <w:rPr>
          <w:bCs/>
          <w:iCs/>
          <w:color w:val="000000" w:themeColor="text1"/>
        </w:rPr>
        <w:t xml:space="preserve"> the significant difference between </w:t>
      </w:r>
      <w:r w:rsidR="00E25637">
        <w:rPr>
          <w:bCs/>
          <w:iCs/>
          <w:color w:val="000000" w:themeColor="text1"/>
        </w:rPr>
        <w:t xml:space="preserve">the </w:t>
      </w:r>
      <w:r w:rsidR="00E25637" w:rsidRPr="00FE78D4">
        <w:rPr>
          <w:bCs/>
          <w:iCs/>
          <w:color w:val="000000" w:themeColor="text1"/>
        </w:rPr>
        <w:t>sequence read frequenc</w:t>
      </w:r>
      <w:r w:rsidR="00E25637">
        <w:rPr>
          <w:bCs/>
          <w:iCs/>
          <w:color w:val="000000" w:themeColor="text1"/>
        </w:rPr>
        <w:t>ies</w:t>
      </w:r>
      <w:r w:rsidR="00E25637" w:rsidRPr="00FE78D4">
        <w:rPr>
          <w:bCs/>
          <w:iCs/>
          <w:color w:val="000000" w:themeColor="text1"/>
        </w:rPr>
        <w:t xml:space="preserve"> </w:t>
      </w:r>
      <w:r w:rsidR="00E25637">
        <w:rPr>
          <w:bCs/>
          <w:iCs/>
          <w:color w:val="000000" w:themeColor="text1"/>
        </w:rPr>
        <w:t>of “High”</w:t>
      </w:r>
      <w:r w:rsidR="00E25637" w:rsidRPr="0074651F">
        <w:rPr>
          <w:bCs/>
          <w:iCs/>
          <w:color w:val="000000" w:themeColor="text1"/>
        </w:rPr>
        <w:t xml:space="preserve"> and</w:t>
      </w:r>
      <w:r w:rsidR="00E25637">
        <w:rPr>
          <w:bCs/>
          <w:iCs/>
          <w:color w:val="000000" w:themeColor="text1"/>
        </w:rPr>
        <w:t xml:space="preserve"> “Low” </w:t>
      </w:r>
      <w:r w:rsidR="00E25637" w:rsidRPr="0074651F">
        <w:rPr>
          <w:bCs/>
          <w:iCs/>
          <w:color w:val="000000" w:themeColor="text1"/>
        </w:rPr>
        <w:t>group</w:t>
      </w:r>
      <w:r w:rsidR="00E25637">
        <w:rPr>
          <w:bCs/>
          <w:iCs/>
          <w:color w:val="000000" w:themeColor="text1"/>
        </w:rPr>
        <w:t>s</w:t>
      </w:r>
      <w:r w:rsidR="00E25637" w:rsidRPr="0074651F">
        <w:rPr>
          <w:bCs/>
          <w:iCs/>
          <w:color w:val="000000" w:themeColor="text1"/>
        </w:rPr>
        <w:t xml:space="preserve">; p&lt;0.05, </w:t>
      </w:r>
      <w:r w:rsidR="00E25637">
        <w:rPr>
          <w:bCs/>
          <w:iCs/>
          <w:color w:val="000000" w:themeColor="text1"/>
        </w:rPr>
        <w:t>Welch´s</w:t>
      </w:r>
      <w:r w:rsidR="00E25637" w:rsidRPr="0074651F">
        <w:rPr>
          <w:bCs/>
          <w:iCs/>
          <w:color w:val="000000" w:themeColor="text1"/>
        </w:rPr>
        <w:t xml:space="preserve"> t-test.</w:t>
      </w:r>
      <w:r w:rsidR="00E25637">
        <w:rPr>
          <w:bCs/>
          <w:iCs/>
          <w:color w:val="000000" w:themeColor="text1"/>
        </w:rPr>
        <w:t xml:space="preserve"> S</w:t>
      </w:r>
      <w:r w:rsidR="00E25637" w:rsidRPr="00E05BC3">
        <w:rPr>
          <w:bCs/>
          <w:iCs/>
          <w:color w:val="000000" w:themeColor="text1"/>
        </w:rPr>
        <w:t xml:space="preserve">ource data </w:t>
      </w:r>
      <w:r w:rsidR="00E25637">
        <w:rPr>
          <w:bCs/>
          <w:iCs/>
          <w:color w:val="000000" w:themeColor="text1"/>
        </w:rPr>
        <w:t>and statistics information</w:t>
      </w:r>
      <w:r w:rsidR="00E25637" w:rsidRPr="00E05BC3">
        <w:rPr>
          <w:bCs/>
          <w:iCs/>
          <w:color w:val="000000" w:themeColor="text1"/>
        </w:rPr>
        <w:t xml:space="preserve"> for </w:t>
      </w:r>
      <w:r w:rsidR="00E25637">
        <w:rPr>
          <w:bCs/>
          <w:iCs/>
          <w:color w:val="000000" w:themeColor="text1"/>
        </w:rPr>
        <w:t>this f</w:t>
      </w:r>
      <w:r w:rsidR="00E25637" w:rsidRPr="00E05BC3">
        <w:rPr>
          <w:bCs/>
          <w:iCs/>
          <w:color w:val="000000" w:themeColor="text1"/>
        </w:rPr>
        <w:t>ig</w:t>
      </w:r>
      <w:r w:rsidR="00E25637">
        <w:rPr>
          <w:bCs/>
          <w:iCs/>
          <w:color w:val="000000" w:themeColor="text1"/>
        </w:rPr>
        <w:t>ure</w:t>
      </w:r>
      <w:r w:rsidR="00E25637" w:rsidRPr="00E05BC3">
        <w:rPr>
          <w:bCs/>
          <w:iCs/>
          <w:color w:val="000000" w:themeColor="text1"/>
        </w:rPr>
        <w:t xml:space="preserve"> are provided in the Source Data file.</w:t>
      </w:r>
    </w:p>
    <w:p w14:paraId="1DD1BB30" w14:textId="77777777" w:rsidR="00944C68" w:rsidRPr="004513D2" w:rsidRDefault="00944C68" w:rsidP="00944C68">
      <w:pPr>
        <w:spacing w:line="360" w:lineRule="auto"/>
        <w:rPr>
          <w:rFonts w:ascii="Times" w:hAnsi="Times"/>
          <w:bCs/>
          <w:color w:val="000000" w:themeColor="text1"/>
          <w:lang w:eastAsia="ja-JP"/>
        </w:rPr>
      </w:pPr>
    </w:p>
    <w:p w14:paraId="1206EA3F" w14:textId="77777777" w:rsidR="00944C68" w:rsidRPr="004513D2" w:rsidRDefault="00944C68" w:rsidP="00944C68">
      <w:pPr>
        <w:spacing w:line="360" w:lineRule="auto"/>
        <w:rPr>
          <w:bCs/>
          <w:color w:val="000000" w:themeColor="text1"/>
        </w:rPr>
      </w:pPr>
    </w:p>
    <w:p w14:paraId="2E552324" w14:textId="094E6C1C" w:rsidR="00944C68" w:rsidRPr="004513D2" w:rsidRDefault="007703AB" w:rsidP="00944C68">
      <w:pPr>
        <w:spacing w:line="360" w:lineRule="auto"/>
        <w:rPr>
          <w:bCs/>
          <w:color w:val="000000" w:themeColor="text1"/>
        </w:rPr>
      </w:pPr>
      <w:r w:rsidRPr="007703AB">
        <w:rPr>
          <w:noProof/>
        </w:rPr>
        <w:lastRenderedPageBreak/>
        <w:t xml:space="preserve"> </w:t>
      </w:r>
      <w:r w:rsidRPr="007703AB">
        <w:rPr>
          <w:bCs/>
          <w:noProof/>
          <w:color w:val="000000" w:themeColor="text1"/>
        </w:rPr>
        <w:drawing>
          <wp:inline distT="0" distB="0" distL="0" distR="0" wp14:anchorId="654EC6B9" wp14:editId="046864DF">
            <wp:extent cx="5270500" cy="380746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70500" cy="3807460"/>
                    </a:xfrm>
                    <a:prstGeom prst="rect">
                      <a:avLst/>
                    </a:prstGeom>
                  </pic:spPr>
                </pic:pic>
              </a:graphicData>
            </a:graphic>
          </wp:inline>
        </w:drawing>
      </w:r>
    </w:p>
    <w:p w14:paraId="1331F505" w14:textId="217C7DC4" w:rsidR="00944C68" w:rsidRPr="004513D2" w:rsidRDefault="00602629" w:rsidP="00944C68">
      <w:pPr>
        <w:spacing w:line="360" w:lineRule="auto"/>
        <w:jc w:val="both"/>
        <w:rPr>
          <w:rFonts w:ascii="Times" w:hAnsi="Times"/>
          <w:bCs/>
          <w:color w:val="000000" w:themeColor="text1"/>
        </w:rPr>
      </w:pPr>
      <w:r w:rsidRPr="004513D2">
        <w:rPr>
          <w:bCs/>
          <w:color w:val="000000" w:themeColor="text1"/>
        </w:rPr>
        <w:t>Supplementary Figure 21</w:t>
      </w:r>
      <w:r w:rsidR="00944C68" w:rsidRPr="004513D2">
        <w:rPr>
          <w:bCs/>
          <w:color w:val="000000" w:themeColor="text1"/>
        </w:rPr>
        <w:t>.</w:t>
      </w:r>
      <w:r w:rsidR="00944C68" w:rsidRPr="004513D2">
        <w:rPr>
          <w:rFonts w:ascii="Times" w:hAnsi="Times"/>
          <w:bCs/>
          <w:color w:val="000000" w:themeColor="text1"/>
          <w:lang w:eastAsia="ja-JP"/>
        </w:rPr>
        <w:t xml:space="preserve"> </w:t>
      </w:r>
      <w:r w:rsidR="00944C68" w:rsidRPr="004513D2">
        <w:rPr>
          <w:rFonts w:ascii="Times" w:hAnsi="Times"/>
          <w:bCs/>
          <w:color w:val="000000" w:themeColor="text1"/>
        </w:rPr>
        <w:t>Distributions of mono- and di-nucleotide intervening sequence involved in</w:t>
      </w:r>
      <w:r w:rsidR="00944C68" w:rsidRPr="004513D2">
        <w:rPr>
          <w:rFonts w:ascii="Times" w:hAnsi="Times"/>
          <w:bCs/>
          <w:color w:val="000000" w:themeColor="text1"/>
          <w:lang w:eastAsia="ja-JP"/>
        </w:rPr>
        <w:t xml:space="preserve"> mutation with 1-bp </w:t>
      </w:r>
      <w:r w:rsidR="00944C68" w:rsidRPr="004513D2">
        <w:rPr>
          <w:rFonts w:ascii="Times" w:hAnsi="Times"/>
          <w:bCs/>
          <w:color w:val="000000" w:themeColor="text1"/>
        </w:rPr>
        <w:t xml:space="preserve">intervening sequence </w:t>
      </w:r>
      <w:r w:rsidR="00944C68" w:rsidRPr="004513D2">
        <w:rPr>
          <w:rFonts w:ascii="Times" w:hAnsi="Times"/>
          <w:bCs/>
          <w:color w:val="000000" w:themeColor="text1"/>
          <w:lang w:eastAsia="ja-JP"/>
        </w:rPr>
        <w:t xml:space="preserve">(left) and 2-bp </w:t>
      </w:r>
      <w:r w:rsidR="00944C68" w:rsidRPr="004513D2">
        <w:rPr>
          <w:rFonts w:ascii="Times" w:hAnsi="Times"/>
          <w:bCs/>
          <w:color w:val="000000" w:themeColor="text1"/>
        </w:rPr>
        <w:t xml:space="preserve">intervening sequence </w:t>
      </w:r>
      <w:r w:rsidR="00944C68" w:rsidRPr="004513D2">
        <w:rPr>
          <w:rFonts w:ascii="Times" w:hAnsi="Times"/>
          <w:bCs/>
          <w:color w:val="000000" w:themeColor="text1"/>
          <w:lang w:eastAsia="ja-JP"/>
        </w:rPr>
        <w:t>(right)</w:t>
      </w:r>
      <w:r w:rsidR="00944C68" w:rsidRPr="004513D2">
        <w:rPr>
          <w:rFonts w:ascii="Times" w:hAnsi="Times"/>
          <w:bCs/>
          <w:color w:val="000000" w:themeColor="text1"/>
        </w:rPr>
        <w:t xml:space="preserve"> </w:t>
      </w:r>
      <w:r w:rsidR="00944C68" w:rsidRPr="004513D2">
        <w:rPr>
          <w:rFonts w:ascii="Times" w:hAnsi="Times"/>
          <w:bCs/>
          <w:color w:val="000000" w:themeColor="text1"/>
          <w:lang w:eastAsia="ja-JP"/>
        </w:rPr>
        <w:t xml:space="preserve">in the InDel class. The cumulative ratio is calculated per group. The groups overlap on the plot, and the red, green, and blue points indicate the cumulative ratio of high, medium, and low groups, </w:t>
      </w:r>
      <w:r w:rsidR="00944C68" w:rsidRPr="004513D2">
        <w:rPr>
          <w:rFonts w:ascii="Times" w:hAnsi="Times"/>
          <w:bCs/>
          <w:color w:val="000000" w:themeColor="text1"/>
        </w:rPr>
        <w:t>respectively,</w:t>
      </w:r>
      <w:r w:rsidR="00944C68" w:rsidRPr="004513D2">
        <w:rPr>
          <w:rFonts w:ascii="Times" w:hAnsi="Times"/>
          <w:bCs/>
          <w:color w:val="000000" w:themeColor="text1"/>
          <w:lang w:eastAsia="ja-JP"/>
        </w:rPr>
        <w:t xml:space="preserve"> regarding the rate of precise knock-in in PITCh</w:t>
      </w:r>
      <w:r w:rsidR="00944C68" w:rsidRPr="004513D2">
        <w:rPr>
          <w:rFonts w:ascii="Times" w:hAnsi="Times"/>
          <w:bCs/>
          <w:color w:val="000000" w:themeColor="text1"/>
        </w:rPr>
        <w:t xml:space="preserve">. The red arrowheads represent the preferred features of </w:t>
      </w:r>
      <w:r w:rsidR="00944C68" w:rsidRPr="004513D2">
        <w:rPr>
          <w:rFonts w:ascii="Times" w:hAnsi="Times"/>
          <w:bCs/>
          <w:color w:val="000000" w:themeColor="text1"/>
          <w:lang w:eastAsia="ja-JP"/>
        </w:rPr>
        <w:t>precise knock-in in PITCh. The value is the cumulative ratio of variant reads identified with MaChIAto Aligner.</w:t>
      </w:r>
      <w:r w:rsidR="00944C68" w:rsidRPr="004513D2">
        <w:rPr>
          <w:bCs/>
          <w:iCs/>
          <w:color w:val="000000" w:themeColor="text1"/>
        </w:rPr>
        <w:t xml:space="preserve"> The left </w:t>
      </w:r>
      <w:r w:rsidR="00944C68" w:rsidRPr="004513D2">
        <w:rPr>
          <w:bCs/>
          <w:iCs/>
          <w:color w:val="000000" w:themeColor="text1"/>
          <w:lang w:eastAsia="ja-JP"/>
        </w:rPr>
        <w:t>plot</w:t>
      </w:r>
      <w:r w:rsidR="00944C68" w:rsidRPr="004513D2">
        <w:rPr>
          <w:rFonts w:hint="eastAsia"/>
          <w:bCs/>
          <w:iCs/>
          <w:color w:val="000000" w:themeColor="text1"/>
          <w:lang w:eastAsia="ja-JP"/>
        </w:rPr>
        <w:t xml:space="preserve"> </w:t>
      </w:r>
      <w:r w:rsidR="00944C68" w:rsidRPr="004513D2">
        <w:rPr>
          <w:bCs/>
          <w:iCs/>
          <w:color w:val="000000" w:themeColor="text1"/>
        </w:rPr>
        <w:t>is saved as “[v-</w:t>
      </w:r>
      <w:proofErr w:type="gramStart"/>
      <w:r w:rsidR="00944C68" w:rsidRPr="004513D2">
        <w:rPr>
          <w:bCs/>
          <w:iCs/>
          <w:color w:val="000000" w:themeColor="text1"/>
        </w:rPr>
        <w:t>1]Barplot_of_mono-intervening_sequence_frequency_of_condition1_reads_by_condition1_group.png</w:t>
      </w:r>
      <w:proofErr w:type="gramEnd"/>
      <w:r w:rsidR="00944C68" w:rsidRPr="004513D2">
        <w:rPr>
          <w:bCs/>
          <w:iCs/>
          <w:color w:val="000000" w:themeColor="text1"/>
        </w:rPr>
        <w:t xml:space="preserve">” in the output of MaChIAto Reviewer. The right </w:t>
      </w:r>
      <w:r w:rsidR="00944C68" w:rsidRPr="004513D2">
        <w:rPr>
          <w:bCs/>
          <w:iCs/>
          <w:color w:val="000000" w:themeColor="text1"/>
          <w:lang w:eastAsia="ja-JP"/>
        </w:rPr>
        <w:t>plot</w:t>
      </w:r>
      <w:r w:rsidR="00944C68" w:rsidRPr="004513D2">
        <w:rPr>
          <w:rFonts w:hint="eastAsia"/>
          <w:bCs/>
          <w:iCs/>
          <w:color w:val="000000" w:themeColor="text1"/>
          <w:lang w:eastAsia="ja-JP"/>
        </w:rPr>
        <w:t xml:space="preserve"> </w:t>
      </w:r>
      <w:r w:rsidR="00944C68" w:rsidRPr="004513D2">
        <w:rPr>
          <w:bCs/>
          <w:iCs/>
          <w:color w:val="000000" w:themeColor="text1"/>
        </w:rPr>
        <w:t>is saved as “[w-</w:t>
      </w:r>
      <w:proofErr w:type="gramStart"/>
      <w:r w:rsidR="00944C68" w:rsidRPr="004513D2">
        <w:rPr>
          <w:bCs/>
          <w:iCs/>
          <w:color w:val="000000" w:themeColor="text1"/>
        </w:rPr>
        <w:t>1]Barplot_of_di-intervening_sequence_frequency_of_condition1_reads_by_condition1_group.png</w:t>
      </w:r>
      <w:proofErr w:type="gramEnd"/>
      <w:r w:rsidR="00944C68" w:rsidRPr="004513D2">
        <w:rPr>
          <w:bCs/>
          <w:iCs/>
          <w:color w:val="000000" w:themeColor="text1"/>
        </w:rPr>
        <w:t>” in the output of MaChIAto Reviewer.</w:t>
      </w:r>
      <w:r w:rsidR="007703AB">
        <w:rPr>
          <w:bCs/>
          <w:iCs/>
          <w:color w:val="000000" w:themeColor="text1"/>
        </w:rPr>
        <w:t xml:space="preserve"> </w:t>
      </w:r>
      <w:r w:rsidR="007703AB" w:rsidRPr="0074651F">
        <w:rPr>
          <w:bCs/>
          <w:iCs/>
          <w:color w:val="000000" w:themeColor="text1"/>
        </w:rPr>
        <w:t>The asterisk indicate</w:t>
      </w:r>
      <w:r w:rsidR="007703AB">
        <w:rPr>
          <w:bCs/>
          <w:iCs/>
          <w:color w:val="000000" w:themeColor="text1"/>
        </w:rPr>
        <w:t>s</w:t>
      </w:r>
      <w:r w:rsidR="007703AB" w:rsidRPr="0074651F">
        <w:rPr>
          <w:bCs/>
          <w:iCs/>
          <w:color w:val="000000" w:themeColor="text1"/>
        </w:rPr>
        <w:t xml:space="preserve"> the significant difference between </w:t>
      </w:r>
      <w:r w:rsidR="007703AB">
        <w:rPr>
          <w:bCs/>
          <w:iCs/>
          <w:color w:val="000000" w:themeColor="text1"/>
        </w:rPr>
        <w:t xml:space="preserve">the </w:t>
      </w:r>
      <w:r w:rsidR="007703AB" w:rsidRPr="00FE78D4">
        <w:rPr>
          <w:bCs/>
          <w:iCs/>
          <w:color w:val="000000" w:themeColor="text1"/>
        </w:rPr>
        <w:t>sequence read frequenc</w:t>
      </w:r>
      <w:r w:rsidR="007703AB">
        <w:rPr>
          <w:bCs/>
          <w:iCs/>
          <w:color w:val="000000" w:themeColor="text1"/>
        </w:rPr>
        <w:t>ies</w:t>
      </w:r>
      <w:r w:rsidR="007703AB" w:rsidRPr="00FE78D4">
        <w:rPr>
          <w:bCs/>
          <w:iCs/>
          <w:color w:val="000000" w:themeColor="text1"/>
        </w:rPr>
        <w:t xml:space="preserve"> </w:t>
      </w:r>
      <w:r w:rsidR="007703AB">
        <w:rPr>
          <w:bCs/>
          <w:iCs/>
          <w:color w:val="000000" w:themeColor="text1"/>
        </w:rPr>
        <w:t>of “High”</w:t>
      </w:r>
      <w:r w:rsidR="007703AB" w:rsidRPr="0074651F">
        <w:rPr>
          <w:bCs/>
          <w:iCs/>
          <w:color w:val="000000" w:themeColor="text1"/>
        </w:rPr>
        <w:t xml:space="preserve"> and</w:t>
      </w:r>
      <w:r w:rsidR="007703AB">
        <w:rPr>
          <w:bCs/>
          <w:iCs/>
          <w:color w:val="000000" w:themeColor="text1"/>
        </w:rPr>
        <w:t xml:space="preserve"> “Low” </w:t>
      </w:r>
      <w:r w:rsidR="007703AB" w:rsidRPr="0074651F">
        <w:rPr>
          <w:bCs/>
          <w:iCs/>
          <w:color w:val="000000" w:themeColor="text1"/>
        </w:rPr>
        <w:t>group</w:t>
      </w:r>
      <w:r w:rsidR="007703AB">
        <w:rPr>
          <w:bCs/>
          <w:iCs/>
          <w:color w:val="000000" w:themeColor="text1"/>
        </w:rPr>
        <w:t>s</w:t>
      </w:r>
      <w:r w:rsidR="007703AB" w:rsidRPr="0074651F">
        <w:rPr>
          <w:bCs/>
          <w:iCs/>
          <w:color w:val="000000" w:themeColor="text1"/>
        </w:rPr>
        <w:t xml:space="preserve">; p&lt;0.05, </w:t>
      </w:r>
      <w:r w:rsidR="007703AB">
        <w:rPr>
          <w:bCs/>
          <w:iCs/>
          <w:color w:val="000000" w:themeColor="text1"/>
        </w:rPr>
        <w:t>Welch´s</w:t>
      </w:r>
      <w:r w:rsidR="007703AB" w:rsidRPr="0074651F">
        <w:rPr>
          <w:bCs/>
          <w:iCs/>
          <w:color w:val="000000" w:themeColor="text1"/>
        </w:rPr>
        <w:t xml:space="preserve"> t-test.</w:t>
      </w:r>
      <w:r w:rsidR="007703AB">
        <w:rPr>
          <w:bCs/>
          <w:iCs/>
          <w:color w:val="000000" w:themeColor="text1"/>
        </w:rPr>
        <w:t xml:space="preserve"> S</w:t>
      </w:r>
      <w:r w:rsidR="007703AB" w:rsidRPr="00E05BC3">
        <w:rPr>
          <w:bCs/>
          <w:iCs/>
          <w:color w:val="000000" w:themeColor="text1"/>
        </w:rPr>
        <w:t xml:space="preserve">ource data </w:t>
      </w:r>
      <w:r w:rsidR="007703AB">
        <w:rPr>
          <w:bCs/>
          <w:iCs/>
          <w:color w:val="000000" w:themeColor="text1"/>
        </w:rPr>
        <w:t>and statistics information</w:t>
      </w:r>
      <w:r w:rsidR="007703AB" w:rsidRPr="00E05BC3">
        <w:rPr>
          <w:bCs/>
          <w:iCs/>
          <w:color w:val="000000" w:themeColor="text1"/>
        </w:rPr>
        <w:t xml:space="preserve"> for </w:t>
      </w:r>
      <w:r w:rsidR="007703AB">
        <w:rPr>
          <w:bCs/>
          <w:iCs/>
          <w:color w:val="000000" w:themeColor="text1"/>
        </w:rPr>
        <w:t>this f</w:t>
      </w:r>
      <w:r w:rsidR="007703AB" w:rsidRPr="00E05BC3">
        <w:rPr>
          <w:bCs/>
          <w:iCs/>
          <w:color w:val="000000" w:themeColor="text1"/>
        </w:rPr>
        <w:t>ig</w:t>
      </w:r>
      <w:r w:rsidR="007703AB">
        <w:rPr>
          <w:bCs/>
          <w:iCs/>
          <w:color w:val="000000" w:themeColor="text1"/>
        </w:rPr>
        <w:t>ure</w:t>
      </w:r>
      <w:r w:rsidR="007703AB" w:rsidRPr="00E05BC3">
        <w:rPr>
          <w:bCs/>
          <w:iCs/>
          <w:color w:val="000000" w:themeColor="text1"/>
        </w:rPr>
        <w:t xml:space="preserve"> are provided in the Source Data file.</w:t>
      </w:r>
    </w:p>
    <w:p w14:paraId="7E918B97" w14:textId="77777777" w:rsidR="00944C68" w:rsidRPr="004513D2" w:rsidRDefault="00944C68" w:rsidP="00944C68">
      <w:pPr>
        <w:spacing w:line="360" w:lineRule="auto"/>
        <w:rPr>
          <w:rFonts w:ascii="Times" w:hAnsi="Times"/>
          <w:bCs/>
          <w:color w:val="000000" w:themeColor="text1"/>
        </w:rPr>
      </w:pPr>
    </w:p>
    <w:p w14:paraId="30A52AB3" w14:textId="77777777" w:rsidR="00944C68" w:rsidRPr="004513D2" w:rsidRDefault="00944C68" w:rsidP="00944C68">
      <w:pPr>
        <w:spacing w:line="360" w:lineRule="auto"/>
        <w:rPr>
          <w:rFonts w:ascii="Times" w:hAnsi="Times"/>
          <w:bCs/>
          <w:color w:val="000000" w:themeColor="text1"/>
          <w:lang w:eastAsia="ja-JP"/>
        </w:rPr>
      </w:pPr>
    </w:p>
    <w:p w14:paraId="4B63DED5" w14:textId="77777777" w:rsidR="00944C68" w:rsidRPr="004513D2" w:rsidRDefault="00944C68" w:rsidP="00944C68">
      <w:pPr>
        <w:spacing w:line="360" w:lineRule="auto"/>
        <w:rPr>
          <w:bCs/>
          <w:color w:val="000000" w:themeColor="text1"/>
        </w:rPr>
      </w:pPr>
    </w:p>
    <w:p w14:paraId="516867FF" w14:textId="267B4218" w:rsidR="00944C68" w:rsidRPr="004513D2" w:rsidRDefault="007703AB" w:rsidP="008128EE">
      <w:pPr>
        <w:spacing w:line="360" w:lineRule="auto"/>
        <w:jc w:val="center"/>
        <w:rPr>
          <w:bCs/>
          <w:color w:val="000000" w:themeColor="text1"/>
        </w:rPr>
      </w:pPr>
      <w:r w:rsidRPr="007703AB">
        <w:rPr>
          <w:bCs/>
          <w:noProof/>
          <w:color w:val="000000" w:themeColor="text1"/>
        </w:rPr>
        <w:lastRenderedPageBreak/>
        <w:drawing>
          <wp:inline distT="0" distB="0" distL="0" distR="0" wp14:anchorId="42CFFFB0" wp14:editId="29D8C02F">
            <wp:extent cx="4783015" cy="328126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823760" cy="3309215"/>
                    </a:xfrm>
                    <a:prstGeom prst="rect">
                      <a:avLst/>
                    </a:prstGeom>
                  </pic:spPr>
                </pic:pic>
              </a:graphicData>
            </a:graphic>
          </wp:inline>
        </w:drawing>
      </w:r>
    </w:p>
    <w:p w14:paraId="6C8DF7BD" w14:textId="77E3BFEB" w:rsidR="00CD61D4" w:rsidRDefault="00602629">
      <w:pPr>
        <w:rPr>
          <w:bCs/>
          <w:noProof/>
          <w:color w:val="000000" w:themeColor="text1"/>
        </w:rPr>
      </w:pPr>
      <w:r w:rsidRPr="004513D2">
        <w:rPr>
          <w:bCs/>
          <w:color w:val="000000" w:themeColor="text1"/>
        </w:rPr>
        <w:t>Supplementary Figure 22</w:t>
      </w:r>
      <w:r w:rsidR="00944C68" w:rsidRPr="004513D2">
        <w:rPr>
          <w:bCs/>
          <w:color w:val="000000" w:themeColor="text1"/>
        </w:rPr>
        <w:t xml:space="preserve">. </w:t>
      </w:r>
      <w:r w:rsidR="00944C68" w:rsidRPr="004513D2">
        <w:rPr>
          <w:rFonts w:ascii="Times" w:hAnsi="Times"/>
          <w:bCs/>
          <w:color w:val="000000" w:themeColor="text1"/>
        </w:rPr>
        <w:t xml:space="preserve">Distribution of </w:t>
      </w:r>
      <w:r w:rsidR="00944C68" w:rsidRPr="004513D2">
        <w:rPr>
          <w:rFonts w:ascii="Times" w:hAnsi="Times"/>
          <w:bCs/>
          <w:color w:val="000000" w:themeColor="text1"/>
          <w:lang w:eastAsia="ja-JP"/>
        </w:rPr>
        <w:t xml:space="preserve">left knock-in junction size (top) and the most frequent size in the left imprecise knock-in junction per group (bottom) in the imprecise knock-in class. Top. The value is the cumulative ratio of variant reads identified with MaChIAto Aligner. The cumulative ratio is calculated per group. The groups overlap on the plot, and the red, green, and blue points indicate the cumulative ratio of high, medium, and low groups, </w:t>
      </w:r>
      <w:r w:rsidR="00944C68" w:rsidRPr="004513D2">
        <w:rPr>
          <w:rFonts w:ascii="Times" w:hAnsi="Times"/>
          <w:bCs/>
          <w:color w:val="000000" w:themeColor="text1"/>
        </w:rPr>
        <w:t>respectively,</w:t>
      </w:r>
      <w:r w:rsidR="00944C68" w:rsidRPr="004513D2">
        <w:rPr>
          <w:rFonts w:ascii="Times" w:hAnsi="Times"/>
          <w:bCs/>
          <w:color w:val="000000" w:themeColor="text1"/>
          <w:lang w:eastAsia="ja-JP"/>
        </w:rPr>
        <w:t xml:space="preserve"> regarding the rate of precise knock-in in PITCh</w:t>
      </w:r>
      <w:r w:rsidR="00944C68" w:rsidRPr="004513D2">
        <w:rPr>
          <w:rFonts w:ascii="Times" w:hAnsi="Times"/>
          <w:bCs/>
          <w:color w:val="000000" w:themeColor="text1"/>
        </w:rPr>
        <w:t xml:space="preserve">. </w:t>
      </w:r>
      <w:r w:rsidR="00944C68" w:rsidRPr="004513D2">
        <w:rPr>
          <w:rFonts w:ascii="Times" w:hAnsi="Times"/>
          <w:bCs/>
          <w:color w:val="000000" w:themeColor="text1"/>
          <w:lang w:eastAsia="ja-JP"/>
        </w:rPr>
        <w:t xml:space="preserve">The “Ip” reads showed the same size as the precise knock-in reference. Some have precise junction sequence; however, they do not have that of the right junction. Bottom. The most frequent left junction size per group is expressed as a pie chart. The classes include “Ip”, “Id” (imprecise junction sequence with the same length as that of the imprecise junction reference, which has duplicated left/right homology arm and left/right extra sequence), “&lt;Ip” (imprecise junction sequence with a shorter length than </w:t>
      </w:r>
      <w:r w:rsidR="000A4D09">
        <w:rPr>
          <w:rFonts w:ascii="Times" w:hAnsi="Times"/>
          <w:bCs/>
          <w:color w:val="000000" w:themeColor="text1"/>
          <w:lang w:eastAsia="ja-JP"/>
        </w:rPr>
        <w:t>Ip</w:t>
      </w:r>
      <w:r w:rsidR="00944C68" w:rsidRPr="004513D2">
        <w:rPr>
          <w:rFonts w:ascii="Times" w:hAnsi="Times"/>
          <w:bCs/>
          <w:color w:val="000000" w:themeColor="text1"/>
          <w:lang w:eastAsia="ja-JP"/>
        </w:rPr>
        <w:t xml:space="preserve">), “Id-Ip” (imprecise junction sequence with a longer length than </w:t>
      </w:r>
      <w:r w:rsidR="000A4D09">
        <w:rPr>
          <w:rFonts w:ascii="Times" w:hAnsi="Times"/>
          <w:bCs/>
          <w:color w:val="000000" w:themeColor="text1"/>
          <w:lang w:eastAsia="ja-JP"/>
        </w:rPr>
        <w:t xml:space="preserve">Ip </w:t>
      </w:r>
      <w:r w:rsidR="00944C68" w:rsidRPr="004513D2">
        <w:rPr>
          <w:rFonts w:ascii="Times" w:hAnsi="Times"/>
          <w:bCs/>
          <w:color w:val="000000" w:themeColor="text1"/>
          <w:lang w:eastAsia="ja-JP"/>
        </w:rPr>
        <w:t>but shorter than</w:t>
      </w:r>
      <w:r w:rsidR="000A4D09">
        <w:rPr>
          <w:rFonts w:ascii="Times" w:hAnsi="Times"/>
          <w:bCs/>
          <w:color w:val="000000" w:themeColor="text1"/>
          <w:lang w:eastAsia="ja-JP"/>
        </w:rPr>
        <w:t xml:space="preserve"> Id</w:t>
      </w:r>
      <w:r w:rsidR="00944C68" w:rsidRPr="004513D2">
        <w:rPr>
          <w:rFonts w:ascii="Times" w:hAnsi="Times"/>
          <w:bCs/>
          <w:color w:val="000000" w:themeColor="text1"/>
          <w:lang w:eastAsia="ja-JP"/>
        </w:rPr>
        <w:t>), “Rd” (reverse imprecise junction sequence with the same length as that of the reverse imprecise junction reference, which has combined left</w:t>
      </w:r>
      <w:r w:rsidR="00E974B4">
        <w:rPr>
          <w:rFonts w:ascii="Times" w:hAnsi="Times"/>
          <w:bCs/>
          <w:color w:val="000000" w:themeColor="text1"/>
          <w:lang w:eastAsia="ja-JP"/>
        </w:rPr>
        <w:t>/</w:t>
      </w:r>
      <w:r w:rsidR="00944C68" w:rsidRPr="004513D2">
        <w:rPr>
          <w:rFonts w:ascii="Times" w:hAnsi="Times"/>
          <w:bCs/>
          <w:color w:val="000000" w:themeColor="text1"/>
          <w:lang w:eastAsia="ja-JP"/>
        </w:rPr>
        <w:t>right homology arms and right/left extra sequence), “&lt;Rd” (reverse imprecise junction sequence with a shorter length than</w:t>
      </w:r>
      <w:r w:rsidR="00E974B4">
        <w:rPr>
          <w:rFonts w:ascii="Times" w:hAnsi="Times"/>
          <w:bCs/>
          <w:color w:val="000000" w:themeColor="text1"/>
          <w:lang w:eastAsia="ja-JP"/>
        </w:rPr>
        <w:t xml:space="preserve"> Rd</w:t>
      </w:r>
      <w:r w:rsidR="00944C68" w:rsidRPr="004513D2">
        <w:rPr>
          <w:rFonts w:ascii="Times" w:hAnsi="Times"/>
          <w:bCs/>
          <w:color w:val="000000" w:themeColor="text1"/>
          <w:lang w:eastAsia="ja-JP"/>
        </w:rPr>
        <w:t>) and “&gt;Rd” (reverse imprecise junction sequence with a longer length than</w:t>
      </w:r>
      <w:r w:rsidR="00E974B4">
        <w:rPr>
          <w:rFonts w:ascii="Times" w:hAnsi="Times"/>
          <w:bCs/>
          <w:color w:val="000000" w:themeColor="text1"/>
          <w:lang w:eastAsia="ja-JP"/>
        </w:rPr>
        <w:t xml:space="preserve"> Rd</w:t>
      </w:r>
      <w:r w:rsidR="00944C68" w:rsidRPr="004513D2">
        <w:rPr>
          <w:rFonts w:ascii="Times" w:hAnsi="Times"/>
          <w:bCs/>
          <w:color w:val="000000" w:themeColor="text1"/>
          <w:lang w:eastAsia="ja-JP"/>
        </w:rPr>
        <w:t>).</w:t>
      </w:r>
      <w:r w:rsidR="00944C68" w:rsidRPr="004513D2">
        <w:rPr>
          <w:bCs/>
          <w:iCs/>
          <w:color w:val="000000" w:themeColor="text1"/>
        </w:rPr>
        <w:t xml:space="preserve"> The </w:t>
      </w:r>
      <w:r w:rsidR="00944C68" w:rsidRPr="004513D2">
        <w:rPr>
          <w:bCs/>
          <w:iCs/>
          <w:color w:val="000000" w:themeColor="text1"/>
          <w:lang w:eastAsia="ja-JP"/>
        </w:rPr>
        <w:t>plot</w:t>
      </w:r>
      <w:r w:rsidR="007703AB">
        <w:rPr>
          <w:bCs/>
          <w:iCs/>
          <w:color w:val="000000" w:themeColor="text1"/>
          <w:lang w:eastAsia="ja-JP"/>
        </w:rPr>
        <w:t>s</w:t>
      </w:r>
      <w:r w:rsidR="00944C68" w:rsidRPr="004513D2">
        <w:rPr>
          <w:rFonts w:hint="eastAsia"/>
          <w:bCs/>
          <w:iCs/>
          <w:color w:val="000000" w:themeColor="text1"/>
          <w:lang w:eastAsia="ja-JP"/>
        </w:rPr>
        <w:t xml:space="preserve"> </w:t>
      </w:r>
      <w:r w:rsidR="007703AB">
        <w:rPr>
          <w:bCs/>
          <w:iCs/>
          <w:color w:val="000000" w:themeColor="text1"/>
        </w:rPr>
        <w:t>are</w:t>
      </w:r>
      <w:r w:rsidR="00944C68" w:rsidRPr="004513D2">
        <w:rPr>
          <w:bCs/>
          <w:iCs/>
          <w:color w:val="000000" w:themeColor="text1"/>
        </w:rPr>
        <w:t xml:space="preserve"> saved in the output of MaChIAto Reviewer.</w:t>
      </w:r>
      <w:r w:rsidR="007703AB">
        <w:rPr>
          <w:bCs/>
          <w:iCs/>
          <w:color w:val="000000" w:themeColor="text1"/>
        </w:rPr>
        <w:t xml:space="preserve"> </w:t>
      </w:r>
      <w:r w:rsidR="007703AB" w:rsidRPr="0074651F">
        <w:rPr>
          <w:bCs/>
          <w:iCs/>
          <w:color w:val="000000" w:themeColor="text1"/>
        </w:rPr>
        <w:t>The asterisk indicate</w:t>
      </w:r>
      <w:r w:rsidR="007703AB">
        <w:rPr>
          <w:bCs/>
          <w:iCs/>
          <w:color w:val="000000" w:themeColor="text1"/>
        </w:rPr>
        <w:t>s</w:t>
      </w:r>
      <w:r w:rsidR="007703AB" w:rsidRPr="0074651F">
        <w:rPr>
          <w:bCs/>
          <w:iCs/>
          <w:color w:val="000000" w:themeColor="text1"/>
        </w:rPr>
        <w:t xml:space="preserve"> the significant difference between </w:t>
      </w:r>
      <w:r w:rsidR="007703AB">
        <w:rPr>
          <w:bCs/>
          <w:iCs/>
          <w:color w:val="000000" w:themeColor="text1"/>
        </w:rPr>
        <w:t xml:space="preserve">the </w:t>
      </w:r>
      <w:r w:rsidR="007703AB" w:rsidRPr="00FE78D4">
        <w:rPr>
          <w:bCs/>
          <w:iCs/>
          <w:color w:val="000000" w:themeColor="text1"/>
        </w:rPr>
        <w:t>sequence read frequenc</w:t>
      </w:r>
      <w:r w:rsidR="007703AB">
        <w:rPr>
          <w:bCs/>
          <w:iCs/>
          <w:color w:val="000000" w:themeColor="text1"/>
        </w:rPr>
        <w:t>ies</w:t>
      </w:r>
      <w:r w:rsidR="007703AB" w:rsidRPr="00FE78D4">
        <w:rPr>
          <w:bCs/>
          <w:iCs/>
          <w:color w:val="000000" w:themeColor="text1"/>
        </w:rPr>
        <w:t xml:space="preserve"> </w:t>
      </w:r>
      <w:r w:rsidR="007703AB">
        <w:rPr>
          <w:bCs/>
          <w:iCs/>
          <w:color w:val="000000" w:themeColor="text1"/>
        </w:rPr>
        <w:t>of “High”</w:t>
      </w:r>
      <w:r w:rsidR="007703AB" w:rsidRPr="0074651F">
        <w:rPr>
          <w:bCs/>
          <w:iCs/>
          <w:color w:val="000000" w:themeColor="text1"/>
        </w:rPr>
        <w:t xml:space="preserve"> and</w:t>
      </w:r>
      <w:r w:rsidR="007703AB">
        <w:rPr>
          <w:bCs/>
          <w:iCs/>
          <w:color w:val="000000" w:themeColor="text1"/>
        </w:rPr>
        <w:t xml:space="preserve"> “Low” </w:t>
      </w:r>
      <w:r w:rsidR="007703AB" w:rsidRPr="0074651F">
        <w:rPr>
          <w:bCs/>
          <w:iCs/>
          <w:color w:val="000000" w:themeColor="text1"/>
        </w:rPr>
        <w:t>group</w:t>
      </w:r>
      <w:r w:rsidR="007703AB">
        <w:rPr>
          <w:bCs/>
          <w:iCs/>
          <w:color w:val="000000" w:themeColor="text1"/>
        </w:rPr>
        <w:t>s</w:t>
      </w:r>
      <w:r w:rsidR="007703AB" w:rsidRPr="0074651F">
        <w:rPr>
          <w:bCs/>
          <w:iCs/>
          <w:color w:val="000000" w:themeColor="text1"/>
        </w:rPr>
        <w:t xml:space="preserve">; p&lt;0.05, </w:t>
      </w:r>
      <w:r w:rsidR="007703AB">
        <w:rPr>
          <w:bCs/>
          <w:iCs/>
          <w:color w:val="000000" w:themeColor="text1"/>
        </w:rPr>
        <w:t>Welch´s</w:t>
      </w:r>
      <w:r w:rsidR="007703AB" w:rsidRPr="0074651F">
        <w:rPr>
          <w:bCs/>
          <w:iCs/>
          <w:color w:val="000000" w:themeColor="text1"/>
        </w:rPr>
        <w:t xml:space="preserve"> t-test.</w:t>
      </w:r>
      <w:r w:rsidR="007703AB">
        <w:rPr>
          <w:bCs/>
          <w:iCs/>
          <w:color w:val="000000" w:themeColor="text1"/>
        </w:rPr>
        <w:t xml:space="preserve"> S</w:t>
      </w:r>
      <w:r w:rsidR="007703AB" w:rsidRPr="00E05BC3">
        <w:rPr>
          <w:bCs/>
          <w:iCs/>
          <w:color w:val="000000" w:themeColor="text1"/>
        </w:rPr>
        <w:t xml:space="preserve">ource data </w:t>
      </w:r>
      <w:r w:rsidR="007703AB">
        <w:rPr>
          <w:bCs/>
          <w:iCs/>
          <w:color w:val="000000" w:themeColor="text1"/>
        </w:rPr>
        <w:t>and statistics information</w:t>
      </w:r>
      <w:r w:rsidR="007703AB" w:rsidRPr="00E05BC3">
        <w:rPr>
          <w:bCs/>
          <w:iCs/>
          <w:color w:val="000000" w:themeColor="text1"/>
        </w:rPr>
        <w:t xml:space="preserve"> for </w:t>
      </w:r>
      <w:r w:rsidR="007703AB">
        <w:rPr>
          <w:bCs/>
          <w:iCs/>
          <w:color w:val="000000" w:themeColor="text1"/>
        </w:rPr>
        <w:t>this f</w:t>
      </w:r>
      <w:r w:rsidR="007703AB" w:rsidRPr="00E05BC3">
        <w:rPr>
          <w:bCs/>
          <w:iCs/>
          <w:color w:val="000000" w:themeColor="text1"/>
        </w:rPr>
        <w:t>ig</w:t>
      </w:r>
      <w:r w:rsidR="007703AB">
        <w:rPr>
          <w:bCs/>
          <w:iCs/>
          <w:color w:val="000000" w:themeColor="text1"/>
        </w:rPr>
        <w:t>ure</w:t>
      </w:r>
      <w:r w:rsidR="007703AB" w:rsidRPr="00E05BC3">
        <w:rPr>
          <w:bCs/>
          <w:iCs/>
          <w:color w:val="000000" w:themeColor="text1"/>
        </w:rPr>
        <w:t xml:space="preserve"> are provided in the Source Data file.</w:t>
      </w:r>
    </w:p>
    <w:p w14:paraId="72519AF9" w14:textId="77468A63" w:rsidR="00944C68" w:rsidRPr="004513D2" w:rsidRDefault="001801B7" w:rsidP="00944C68">
      <w:pPr>
        <w:spacing w:line="360" w:lineRule="auto"/>
        <w:rPr>
          <w:bCs/>
          <w:color w:val="000000" w:themeColor="text1"/>
        </w:rPr>
      </w:pPr>
      <w:r w:rsidRPr="001801B7">
        <w:rPr>
          <w:noProof/>
        </w:rPr>
        <w:lastRenderedPageBreak/>
        <w:t xml:space="preserve"> </w:t>
      </w:r>
      <w:r w:rsidRPr="001801B7">
        <w:rPr>
          <w:bCs/>
          <w:noProof/>
          <w:color w:val="000000" w:themeColor="text1"/>
        </w:rPr>
        <w:drawing>
          <wp:inline distT="0" distB="0" distL="0" distR="0" wp14:anchorId="4F9ACE1B" wp14:editId="02F37D7E">
            <wp:extent cx="5270500" cy="367093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70500" cy="3670935"/>
                    </a:xfrm>
                    <a:prstGeom prst="rect">
                      <a:avLst/>
                    </a:prstGeom>
                  </pic:spPr>
                </pic:pic>
              </a:graphicData>
            </a:graphic>
          </wp:inline>
        </w:drawing>
      </w:r>
    </w:p>
    <w:p w14:paraId="3FB3328D" w14:textId="1FF6DAD3" w:rsidR="00944C68" w:rsidRPr="004513D2" w:rsidRDefault="00602629" w:rsidP="00944C68">
      <w:pPr>
        <w:spacing w:line="360" w:lineRule="auto"/>
        <w:jc w:val="both"/>
        <w:rPr>
          <w:bCs/>
          <w:color w:val="000000" w:themeColor="text1"/>
        </w:rPr>
      </w:pPr>
      <w:r w:rsidRPr="004513D2">
        <w:rPr>
          <w:bCs/>
          <w:color w:val="000000" w:themeColor="text1"/>
        </w:rPr>
        <w:t>Supplementary Figure 23</w:t>
      </w:r>
      <w:r w:rsidR="00944C68" w:rsidRPr="004513D2">
        <w:rPr>
          <w:bCs/>
          <w:color w:val="000000" w:themeColor="text1"/>
        </w:rPr>
        <w:t xml:space="preserve">. </w:t>
      </w:r>
      <w:r w:rsidR="00944C68" w:rsidRPr="004513D2">
        <w:rPr>
          <w:rFonts w:ascii="Times" w:hAnsi="Times"/>
          <w:bCs/>
          <w:color w:val="000000" w:themeColor="text1"/>
        </w:rPr>
        <w:t xml:space="preserve">Distribution of </w:t>
      </w:r>
      <w:r w:rsidR="00944C68" w:rsidRPr="004513D2">
        <w:rPr>
          <w:rFonts w:ascii="Times" w:hAnsi="Times"/>
          <w:bCs/>
          <w:color w:val="000000" w:themeColor="text1"/>
          <w:lang w:eastAsia="ja-JP"/>
        </w:rPr>
        <w:t xml:space="preserve">right knock-in junction size (top) and the most frequent size in the right imprecise knock-in junction per group (bottom) in the imprecise knock-in class. The description is the same as that for </w:t>
      </w:r>
      <w:r w:rsidRPr="004513D2">
        <w:rPr>
          <w:rFonts w:ascii="Times" w:hAnsi="Times"/>
          <w:bCs/>
          <w:color w:val="000000" w:themeColor="text1"/>
        </w:rPr>
        <w:t>Supplementary Figure 22</w:t>
      </w:r>
      <w:r w:rsidR="00944C68" w:rsidRPr="004513D2">
        <w:rPr>
          <w:rFonts w:ascii="Times" w:hAnsi="Times"/>
          <w:bCs/>
          <w:color w:val="000000" w:themeColor="text1"/>
        </w:rPr>
        <w:t xml:space="preserve">. The blue arrowhead represents the undesirable feature of </w:t>
      </w:r>
      <w:r w:rsidR="00944C68" w:rsidRPr="004513D2">
        <w:rPr>
          <w:rFonts w:ascii="Times" w:hAnsi="Times"/>
          <w:bCs/>
          <w:color w:val="000000" w:themeColor="text1"/>
          <w:lang w:eastAsia="ja-JP"/>
        </w:rPr>
        <w:t>precise knock-in in PITCh.</w:t>
      </w:r>
      <w:r w:rsidR="00944C68" w:rsidRPr="004513D2">
        <w:rPr>
          <w:bCs/>
          <w:iCs/>
          <w:color w:val="000000" w:themeColor="text1"/>
        </w:rPr>
        <w:t xml:space="preserve"> The top </w:t>
      </w:r>
      <w:r w:rsidR="00944C68" w:rsidRPr="004513D2">
        <w:rPr>
          <w:bCs/>
          <w:iCs/>
          <w:color w:val="000000" w:themeColor="text1"/>
          <w:lang w:eastAsia="ja-JP"/>
        </w:rPr>
        <w:t>plot</w:t>
      </w:r>
      <w:r w:rsidR="00944C68" w:rsidRPr="004513D2">
        <w:rPr>
          <w:rFonts w:hint="eastAsia"/>
          <w:bCs/>
          <w:iCs/>
          <w:color w:val="000000" w:themeColor="text1"/>
          <w:lang w:eastAsia="ja-JP"/>
        </w:rPr>
        <w:t xml:space="preserve"> </w:t>
      </w:r>
      <w:r w:rsidR="00944C68" w:rsidRPr="004513D2">
        <w:rPr>
          <w:bCs/>
          <w:iCs/>
          <w:color w:val="000000" w:themeColor="text1"/>
        </w:rPr>
        <w:t>is saved as “</w:t>
      </w:r>
      <w:r w:rsidR="00944C68" w:rsidRPr="004513D2">
        <w:rPr>
          <w:bCs/>
          <w:color w:val="000000" w:themeColor="text1"/>
        </w:rPr>
        <w:t>[a-</w:t>
      </w:r>
      <w:proofErr w:type="gramStart"/>
      <w:r w:rsidR="00944C68" w:rsidRPr="004513D2">
        <w:rPr>
          <w:bCs/>
          <w:color w:val="000000" w:themeColor="text1"/>
        </w:rPr>
        <w:t>1]Barplot_of_right_junction_of_indel_size_of_condition1_reads_by_condition1_group.png</w:t>
      </w:r>
      <w:proofErr w:type="gramEnd"/>
      <w:r w:rsidR="00944C68" w:rsidRPr="004513D2">
        <w:rPr>
          <w:bCs/>
          <w:iCs/>
          <w:color w:val="000000" w:themeColor="text1"/>
        </w:rPr>
        <w:t xml:space="preserve">” in the output of MaChIAto Reviewer. The bottom </w:t>
      </w:r>
      <w:r w:rsidR="00944C68" w:rsidRPr="004513D2">
        <w:rPr>
          <w:bCs/>
          <w:iCs/>
          <w:color w:val="000000" w:themeColor="text1"/>
          <w:lang w:eastAsia="ja-JP"/>
        </w:rPr>
        <w:t>plots</w:t>
      </w:r>
      <w:r w:rsidR="00944C68" w:rsidRPr="004513D2">
        <w:rPr>
          <w:rFonts w:hint="eastAsia"/>
          <w:bCs/>
          <w:iCs/>
          <w:color w:val="000000" w:themeColor="text1"/>
          <w:lang w:eastAsia="ja-JP"/>
        </w:rPr>
        <w:t xml:space="preserve"> </w:t>
      </w:r>
      <w:r w:rsidR="00944C68" w:rsidRPr="004513D2">
        <w:rPr>
          <w:bCs/>
          <w:iCs/>
          <w:color w:val="000000" w:themeColor="text1"/>
        </w:rPr>
        <w:t>are saved as “[c-</w:t>
      </w:r>
      <w:proofErr w:type="gramStart"/>
      <w:r w:rsidR="00944C68" w:rsidRPr="004513D2">
        <w:rPr>
          <w:bCs/>
          <w:iCs/>
          <w:color w:val="000000" w:themeColor="text1"/>
        </w:rPr>
        <w:t>1]Piechart_of_max_indel_size_class_on_right_junction_in_condition1_reads_among_condition1_low_group.png</w:t>
      </w:r>
      <w:proofErr w:type="gramEnd"/>
      <w:r w:rsidR="00944C68" w:rsidRPr="004513D2">
        <w:rPr>
          <w:bCs/>
          <w:iCs/>
          <w:color w:val="000000" w:themeColor="text1"/>
        </w:rPr>
        <w:t>,” “[c-1]Piechart_of_max_indel_size_class_on_right_junction_in_condition1_reads_among_condition1_medium_group.png,” and “[c-1]Piechart_of_max_indel_size_class_on_right_junction_in_condition1_reads_among_condition1_high_group.png” in the output of MaChIAto Reviewer.</w:t>
      </w:r>
      <w:r w:rsidR="00F35DFF">
        <w:rPr>
          <w:bCs/>
          <w:iCs/>
          <w:color w:val="000000" w:themeColor="text1"/>
        </w:rPr>
        <w:t xml:space="preserve"> </w:t>
      </w:r>
      <w:r w:rsidR="00F35DFF" w:rsidRPr="0074651F">
        <w:rPr>
          <w:bCs/>
          <w:iCs/>
          <w:color w:val="000000" w:themeColor="text1"/>
        </w:rPr>
        <w:t>The asterisk indicate</w:t>
      </w:r>
      <w:r w:rsidR="00F35DFF">
        <w:rPr>
          <w:bCs/>
          <w:iCs/>
          <w:color w:val="000000" w:themeColor="text1"/>
        </w:rPr>
        <w:t>s</w:t>
      </w:r>
      <w:r w:rsidR="00F35DFF" w:rsidRPr="0074651F">
        <w:rPr>
          <w:bCs/>
          <w:iCs/>
          <w:color w:val="000000" w:themeColor="text1"/>
        </w:rPr>
        <w:t xml:space="preserve"> the significant difference between </w:t>
      </w:r>
      <w:r w:rsidR="00F35DFF">
        <w:rPr>
          <w:bCs/>
          <w:iCs/>
          <w:color w:val="000000" w:themeColor="text1"/>
        </w:rPr>
        <w:t xml:space="preserve">the </w:t>
      </w:r>
      <w:r w:rsidR="00F35DFF" w:rsidRPr="00FE78D4">
        <w:rPr>
          <w:bCs/>
          <w:iCs/>
          <w:color w:val="000000" w:themeColor="text1"/>
        </w:rPr>
        <w:t>sequence read frequenc</w:t>
      </w:r>
      <w:r w:rsidR="00F35DFF">
        <w:rPr>
          <w:bCs/>
          <w:iCs/>
          <w:color w:val="000000" w:themeColor="text1"/>
        </w:rPr>
        <w:t>ies</w:t>
      </w:r>
      <w:r w:rsidR="00F35DFF" w:rsidRPr="00FE78D4">
        <w:rPr>
          <w:bCs/>
          <w:iCs/>
          <w:color w:val="000000" w:themeColor="text1"/>
        </w:rPr>
        <w:t xml:space="preserve"> </w:t>
      </w:r>
      <w:r w:rsidR="00F35DFF">
        <w:rPr>
          <w:bCs/>
          <w:iCs/>
          <w:color w:val="000000" w:themeColor="text1"/>
        </w:rPr>
        <w:t>of “High”</w:t>
      </w:r>
      <w:r w:rsidR="00F35DFF" w:rsidRPr="0074651F">
        <w:rPr>
          <w:bCs/>
          <w:iCs/>
          <w:color w:val="000000" w:themeColor="text1"/>
        </w:rPr>
        <w:t xml:space="preserve"> and</w:t>
      </w:r>
      <w:r w:rsidR="00F35DFF">
        <w:rPr>
          <w:bCs/>
          <w:iCs/>
          <w:color w:val="000000" w:themeColor="text1"/>
        </w:rPr>
        <w:t xml:space="preserve"> “Low” </w:t>
      </w:r>
      <w:r w:rsidR="00F35DFF" w:rsidRPr="0074651F">
        <w:rPr>
          <w:bCs/>
          <w:iCs/>
          <w:color w:val="000000" w:themeColor="text1"/>
        </w:rPr>
        <w:t>group</w:t>
      </w:r>
      <w:r w:rsidR="00F35DFF">
        <w:rPr>
          <w:bCs/>
          <w:iCs/>
          <w:color w:val="000000" w:themeColor="text1"/>
        </w:rPr>
        <w:t>s</w:t>
      </w:r>
      <w:r w:rsidR="00F35DFF" w:rsidRPr="0074651F">
        <w:rPr>
          <w:bCs/>
          <w:iCs/>
          <w:color w:val="000000" w:themeColor="text1"/>
        </w:rPr>
        <w:t xml:space="preserve">; p&lt;0.05, </w:t>
      </w:r>
      <w:r w:rsidR="00F35DFF">
        <w:rPr>
          <w:bCs/>
          <w:iCs/>
          <w:color w:val="000000" w:themeColor="text1"/>
        </w:rPr>
        <w:t>Welch´s</w:t>
      </w:r>
      <w:r w:rsidR="00F35DFF" w:rsidRPr="0074651F">
        <w:rPr>
          <w:bCs/>
          <w:iCs/>
          <w:color w:val="000000" w:themeColor="text1"/>
        </w:rPr>
        <w:t xml:space="preserve"> t-test.</w:t>
      </w:r>
      <w:r w:rsidR="00F35DFF">
        <w:rPr>
          <w:bCs/>
          <w:iCs/>
          <w:color w:val="000000" w:themeColor="text1"/>
        </w:rPr>
        <w:t xml:space="preserve"> S</w:t>
      </w:r>
      <w:r w:rsidR="00F35DFF" w:rsidRPr="00E05BC3">
        <w:rPr>
          <w:bCs/>
          <w:iCs/>
          <w:color w:val="000000" w:themeColor="text1"/>
        </w:rPr>
        <w:t xml:space="preserve">ource data </w:t>
      </w:r>
      <w:r w:rsidR="00F35DFF">
        <w:rPr>
          <w:bCs/>
          <w:iCs/>
          <w:color w:val="000000" w:themeColor="text1"/>
        </w:rPr>
        <w:t>and statistics information</w:t>
      </w:r>
      <w:r w:rsidR="00F35DFF" w:rsidRPr="00E05BC3">
        <w:rPr>
          <w:bCs/>
          <w:iCs/>
          <w:color w:val="000000" w:themeColor="text1"/>
        </w:rPr>
        <w:t xml:space="preserve"> for </w:t>
      </w:r>
      <w:r w:rsidR="00F35DFF">
        <w:rPr>
          <w:bCs/>
          <w:iCs/>
          <w:color w:val="000000" w:themeColor="text1"/>
        </w:rPr>
        <w:t>this f</w:t>
      </w:r>
      <w:r w:rsidR="00F35DFF" w:rsidRPr="00E05BC3">
        <w:rPr>
          <w:bCs/>
          <w:iCs/>
          <w:color w:val="000000" w:themeColor="text1"/>
        </w:rPr>
        <w:t>ig</w:t>
      </w:r>
      <w:r w:rsidR="00F35DFF">
        <w:rPr>
          <w:bCs/>
          <w:iCs/>
          <w:color w:val="000000" w:themeColor="text1"/>
        </w:rPr>
        <w:t>ure</w:t>
      </w:r>
      <w:r w:rsidR="00F35DFF" w:rsidRPr="00E05BC3">
        <w:rPr>
          <w:bCs/>
          <w:iCs/>
          <w:color w:val="000000" w:themeColor="text1"/>
        </w:rPr>
        <w:t xml:space="preserve"> are provided in the Source Data file.</w:t>
      </w:r>
    </w:p>
    <w:p w14:paraId="58A71ADF" w14:textId="77777777" w:rsidR="00944C68" w:rsidRPr="004513D2" w:rsidRDefault="00944C68" w:rsidP="00944C68">
      <w:pPr>
        <w:spacing w:line="360" w:lineRule="auto"/>
        <w:rPr>
          <w:bCs/>
          <w:color w:val="000000" w:themeColor="text1"/>
        </w:rPr>
      </w:pPr>
    </w:p>
    <w:p w14:paraId="1DBEBA13" w14:textId="17642657" w:rsidR="00944C68" w:rsidRPr="004513D2" w:rsidRDefault="00A363C8" w:rsidP="00944C68">
      <w:pPr>
        <w:spacing w:line="360" w:lineRule="auto"/>
        <w:rPr>
          <w:bCs/>
          <w:color w:val="000000" w:themeColor="text1"/>
        </w:rPr>
      </w:pPr>
      <w:r w:rsidRPr="004513D2">
        <w:rPr>
          <w:noProof/>
          <w:color w:val="000000" w:themeColor="text1"/>
        </w:rPr>
        <w:lastRenderedPageBreak/>
        <w:t xml:space="preserve"> </w:t>
      </w:r>
      <w:r w:rsidRPr="004513D2">
        <w:rPr>
          <w:bCs/>
          <w:noProof/>
          <w:color w:val="000000" w:themeColor="text1"/>
        </w:rPr>
        <w:drawing>
          <wp:inline distT="0" distB="0" distL="0" distR="0" wp14:anchorId="691C547B" wp14:editId="3B7105F8">
            <wp:extent cx="5270500" cy="2547620"/>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270500" cy="2547620"/>
                    </a:xfrm>
                    <a:prstGeom prst="rect">
                      <a:avLst/>
                    </a:prstGeom>
                  </pic:spPr>
                </pic:pic>
              </a:graphicData>
            </a:graphic>
          </wp:inline>
        </w:drawing>
      </w:r>
    </w:p>
    <w:p w14:paraId="38F5354F" w14:textId="6D390D20" w:rsidR="00944C68" w:rsidRPr="004513D2" w:rsidRDefault="00602629" w:rsidP="00944C68">
      <w:pPr>
        <w:spacing w:line="360" w:lineRule="auto"/>
        <w:jc w:val="both"/>
        <w:rPr>
          <w:b/>
          <w:color w:val="000000" w:themeColor="text1"/>
        </w:rPr>
      </w:pPr>
      <w:r w:rsidRPr="004513D2">
        <w:rPr>
          <w:bCs/>
          <w:color w:val="000000" w:themeColor="text1"/>
        </w:rPr>
        <w:t>Supplementary Figure 24</w:t>
      </w:r>
      <w:r w:rsidR="00944C68" w:rsidRPr="004513D2">
        <w:rPr>
          <w:bCs/>
          <w:color w:val="000000" w:themeColor="text1"/>
        </w:rPr>
        <w:t>. List of preferred mutation features and undesirable mutation features involved in the precise knock-in in InDel and imprecise knock-in classes that is generated in the PITCh knock-in sample.</w:t>
      </w:r>
      <w:r w:rsidR="001801B7">
        <w:rPr>
          <w:bCs/>
          <w:iCs/>
          <w:color w:val="000000" w:themeColor="text1"/>
        </w:rPr>
        <w:t xml:space="preserve"> S</w:t>
      </w:r>
      <w:r w:rsidR="001801B7" w:rsidRPr="00E05BC3">
        <w:rPr>
          <w:bCs/>
          <w:iCs/>
          <w:color w:val="000000" w:themeColor="text1"/>
        </w:rPr>
        <w:t xml:space="preserve">ource data </w:t>
      </w:r>
      <w:r w:rsidR="001801B7">
        <w:rPr>
          <w:bCs/>
          <w:iCs/>
          <w:color w:val="000000" w:themeColor="text1"/>
        </w:rPr>
        <w:t>and statistics information</w:t>
      </w:r>
      <w:r w:rsidR="001801B7" w:rsidRPr="00E05BC3">
        <w:rPr>
          <w:bCs/>
          <w:iCs/>
          <w:color w:val="000000" w:themeColor="text1"/>
        </w:rPr>
        <w:t xml:space="preserve"> for </w:t>
      </w:r>
      <w:r w:rsidR="001801B7">
        <w:rPr>
          <w:bCs/>
          <w:iCs/>
          <w:color w:val="000000" w:themeColor="text1"/>
        </w:rPr>
        <w:t>this f</w:t>
      </w:r>
      <w:r w:rsidR="001801B7" w:rsidRPr="00E05BC3">
        <w:rPr>
          <w:bCs/>
          <w:iCs/>
          <w:color w:val="000000" w:themeColor="text1"/>
        </w:rPr>
        <w:t>ig</w:t>
      </w:r>
      <w:r w:rsidR="001801B7">
        <w:rPr>
          <w:bCs/>
          <w:iCs/>
          <w:color w:val="000000" w:themeColor="text1"/>
        </w:rPr>
        <w:t>ure</w:t>
      </w:r>
      <w:r w:rsidR="001801B7" w:rsidRPr="00E05BC3">
        <w:rPr>
          <w:bCs/>
          <w:iCs/>
          <w:color w:val="000000" w:themeColor="text1"/>
        </w:rPr>
        <w:t xml:space="preserve"> are provided in the Source Data file</w:t>
      </w:r>
      <w:r w:rsidR="001801B7">
        <w:rPr>
          <w:bCs/>
          <w:iCs/>
          <w:color w:val="000000" w:themeColor="text1"/>
        </w:rPr>
        <w:t xml:space="preserve"> of </w:t>
      </w:r>
      <w:r w:rsidR="001801B7" w:rsidRPr="004513D2">
        <w:rPr>
          <w:bCs/>
          <w:color w:val="000000" w:themeColor="text1"/>
        </w:rPr>
        <w:t xml:space="preserve">Supplementary Figure </w:t>
      </w:r>
      <w:r w:rsidR="001801B7">
        <w:rPr>
          <w:bCs/>
          <w:color w:val="000000" w:themeColor="text1"/>
        </w:rPr>
        <w:t>16-23</w:t>
      </w:r>
      <w:r w:rsidR="001801B7" w:rsidRPr="00E05BC3">
        <w:rPr>
          <w:bCs/>
          <w:iCs/>
          <w:color w:val="000000" w:themeColor="text1"/>
        </w:rPr>
        <w:t>.</w:t>
      </w:r>
    </w:p>
    <w:p w14:paraId="320AD956" w14:textId="77777777" w:rsidR="00944C68" w:rsidRPr="004513D2" w:rsidRDefault="00944C68" w:rsidP="00944C68">
      <w:pPr>
        <w:spacing w:line="360" w:lineRule="auto"/>
        <w:rPr>
          <w:bCs/>
          <w:color w:val="000000" w:themeColor="text1"/>
        </w:rPr>
      </w:pPr>
    </w:p>
    <w:p w14:paraId="6ACA7FCB" w14:textId="77777777" w:rsidR="005A44D2" w:rsidRDefault="005A44D2">
      <w:pPr>
        <w:rPr>
          <w:bCs/>
          <w:noProof/>
          <w:color w:val="000000" w:themeColor="text1"/>
        </w:rPr>
      </w:pPr>
      <w:r>
        <w:rPr>
          <w:bCs/>
          <w:noProof/>
          <w:color w:val="000000" w:themeColor="text1"/>
        </w:rPr>
        <w:br w:type="page"/>
      </w:r>
    </w:p>
    <w:p w14:paraId="65409693" w14:textId="29F9AF65" w:rsidR="00944C68" w:rsidRPr="004513D2" w:rsidRDefault="00E9719D" w:rsidP="00944C68">
      <w:pPr>
        <w:spacing w:line="360" w:lineRule="auto"/>
        <w:rPr>
          <w:bCs/>
          <w:color w:val="000000" w:themeColor="text1"/>
        </w:rPr>
      </w:pPr>
      <w:r w:rsidRPr="004513D2">
        <w:rPr>
          <w:bCs/>
          <w:noProof/>
          <w:color w:val="000000" w:themeColor="text1"/>
        </w:rPr>
        <w:lastRenderedPageBreak/>
        <w:drawing>
          <wp:inline distT="0" distB="0" distL="0" distR="0" wp14:anchorId="7BAB469C" wp14:editId="1A8A6E3D">
            <wp:extent cx="5270500" cy="232029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0500" cy="2320290"/>
                    </a:xfrm>
                    <a:prstGeom prst="rect">
                      <a:avLst/>
                    </a:prstGeom>
                  </pic:spPr>
                </pic:pic>
              </a:graphicData>
            </a:graphic>
          </wp:inline>
        </w:drawing>
      </w:r>
      <w:r w:rsidR="00B32AE0" w:rsidRPr="004513D2" w:rsidDel="00B32AE0">
        <w:rPr>
          <w:bCs/>
          <w:color w:val="000000" w:themeColor="text1"/>
        </w:rPr>
        <w:t xml:space="preserve"> </w:t>
      </w:r>
    </w:p>
    <w:p w14:paraId="79DD798A" w14:textId="4C8D97B2" w:rsidR="00944C68" w:rsidRPr="004513D2" w:rsidRDefault="00602629" w:rsidP="00944C68">
      <w:pPr>
        <w:spacing w:line="360" w:lineRule="auto"/>
        <w:jc w:val="both"/>
        <w:rPr>
          <w:bCs/>
          <w:color w:val="000000" w:themeColor="text1"/>
        </w:rPr>
      </w:pPr>
      <w:r w:rsidRPr="004513D2">
        <w:rPr>
          <w:bCs/>
          <w:color w:val="000000" w:themeColor="text1"/>
        </w:rPr>
        <w:t>Supplementary Figure 25</w:t>
      </w:r>
      <w:r w:rsidR="00944C68" w:rsidRPr="004513D2">
        <w:rPr>
          <w:bCs/>
          <w:color w:val="000000" w:themeColor="text1"/>
        </w:rPr>
        <w:t>. The ten most frequent mutations in the top three genes regarding the rate of precise knock-in in the InDel class. The numbers located beside the alignment map represent read number. The red and blue labels indicate the significantly preferred and undesirable features of precise knock-in in PITCh, respectively.</w:t>
      </w:r>
      <w:r w:rsidR="000D0DDB" w:rsidRPr="004513D2">
        <w:rPr>
          <w:bCs/>
          <w:color w:val="000000" w:themeColor="text1"/>
        </w:rPr>
        <w:t xml:space="preserve"> The </w:t>
      </w:r>
      <w:r w:rsidR="000D0DDB" w:rsidRPr="004513D2">
        <w:rPr>
          <w:rFonts w:ascii="Times" w:hAnsi="Times"/>
          <w:color w:val="000000" w:themeColor="text1"/>
        </w:rPr>
        <w:t>multiples of -3-bp MMEJ-assisted InDels (-3nbp_MMEJ_Del) represent the orange label</w:t>
      </w:r>
      <w:r w:rsidR="000D0DDB" w:rsidRPr="004513D2">
        <w:rPr>
          <w:bCs/>
          <w:color w:val="000000" w:themeColor="text1"/>
        </w:rPr>
        <w:t>.</w:t>
      </w:r>
      <w:r w:rsidR="00944C68" w:rsidRPr="004513D2">
        <w:rPr>
          <w:rFonts w:ascii="MS Mincho" w:eastAsia="MS Mincho" w:hAnsi="MS Mincho" w:cs="MS Mincho" w:hint="eastAsia"/>
          <w:bCs/>
          <w:iCs/>
          <w:color w:val="000000" w:themeColor="text1"/>
          <w:lang w:eastAsia="ja-JP"/>
        </w:rPr>
        <w:t xml:space="preserve"> </w:t>
      </w:r>
      <w:r w:rsidR="00944C68" w:rsidRPr="004513D2">
        <w:rPr>
          <w:bCs/>
          <w:iCs/>
          <w:color w:val="000000" w:themeColor="text1"/>
        </w:rPr>
        <w:t xml:space="preserve">The </w:t>
      </w:r>
      <w:r w:rsidR="00944C68" w:rsidRPr="004513D2">
        <w:rPr>
          <w:bCs/>
          <w:iCs/>
          <w:color w:val="000000" w:themeColor="text1"/>
          <w:lang w:eastAsia="ja-JP"/>
        </w:rPr>
        <w:t>plots</w:t>
      </w:r>
      <w:r w:rsidR="00944C68" w:rsidRPr="004513D2">
        <w:rPr>
          <w:rFonts w:hint="eastAsia"/>
          <w:bCs/>
          <w:iCs/>
          <w:color w:val="000000" w:themeColor="text1"/>
          <w:lang w:eastAsia="ja-JP"/>
        </w:rPr>
        <w:t xml:space="preserve"> </w:t>
      </w:r>
      <w:r w:rsidR="00944C68" w:rsidRPr="004513D2">
        <w:rPr>
          <w:bCs/>
          <w:iCs/>
          <w:color w:val="000000" w:themeColor="text1"/>
        </w:rPr>
        <w:t>are saved as “result/[</w:t>
      </w:r>
      <w:proofErr w:type="gramStart"/>
      <w:r w:rsidR="00944C68" w:rsidRPr="004513D2">
        <w:rPr>
          <w:bCs/>
          <w:iCs/>
          <w:color w:val="000000" w:themeColor="text1"/>
        </w:rPr>
        <w:t>1]comparison</w:t>
      </w:r>
      <w:proofErr w:type="gramEnd"/>
      <w:r w:rsidR="00944C68" w:rsidRPr="004513D2">
        <w:rPr>
          <w:bCs/>
          <w:iCs/>
          <w:color w:val="000000" w:themeColor="text1"/>
        </w:rPr>
        <w:t>_with_original_crispresso_data/[Ⅱ]machiato_alignment_data/[Ac]machiato_nhej/aligned.variants.pdf” in each of the output of MaChIAto Aligner.</w:t>
      </w:r>
    </w:p>
    <w:p w14:paraId="408C91CD" w14:textId="77777777" w:rsidR="00944C68" w:rsidRPr="004513D2" w:rsidRDefault="00944C68" w:rsidP="00944C68">
      <w:pPr>
        <w:spacing w:line="360" w:lineRule="auto"/>
        <w:rPr>
          <w:bCs/>
          <w:color w:val="000000" w:themeColor="text1"/>
        </w:rPr>
      </w:pPr>
    </w:p>
    <w:p w14:paraId="050F9AE8" w14:textId="77777777" w:rsidR="005A44D2" w:rsidRDefault="00E9719D" w:rsidP="00944C68">
      <w:pPr>
        <w:spacing w:line="360" w:lineRule="auto"/>
        <w:rPr>
          <w:bCs/>
          <w:noProof/>
          <w:color w:val="000000" w:themeColor="text1"/>
        </w:rPr>
      </w:pPr>
      <w:r w:rsidRPr="004513D2">
        <w:rPr>
          <w:noProof/>
          <w:color w:val="000000" w:themeColor="text1"/>
        </w:rPr>
        <w:t xml:space="preserve"> </w:t>
      </w:r>
    </w:p>
    <w:p w14:paraId="68944536" w14:textId="77777777" w:rsidR="005A44D2" w:rsidRDefault="005A44D2">
      <w:pPr>
        <w:rPr>
          <w:bCs/>
          <w:noProof/>
          <w:color w:val="000000" w:themeColor="text1"/>
        </w:rPr>
      </w:pPr>
      <w:r>
        <w:rPr>
          <w:bCs/>
          <w:noProof/>
          <w:color w:val="000000" w:themeColor="text1"/>
        </w:rPr>
        <w:br w:type="page"/>
      </w:r>
    </w:p>
    <w:p w14:paraId="6BC24A40" w14:textId="42B6597F" w:rsidR="00944C68" w:rsidRPr="004513D2" w:rsidRDefault="00E9719D" w:rsidP="00944C68">
      <w:pPr>
        <w:spacing w:line="360" w:lineRule="auto"/>
        <w:rPr>
          <w:bCs/>
          <w:color w:val="000000" w:themeColor="text1"/>
          <w:lang w:eastAsia="ja-JP"/>
        </w:rPr>
      </w:pPr>
      <w:r w:rsidRPr="004513D2">
        <w:rPr>
          <w:bCs/>
          <w:noProof/>
          <w:color w:val="000000" w:themeColor="text1"/>
        </w:rPr>
        <w:lastRenderedPageBreak/>
        <w:drawing>
          <wp:inline distT="0" distB="0" distL="0" distR="0" wp14:anchorId="60791D23" wp14:editId="6ED89C33">
            <wp:extent cx="5270500" cy="216471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70500" cy="2164715"/>
                    </a:xfrm>
                    <a:prstGeom prst="rect">
                      <a:avLst/>
                    </a:prstGeom>
                  </pic:spPr>
                </pic:pic>
              </a:graphicData>
            </a:graphic>
          </wp:inline>
        </w:drawing>
      </w:r>
    </w:p>
    <w:p w14:paraId="17A75EDB" w14:textId="0EA78AF8" w:rsidR="00944C68" w:rsidRPr="004513D2" w:rsidRDefault="00602629" w:rsidP="00944C68">
      <w:pPr>
        <w:spacing w:line="360" w:lineRule="auto"/>
        <w:jc w:val="both"/>
        <w:rPr>
          <w:bCs/>
          <w:color w:val="000000" w:themeColor="text1"/>
        </w:rPr>
      </w:pPr>
      <w:r w:rsidRPr="004513D2">
        <w:rPr>
          <w:bCs/>
          <w:color w:val="000000" w:themeColor="text1"/>
        </w:rPr>
        <w:t>Supplementary Figure 26</w:t>
      </w:r>
      <w:r w:rsidR="00944C68" w:rsidRPr="004513D2">
        <w:rPr>
          <w:bCs/>
          <w:color w:val="000000" w:themeColor="text1"/>
        </w:rPr>
        <w:t>. The ten most frequent mutations in the bottom three genes regarding the rate of precise knock-in in the InDel class. The numbers located beside the alignment map represent read number. The red and blue labels indicate the significantly preferred and undesirable features of precise knock-in in PITCh, respectively.</w:t>
      </w:r>
      <w:r w:rsidR="000D0DDB" w:rsidRPr="004513D2">
        <w:rPr>
          <w:bCs/>
          <w:color w:val="000000" w:themeColor="text1"/>
        </w:rPr>
        <w:t xml:space="preserve"> The </w:t>
      </w:r>
      <w:r w:rsidR="000D0DDB" w:rsidRPr="004513D2">
        <w:rPr>
          <w:rFonts w:ascii="Times" w:hAnsi="Times"/>
          <w:color w:val="000000" w:themeColor="text1"/>
        </w:rPr>
        <w:t>multiples of -3-bp MMEJ-assisted InDels (-3nbp_MMEJ_Del) represent the orange label</w:t>
      </w:r>
      <w:r w:rsidR="000D0DDB" w:rsidRPr="004513D2">
        <w:rPr>
          <w:bCs/>
          <w:color w:val="000000" w:themeColor="text1"/>
        </w:rPr>
        <w:t>.</w:t>
      </w:r>
      <w:r w:rsidR="00944C68" w:rsidRPr="004513D2">
        <w:rPr>
          <w:bCs/>
          <w:iCs/>
          <w:color w:val="000000" w:themeColor="text1"/>
        </w:rPr>
        <w:t xml:space="preserve"> The </w:t>
      </w:r>
      <w:r w:rsidR="00944C68" w:rsidRPr="004513D2">
        <w:rPr>
          <w:bCs/>
          <w:iCs/>
          <w:color w:val="000000" w:themeColor="text1"/>
          <w:lang w:eastAsia="ja-JP"/>
        </w:rPr>
        <w:t>plots</w:t>
      </w:r>
      <w:r w:rsidR="00944C68" w:rsidRPr="004513D2">
        <w:rPr>
          <w:rFonts w:hint="eastAsia"/>
          <w:bCs/>
          <w:iCs/>
          <w:color w:val="000000" w:themeColor="text1"/>
          <w:lang w:eastAsia="ja-JP"/>
        </w:rPr>
        <w:t xml:space="preserve"> </w:t>
      </w:r>
      <w:r w:rsidR="00944C68" w:rsidRPr="004513D2">
        <w:rPr>
          <w:bCs/>
          <w:iCs/>
          <w:color w:val="000000" w:themeColor="text1"/>
        </w:rPr>
        <w:t>are saved as “result/[</w:t>
      </w:r>
      <w:proofErr w:type="gramStart"/>
      <w:r w:rsidR="00944C68" w:rsidRPr="004513D2">
        <w:rPr>
          <w:bCs/>
          <w:iCs/>
          <w:color w:val="000000" w:themeColor="text1"/>
        </w:rPr>
        <w:t>1]comparison</w:t>
      </w:r>
      <w:proofErr w:type="gramEnd"/>
      <w:r w:rsidR="00944C68" w:rsidRPr="004513D2">
        <w:rPr>
          <w:bCs/>
          <w:iCs/>
          <w:color w:val="000000" w:themeColor="text1"/>
        </w:rPr>
        <w:t>_with_original_crispresso_data/[Ⅱ]machiato_alignment_data/[Ac]machiato_nhej/aligned.variants.pdf” in each of the output of MaChIAto Aligner.</w:t>
      </w:r>
    </w:p>
    <w:p w14:paraId="0AEEB6BA" w14:textId="77777777" w:rsidR="00944C68" w:rsidRPr="004513D2" w:rsidRDefault="00944C68" w:rsidP="00944C68">
      <w:pPr>
        <w:spacing w:line="360" w:lineRule="auto"/>
        <w:rPr>
          <w:bCs/>
          <w:color w:val="000000" w:themeColor="text1"/>
        </w:rPr>
      </w:pPr>
    </w:p>
    <w:p w14:paraId="02E4B5C5" w14:textId="55CC2347" w:rsidR="00944C68" w:rsidRPr="004513D2" w:rsidRDefault="00F34143" w:rsidP="008128EE">
      <w:pPr>
        <w:spacing w:line="360" w:lineRule="auto"/>
        <w:jc w:val="center"/>
        <w:rPr>
          <w:bCs/>
          <w:color w:val="000000" w:themeColor="text1"/>
        </w:rPr>
      </w:pPr>
      <w:r w:rsidRPr="00F34143">
        <w:rPr>
          <w:bCs/>
          <w:noProof/>
          <w:color w:val="000000" w:themeColor="text1"/>
        </w:rPr>
        <w:lastRenderedPageBreak/>
        <w:drawing>
          <wp:inline distT="0" distB="0" distL="0" distR="0" wp14:anchorId="709F7B21" wp14:editId="17C5AC77">
            <wp:extent cx="5458666" cy="5967046"/>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65626" cy="5974654"/>
                    </a:xfrm>
                    <a:prstGeom prst="rect">
                      <a:avLst/>
                    </a:prstGeom>
                  </pic:spPr>
                </pic:pic>
              </a:graphicData>
            </a:graphic>
          </wp:inline>
        </w:drawing>
      </w:r>
    </w:p>
    <w:p w14:paraId="69617A68" w14:textId="34CCC8C8" w:rsidR="00944C68" w:rsidRPr="004513D2" w:rsidRDefault="00602629" w:rsidP="008128EE">
      <w:pPr>
        <w:spacing w:line="360" w:lineRule="auto"/>
        <w:jc w:val="both"/>
        <w:rPr>
          <w:b/>
          <w:color w:val="000000" w:themeColor="text1"/>
        </w:rPr>
      </w:pPr>
      <w:r w:rsidRPr="004513D2">
        <w:rPr>
          <w:bCs/>
          <w:color w:val="000000" w:themeColor="text1"/>
        </w:rPr>
        <w:t>Supplementary Figure 27</w:t>
      </w:r>
      <w:r w:rsidR="00944C68" w:rsidRPr="004513D2">
        <w:rPr>
          <w:bCs/>
          <w:color w:val="000000" w:themeColor="text1"/>
        </w:rPr>
        <w:t xml:space="preserve">. Distribution of InDel size (a), distributions of deletion size by MMEJ-assisted mutation (b, left) and NHEJ-assisted mutation (b, right), and distribution of right knock-in junction size (c) in LoAD. The group category is about the precise knock-in rate in PITCh. The reads of LoAD are plotted as the distributions according to this category. </w:t>
      </w:r>
      <w:r w:rsidR="00944C68" w:rsidRPr="004513D2">
        <w:rPr>
          <w:rFonts w:ascii="Times" w:hAnsi="Times"/>
          <w:bCs/>
          <w:color w:val="000000" w:themeColor="text1"/>
        </w:rPr>
        <w:t xml:space="preserve">The red and blue arrowheads represent the preferred and undesirable features of </w:t>
      </w:r>
      <w:r w:rsidR="00944C68" w:rsidRPr="004513D2">
        <w:rPr>
          <w:rFonts w:ascii="Times" w:hAnsi="Times"/>
          <w:bCs/>
          <w:color w:val="000000" w:themeColor="text1"/>
          <w:lang w:eastAsia="ja-JP"/>
        </w:rPr>
        <w:t xml:space="preserve">precise knock-in in PITCh, respectively. </w:t>
      </w:r>
      <w:r w:rsidR="00944C68" w:rsidRPr="004513D2">
        <w:rPr>
          <w:bCs/>
          <w:iCs/>
          <w:color w:val="000000" w:themeColor="text1"/>
        </w:rPr>
        <w:t>The</w:t>
      </w:r>
      <w:r w:rsidR="00F34143">
        <w:rPr>
          <w:bCs/>
          <w:iCs/>
          <w:color w:val="000000" w:themeColor="text1"/>
        </w:rPr>
        <w:t xml:space="preserve"> </w:t>
      </w:r>
      <w:r w:rsidR="00944C68" w:rsidRPr="004513D2">
        <w:rPr>
          <w:bCs/>
          <w:iCs/>
          <w:color w:val="000000" w:themeColor="text1"/>
          <w:lang w:eastAsia="ja-JP"/>
        </w:rPr>
        <w:t>plot</w:t>
      </w:r>
      <w:r w:rsidR="00F34143">
        <w:rPr>
          <w:bCs/>
          <w:iCs/>
          <w:color w:val="000000" w:themeColor="text1"/>
          <w:lang w:eastAsia="ja-JP"/>
        </w:rPr>
        <w:t>s</w:t>
      </w:r>
      <w:r w:rsidR="00944C68" w:rsidRPr="004513D2">
        <w:rPr>
          <w:rFonts w:hint="eastAsia"/>
          <w:bCs/>
          <w:iCs/>
          <w:color w:val="000000" w:themeColor="text1"/>
          <w:lang w:eastAsia="ja-JP"/>
        </w:rPr>
        <w:t xml:space="preserve"> </w:t>
      </w:r>
      <w:r w:rsidR="00F34143">
        <w:rPr>
          <w:bCs/>
          <w:iCs/>
          <w:color w:val="000000" w:themeColor="text1"/>
        </w:rPr>
        <w:t>are</w:t>
      </w:r>
      <w:r w:rsidR="00944C68" w:rsidRPr="004513D2">
        <w:rPr>
          <w:bCs/>
          <w:iCs/>
          <w:color w:val="000000" w:themeColor="text1"/>
        </w:rPr>
        <w:t xml:space="preserve"> saved in the output of MaChIAto Reviewer.</w:t>
      </w:r>
      <w:r w:rsidR="00F34143">
        <w:rPr>
          <w:bCs/>
          <w:iCs/>
          <w:color w:val="000000" w:themeColor="text1"/>
        </w:rPr>
        <w:t xml:space="preserve"> </w:t>
      </w:r>
      <w:r w:rsidR="00F34143" w:rsidRPr="0074651F">
        <w:rPr>
          <w:bCs/>
          <w:iCs/>
          <w:color w:val="000000" w:themeColor="text1"/>
        </w:rPr>
        <w:t>The asterisk indicate</w:t>
      </w:r>
      <w:r w:rsidR="00F34143">
        <w:rPr>
          <w:bCs/>
          <w:iCs/>
          <w:color w:val="000000" w:themeColor="text1"/>
        </w:rPr>
        <w:t>s</w:t>
      </w:r>
      <w:r w:rsidR="00F34143" w:rsidRPr="0074651F">
        <w:rPr>
          <w:bCs/>
          <w:iCs/>
          <w:color w:val="000000" w:themeColor="text1"/>
        </w:rPr>
        <w:t xml:space="preserve"> the significant difference between </w:t>
      </w:r>
      <w:r w:rsidR="00F34143">
        <w:rPr>
          <w:bCs/>
          <w:iCs/>
          <w:color w:val="000000" w:themeColor="text1"/>
        </w:rPr>
        <w:t xml:space="preserve">the </w:t>
      </w:r>
      <w:r w:rsidR="00F34143" w:rsidRPr="00FE78D4">
        <w:rPr>
          <w:bCs/>
          <w:iCs/>
          <w:color w:val="000000" w:themeColor="text1"/>
        </w:rPr>
        <w:t>sequence read frequenc</w:t>
      </w:r>
      <w:r w:rsidR="00F34143">
        <w:rPr>
          <w:bCs/>
          <w:iCs/>
          <w:color w:val="000000" w:themeColor="text1"/>
        </w:rPr>
        <w:t>ies</w:t>
      </w:r>
      <w:r w:rsidR="00F34143" w:rsidRPr="00FE78D4">
        <w:rPr>
          <w:bCs/>
          <w:iCs/>
          <w:color w:val="000000" w:themeColor="text1"/>
        </w:rPr>
        <w:t xml:space="preserve"> </w:t>
      </w:r>
      <w:r w:rsidR="00F34143">
        <w:rPr>
          <w:bCs/>
          <w:iCs/>
          <w:color w:val="000000" w:themeColor="text1"/>
        </w:rPr>
        <w:t>of “High”</w:t>
      </w:r>
      <w:r w:rsidR="00F34143" w:rsidRPr="0074651F">
        <w:rPr>
          <w:bCs/>
          <w:iCs/>
          <w:color w:val="000000" w:themeColor="text1"/>
        </w:rPr>
        <w:t xml:space="preserve"> and</w:t>
      </w:r>
      <w:r w:rsidR="00F34143">
        <w:rPr>
          <w:bCs/>
          <w:iCs/>
          <w:color w:val="000000" w:themeColor="text1"/>
        </w:rPr>
        <w:t xml:space="preserve"> “Low” </w:t>
      </w:r>
      <w:r w:rsidR="00F34143" w:rsidRPr="0074651F">
        <w:rPr>
          <w:bCs/>
          <w:iCs/>
          <w:color w:val="000000" w:themeColor="text1"/>
        </w:rPr>
        <w:t>group</w:t>
      </w:r>
      <w:r w:rsidR="00F34143">
        <w:rPr>
          <w:bCs/>
          <w:iCs/>
          <w:color w:val="000000" w:themeColor="text1"/>
        </w:rPr>
        <w:t>s</w:t>
      </w:r>
      <w:r w:rsidR="00F34143" w:rsidRPr="0074651F">
        <w:rPr>
          <w:bCs/>
          <w:iCs/>
          <w:color w:val="000000" w:themeColor="text1"/>
        </w:rPr>
        <w:t xml:space="preserve">; p&lt;0.05, </w:t>
      </w:r>
      <w:r w:rsidR="00F34143">
        <w:rPr>
          <w:bCs/>
          <w:iCs/>
          <w:color w:val="000000" w:themeColor="text1"/>
        </w:rPr>
        <w:t>Welch´s</w:t>
      </w:r>
      <w:r w:rsidR="00F34143" w:rsidRPr="0074651F">
        <w:rPr>
          <w:bCs/>
          <w:iCs/>
          <w:color w:val="000000" w:themeColor="text1"/>
        </w:rPr>
        <w:t xml:space="preserve"> t-test.</w:t>
      </w:r>
      <w:r w:rsidR="00F34143">
        <w:rPr>
          <w:bCs/>
          <w:iCs/>
          <w:color w:val="000000" w:themeColor="text1"/>
        </w:rPr>
        <w:t xml:space="preserve"> S</w:t>
      </w:r>
      <w:r w:rsidR="00F34143" w:rsidRPr="00E05BC3">
        <w:rPr>
          <w:bCs/>
          <w:iCs/>
          <w:color w:val="000000" w:themeColor="text1"/>
        </w:rPr>
        <w:t xml:space="preserve">ource data </w:t>
      </w:r>
      <w:r w:rsidR="00F34143">
        <w:rPr>
          <w:bCs/>
          <w:iCs/>
          <w:color w:val="000000" w:themeColor="text1"/>
        </w:rPr>
        <w:t>and statistics information</w:t>
      </w:r>
      <w:r w:rsidR="00F34143" w:rsidRPr="00E05BC3">
        <w:rPr>
          <w:bCs/>
          <w:iCs/>
          <w:color w:val="000000" w:themeColor="text1"/>
        </w:rPr>
        <w:t xml:space="preserve"> for </w:t>
      </w:r>
      <w:r w:rsidR="00F34143">
        <w:rPr>
          <w:bCs/>
          <w:iCs/>
          <w:color w:val="000000" w:themeColor="text1"/>
        </w:rPr>
        <w:t>this f</w:t>
      </w:r>
      <w:r w:rsidR="00F34143" w:rsidRPr="00E05BC3">
        <w:rPr>
          <w:bCs/>
          <w:iCs/>
          <w:color w:val="000000" w:themeColor="text1"/>
        </w:rPr>
        <w:t>ig</w:t>
      </w:r>
      <w:r w:rsidR="00F34143">
        <w:rPr>
          <w:bCs/>
          <w:iCs/>
          <w:color w:val="000000" w:themeColor="text1"/>
        </w:rPr>
        <w:t>ure</w:t>
      </w:r>
      <w:r w:rsidR="00F34143" w:rsidRPr="00E05BC3">
        <w:rPr>
          <w:bCs/>
          <w:iCs/>
          <w:color w:val="000000" w:themeColor="text1"/>
        </w:rPr>
        <w:t xml:space="preserve"> are provided in the Source Data file.</w:t>
      </w:r>
    </w:p>
    <w:p w14:paraId="5BA1E49C" w14:textId="2F3F6E82" w:rsidR="00944C68" w:rsidRPr="004513D2" w:rsidRDefault="00970A27" w:rsidP="00944C68">
      <w:pPr>
        <w:spacing w:line="360" w:lineRule="auto"/>
        <w:rPr>
          <w:b/>
          <w:color w:val="000000" w:themeColor="text1"/>
        </w:rPr>
      </w:pPr>
      <w:r w:rsidRPr="00970A27">
        <w:rPr>
          <w:noProof/>
        </w:rPr>
        <w:lastRenderedPageBreak/>
        <w:t xml:space="preserve"> </w:t>
      </w:r>
      <w:r w:rsidRPr="00970A27">
        <w:rPr>
          <w:b/>
          <w:noProof/>
          <w:color w:val="000000" w:themeColor="text1"/>
        </w:rPr>
        <w:drawing>
          <wp:inline distT="0" distB="0" distL="0" distR="0" wp14:anchorId="72854584" wp14:editId="2A539B4E">
            <wp:extent cx="5270500" cy="293560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70500" cy="2935605"/>
                    </a:xfrm>
                    <a:prstGeom prst="rect">
                      <a:avLst/>
                    </a:prstGeom>
                  </pic:spPr>
                </pic:pic>
              </a:graphicData>
            </a:graphic>
          </wp:inline>
        </w:drawing>
      </w:r>
    </w:p>
    <w:p w14:paraId="6CCC2609" w14:textId="3E63FEE9" w:rsidR="00944C68" w:rsidRPr="004513D2" w:rsidRDefault="00602629" w:rsidP="00944C68">
      <w:pPr>
        <w:spacing w:line="360" w:lineRule="auto"/>
        <w:jc w:val="both"/>
        <w:rPr>
          <w:bCs/>
          <w:color w:val="000000" w:themeColor="text1"/>
          <w:lang w:eastAsia="ja-JP"/>
        </w:rPr>
      </w:pPr>
      <w:r w:rsidRPr="004513D2">
        <w:rPr>
          <w:bCs/>
          <w:color w:val="000000" w:themeColor="text1"/>
        </w:rPr>
        <w:t>Supplementary Figure 28</w:t>
      </w:r>
      <w:r w:rsidR="00944C68" w:rsidRPr="004513D2">
        <w:rPr>
          <w:bCs/>
          <w:color w:val="000000" w:themeColor="text1"/>
        </w:rPr>
        <w:t xml:space="preserve">. List of preferred mutation features and undesirable mutation features involved in the precise knock-in in InDel class generated in the Cas9-sgRNA only (knock-out) sample. The features show significant in the t-test (p&lt;0.05, Cohen’s d &gt; 0.8) that compares the gene group of high precise knock-in efficiency in PITCh knock-in with the low group. The red-colored features are common with </w:t>
      </w:r>
      <w:r w:rsidRPr="004513D2">
        <w:rPr>
          <w:bCs/>
          <w:color w:val="000000" w:themeColor="text1"/>
        </w:rPr>
        <w:t>Supplementary Figure 24</w:t>
      </w:r>
      <w:r w:rsidR="00944C68" w:rsidRPr="004513D2">
        <w:rPr>
          <w:bCs/>
          <w:color w:val="000000" w:themeColor="text1"/>
        </w:rPr>
        <w:t>.</w:t>
      </w:r>
    </w:p>
    <w:p w14:paraId="2F2CF866" w14:textId="2BE0DE0C" w:rsidR="00C803BE" w:rsidRPr="004513D2" w:rsidRDefault="00C803BE">
      <w:pPr>
        <w:rPr>
          <w:b/>
          <w:color w:val="000000" w:themeColor="text1"/>
        </w:rPr>
      </w:pPr>
      <w:r w:rsidRPr="004513D2">
        <w:rPr>
          <w:b/>
          <w:color w:val="000000" w:themeColor="text1"/>
        </w:rPr>
        <w:br w:type="page"/>
      </w:r>
    </w:p>
    <w:p w14:paraId="241018A9" w14:textId="60303008" w:rsidR="00BD4853" w:rsidRPr="004513D2" w:rsidRDefault="003D6BD5" w:rsidP="00BD4853">
      <w:pPr>
        <w:jc w:val="both"/>
        <w:rPr>
          <w:b/>
          <w:color w:val="000000" w:themeColor="text1"/>
        </w:rPr>
      </w:pPr>
      <w:r w:rsidRPr="004513D2">
        <w:rPr>
          <w:b/>
          <w:color w:val="000000" w:themeColor="text1"/>
        </w:rPr>
        <w:lastRenderedPageBreak/>
        <w:t>Supplementary Note 7</w:t>
      </w:r>
      <w:r w:rsidR="00BD4853" w:rsidRPr="004513D2">
        <w:rPr>
          <w:b/>
          <w:color w:val="000000" w:themeColor="text1"/>
        </w:rPr>
        <w:t xml:space="preserve"> - Practical example for MaChIAto: a series of knock-out targeting 40 gene loci in HEK293T </w:t>
      </w:r>
      <w:proofErr w:type="gramStart"/>
      <w:r w:rsidR="00BD4853" w:rsidRPr="004513D2">
        <w:rPr>
          <w:b/>
          <w:color w:val="000000" w:themeColor="text1"/>
        </w:rPr>
        <w:t>cells</w:t>
      </w:r>
      <w:proofErr w:type="gramEnd"/>
    </w:p>
    <w:p w14:paraId="188EC099" w14:textId="77777777" w:rsidR="00BD4853" w:rsidRPr="004513D2" w:rsidRDefault="00BD4853" w:rsidP="00BD4853">
      <w:pPr>
        <w:spacing w:line="360" w:lineRule="auto"/>
        <w:jc w:val="both"/>
        <w:rPr>
          <w:b/>
          <w:color w:val="000000" w:themeColor="text1"/>
        </w:rPr>
      </w:pPr>
    </w:p>
    <w:p w14:paraId="377F5FB6" w14:textId="303F0E3D" w:rsidR="00BD4853" w:rsidRPr="004513D2" w:rsidRDefault="00BD4853" w:rsidP="00BD4853">
      <w:pPr>
        <w:spacing w:line="360" w:lineRule="auto"/>
        <w:jc w:val="both"/>
        <w:rPr>
          <w:rFonts w:ascii="Times" w:hAnsi="Times"/>
          <w:color w:val="000000" w:themeColor="text1"/>
        </w:rPr>
      </w:pPr>
      <w:r w:rsidRPr="004513D2">
        <w:rPr>
          <w:rFonts w:ascii="Times" w:hAnsi="Times"/>
          <w:color w:val="000000" w:themeColor="text1"/>
        </w:rPr>
        <w:t>Along with the investigation of the (epi-)genomic features affecting knock-in efficiency using the data from a series of targeting at 40 gene loci (Supplementary Note 6), we also performed a series of targeting at 40 gene loci without donor (Cas9-sgRNA only). MaChIAto also accommodates knock-out analysis to find features controlling the editing efficiency in the same way as the knock-in analysis by MaChIAto (Supplementary Note 6). Here, we used the in-house data of a series of targeting at 40 gene loci as an input of the MaChIAto Analyzer to investigate the features affecting the editing efficiency of sgRNAs.</w:t>
      </w:r>
    </w:p>
    <w:p w14:paraId="2C879073" w14:textId="068FC53A" w:rsidR="00BD4853" w:rsidRPr="004513D2" w:rsidRDefault="00BD4853" w:rsidP="00BD4853">
      <w:pPr>
        <w:spacing w:line="360" w:lineRule="auto"/>
        <w:jc w:val="both"/>
        <w:rPr>
          <w:rFonts w:ascii="Times" w:hAnsi="Times"/>
          <w:color w:val="000000" w:themeColor="text1"/>
        </w:rPr>
      </w:pPr>
      <w:r w:rsidRPr="004513D2">
        <w:rPr>
          <w:rFonts w:ascii="Times" w:hAnsi="Times"/>
          <w:color w:val="000000" w:themeColor="text1"/>
        </w:rPr>
        <w:t xml:space="preserve">           As a result, MaChIAto Analyzer found some significant features. In the in-house data of a series of 40 gene loci, the change of enthalpy, the minimum energy of energy, and TA motif had a positive effect against the editing efficiency, while CG motif showed a negative one (</w:t>
      </w:r>
      <w:r w:rsidR="007F7587" w:rsidRPr="004513D2">
        <w:rPr>
          <w:rFonts w:ascii="Times" w:hAnsi="Times"/>
          <w:color w:val="000000" w:themeColor="text1"/>
        </w:rPr>
        <w:t>Supplementary Fig. 29</w:t>
      </w:r>
      <w:r w:rsidRPr="004513D2">
        <w:rPr>
          <w:rFonts w:ascii="Times" w:hAnsi="Times"/>
          <w:color w:val="000000" w:themeColor="text1"/>
        </w:rPr>
        <w:t>). Interestingly, TT di-nucleotide frequency was not a significant feature, although it has been reported as the critical feature in the lentiviral CRISPR screen</w:t>
      </w:r>
      <w:r w:rsidR="00F74FEC" w:rsidRPr="004513D2">
        <w:rPr>
          <w:rFonts w:ascii="Times" w:hAnsi="Times"/>
          <w:color w:val="000000" w:themeColor="text1"/>
        </w:rPr>
        <w:fldChar w:fldCharType="begin"/>
      </w:r>
      <w:r w:rsidR="00F74FEC" w:rsidRPr="004513D2">
        <w:rPr>
          <w:rFonts w:ascii="Times" w:hAnsi="Times"/>
          <w:color w:val="000000" w:themeColor="text1"/>
        </w:rPr>
        <w:instrText xml:space="preserve"> ADDIN ZOTERO_ITEM CSL_CITATION {"citationID":"2fqMxbq3","properties":{"formattedCitation":"\\super 13\\nosupersub{}","plainCitation":"13","noteIndex":0},"citationItems":[{"id":112,"uris":["http://zotero.org/users/9357002/items/RPLJDXY9"],"itemData":{"id":112,"type":"article-journal","abstract":"BACKGROUND: CRISPR is a versatile gene editing tool which has revolutionized genetic research in the past few years. Optimizing sgRNA design to improve the efficiency of target/DNA cleavage is critical to ensure the success of CRISPR screens.\nRESULTS: By borrowing knowledge from oligonucleotide design and nucleosome occupancy models, we systematically evaluated candidate features computed from a number of nucleic acid, thermodynamic and secondary structure models on real CRISPR datasets. Our results showed that taking into account position-dependent dinucleotide features improved the design of effective sgRNAs with area under the receiver operating characteristic curve (AUC) &gt;0.8, and the inclusion of additional features offered marginal improvement (</w:instrText>
      </w:r>
      <w:r w:rsidR="00F74FEC" w:rsidRPr="004513D2">
        <w:rPr>
          <w:rFonts w:ascii="Cambria Math" w:hAnsi="Cambria Math" w:cs="Cambria Math"/>
          <w:color w:val="000000" w:themeColor="text1"/>
        </w:rPr>
        <w:instrText>∼</w:instrText>
      </w:r>
      <w:r w:rsidR="00F74FEC" w:rsidRPr="004513D2">
        <w:rPr>
          <w:rFonts w:ascii="Times" w:hAnsi="Times"/>
          <w:color w:val="000000" w:themeColor="text1"/>
        </w:rPr>
        <w:instrText xml:space="preserve">2% increase in AUC).\nCONCLUSION: Using a machine-learning approach, we proposed an accurate prediction model for sgRNA design efficiency. An R package predictSGRNA implementing the predictive model is available at http://www.ams.sunysb.edu/~pfkuan/softwares.html#predictsgrna .","container-title":"BMC bioinformatics","DOI":"10.1186/s12859-017-1697-6","ISSN":"1471-2105","issue":"1","journalAbbreviation":"BMC Bioinformatics","language":"eng","note":"PMID: 28587596\nPMCID: PMC5461693","page":"297","source":"PubMed","title":"A systematic evaluation of nucleotide properties for CRISPR sgRNA design","volume":"18","author":[{"family":"Kuan","given":"Pei Fen"},{"family":"Powers","given":"Scott"},{"family":"He","given":"Shuyao"},{"family":"Li","given":"Kaiqiao"},{"family":"Zhao","given":"Xiaoyu"},{"family":"Huang","given":"Bo"}],"issued":{"date-parts":[["2017",6,6]]}}}],"schema":"https://github.com/citation-style-language/schema/raw/master/csl-citation.json"} </w:instrText>
      </w:r>
      <w:r w:rsidR="00F74FEC" w:rsidRPr="004513D2">
        <w:rPr>
          <w:rFonts w:ascii="Times" w:hAnsi="Times"/>
          <w:color w:val="000000" w:themeColor="text1"/>
        </w:rPr>
        <w:fldChar w:fldCharType="separate"/>
      </w:r>
      <w:r w:rsidR="00F74FEC" w:rsidRPr="004513D2">
        <w:rPr>
          <w:rFonts w:ascii="Times" w:hAnsi="Times"/>
          <w:color w:val="000000" w:themeColor="text1"/>
          <w:vertAlign w:val="superscript"/>
        </w:rPr>
        <w:t>13</w:t>
      </w:r>
      <w:r w:rsidR="00F74FEC" w:rsidRPr="004513D2">
        <w:rPr>
          <w:rFonts w:ascii="Times" w:hAnsi="Times"/>
          <w:color w:val="000000" w:themeColor="text1"/>
        </w:rPr>
        <w:fldChar w:fldCharType="end"/>
      </w:r>
      <w:r w:rsidR="00F74FEC" w:rsidRPr="004513D2">
        <w:rPr>
          <w:rFonts w:ascii="Times" w:hAnsi="Times"/>
          <w:color w:val="000000" w:themeColor="text1"/>
          <w:vertAlign w:val="superscript"/>
        </w:rPr>
        <w:t>,</w:t>
      </w:r>
      <w:r w:rsidR="00F74FEC" w:rsidRPr="004513D2">
        <w:rPr>
          <w:rFonts w:ascii="Times" w:hAnsi="Times"/>
          <w:color w:val="000000" w:themeColor="text1"/>
          <w:vertAlign w:val="superscript"/>
        </w:rPr>
        <w:fldChar w:fldCharType="begin"/>
      </w:r>
      <w:r w:rsidR="001F7613" w:rsidRPr="004513D2">
        <w:rPr>
          <w:rFonts w:ascii="Times" w:hAnsi="Times"/>
          <w:color w:val="000000" w:themeColor="text1"/>
          <w:vertAlign w:val="superscript"/>
        </w:rPr>
        <w:instrText xml:space="preserve"> ADDIN ZOTERO_ITEM CSL_CITATION {"citationID":"b8c0Kzu5","properties":{"formattedCitation":"\\super 44\\nosupersub{}","plainCitation":"44","noteIndex":0},"citationItems":[{"id":13,"uris":["http://zotero.org/users/9357002/items/SPNZH8R9"],"itemData":{"id":13,"type":"article-journal","container-title":"Science","DOI":"10.1126/science.1246981","issue":"6166","note":"publisher: American Association for the Advancement of Science","page":"80-84","source":"science.org (Atypon)","title":"Genetic Screens in Human Cells Using the CRISPR-Cas9 System","volume":"343","author":[{"family":"Wang","given":"Tim"},{"family":"Wei","given":"Jenny J."},{"family":"Sabatini","given":"David M."},{"family":"Lander","given":"Eric S."}],"issued":{"date-parts":[["2014",1,3]]}}}],"schema":"https://github.com/citation-style-language/schema/raw/master/csl-citation.json"} </w:instrText>
      </w:r>
      <w:r w:rsidR="00F74FEC" w:rsidRPr="004513D2">
        <w:rPr>
          <w:rFonts w:ascii="Times" w:hAnsi="Times"/>
          <w:color w:val="000000" w:themeColor="text1"/>
          <w:vertAlign w:val="superscript"/>
        </w:rPr>
        <w:fldChar w:fldCharType="separate"/>
      </w:r>
      <w:r w:rsidR="001F7613" w:rsidRPr="004513D2">
        <w:rPr>
          <w:rFonts w:ascii="Times" w:hAnsi="Times"/>
          <w:color w:val="000000" w:themeColor="text1"/>
          <w:vertAlign w:val="superscript"/>
        </w:rPr>
        <w:t>44</w:t>
      </w:r>
      <w:r w:rsidR="00F74FEC" w:rsidRPr="004513D2">
        <w:rPr>
          <w:rFonts w:ascii="Times" w:hAnsi="Times"/>
          <w:color w:val="000000" w:themeColor="text1"/>
          <w:vertAlign w:val="superscript"/>
        </w:rPr>
        <w:fldChar w:fldCharType="end"/>
      </w:r>
      <w:r w:rsidRPr="004513D2">
        <w:rPr>
          <w:rFonts w:ascii="Times" w:hAnsi="Times"/>
          <w:color w:val="000000" w:themeColor="text1"/>
          <w:vertAlign w:val="superscript"/>
        </w:rPr>
        <w:t xml:space="preserve">, </w:t>
      </w:r>
      <w:r w:rsidR="00F74FEC" w:rsidRPr="004513D2">
        <w:rPr>
          <w:rFonts w:ascii="Times" w:hAnsi="Times"/>
          <w:color w:val="000000" w:themeColor="text1"/>
          <w:vertAlign w:val="superscript"/>
        </w:rPr>
        <w:fldChar w:fldCharType="begin"/>
      </w:r>
      <w:r w:rsidR="001F7613" w:rsidRPr="004513D2">
        <w:rPr>
          <w:rFonts w:ascii="Times" w:hAnsi="Times"/>
          <w:color w:val="000000" w:themeColor="text1"/>
          <w:vertAlign w:val="superscript"/>
        </w:rPr>
        <w:instrText xml:space="preserve"> ADDIN ZOTERO_ITEM CSL_CITATION {"citationID":"4eTrzZoM","properties":{"formattedCitation":"\\super 45\\nosupersub{}","plainCitation":"45","noteIndex":0},"citationItems":[{"id":210,"uris":["http://zotero.org/users/9357002/items/CXIBM6TZ"],"itemData":{"id":210,"type":"article-journal","abstract":"Several Streptococcus pyogenes Cas9 (SpCas9) variants have been developed to improve an enzyme’s specificity or to alter or broaden its protospacer-adjacent motif (PAM) compatibility, but selecting the optimal variant for a given target sequence and application remains difficult. To build computational models to predict the sequence-specific activity of 13 SpCas9 variants, we first assessed their cleavage efficiency at 26,891 target sequences. We found that, of the 256 possible four-nucleotide NNNN sequences, 156 can be used as a PAM by at least one of the SpCas9 variants. For the high-fidelity variants, overall activity could be ranked as SpCas9</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Sniper-Cas9</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&gt;</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eSpCas9(1.1) &gt; SpCas9-HF1</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&gt;</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HypaCas9</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xCas9 &gt;&gt; evoCas9, whereas their overall specificities could be ranked as evoCas9 &gt;&gt; HypaCas9</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SpCas9-HF1</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eSpCas9(1.1) &gt; xCas9</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&gt;</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Sniper-Cas9</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&gt;</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 xml:space="preserve">SpCas9. Using these data, we developed 16 deep-learning-based computational models that accurately predict the activity of these variants at any target sequence.","container-title":"Nature Biotechnology","DOI":"10.1038/s41587-020-0537-9","ISSN":"1546-1696","issue":"11","journalAbbreviation":"Nat Biotechnol","language":"en","note":"number: 11\npublisher: Nature Publishing Group","page":"1328-1336","source":"www.nature.com","title":"Prediction of the sequence-specific cleavage activity of Cas9 variants","volume":"38","author":[{"family":"Kim","given":"Nahye"},{"family":"Kim","given":"Hui Kwon"},{"family":"Lee","given":"Sungtae"},{"family":"Seo","given":"Jung Hwa"},{"family":"Choi","given":"Jae Woo"},{"family":"Park","given":"Jinman"},{"family":"Min","given":"Seonwoo"},{"family":"Yoon","given":"Sungroh"},{"family":"Cho","given":"Sung-Rae"},{"family":"Kim","given":"Hyongbum Henry"}],"issued":{"date-parts":[["2020",11]]}}}],"schema":"https://github.com/citation-style-language/schema/raw/master/csl-citation.json"} </w:instrText>
      </w:r>
      <w:r w:rsidR="00F74FEC" w:rsidRPr="004513D2">
        <w:rPr>
          <w:rFonts w:ascii="Times" w:hAnsi="Times"/>
          <w:color w:val="000000" w:themeColor="text1"/>
          <w:vertAlign w:val="superscript"/>
        </w:rPr>
        <w:fldChar w:fldCharType="separate"/>
      </w:r>
      <w:r w:rsidR="001F7613" w:rsidRPr="004513D2">
        <w:rPr>
          <w:rFonts w:ascii="Times" w:hAnsi="Times"/>
          <w:color w:val="000000" w:themeColor="text1"/>
          <w:vertAlign w:val="superscript"/>
        </w:rPr>
        <w:t>45</w:t>
      </w:r>
      <w:r w:rsidR="00F74FEC" w:rsidRPr="004513D2">
        <w:rPr>
          <w:rFonts w:ascii="Times" w:hAnsi="Times"/>
          <w:color w:val="000000" w:themeColor="text1"/>
          <w:vertAlign w:val="superscript"/>
        </w:rPr>
        <w:fldChar w:fldCharType="end"/>
      </w:r>
      <w:r w:rsidRPr="004513D2">
        <w:rPr>
          <w:rFonts w:ascii="Times" w:hAnsi="Times"/>
          <w:color w:val="000000" w:themeColor="text1"/>
        </w:rPr>
        <w:t>. When we used the sgRNA activity data of ribosomal genes compiled by Xu and colleagues</w:t>
      </w:r>
      <w:r w:rsidR="00F40F29" w:rsidRPr="004513D2">
        <w:rPr>
          <w:rFonts w:ascii="Times" w:hAnsi="Times"/>
          <w:color w:val="000000" w:themeColor="text1"/>
        </w:rPr>
        <w:fldChar w:fldCharType="begin"/>
      </w:r>
      <w:r w:rsidR="001F7613" w:rsidRPr="004513D2">
        <w:rPr>
          <w:rFonts w:ascii="Times" w:hAnsi="Times"/>
          <w:color w:val="000000" w:themeColor="text1"/>
        </w:rPr>
        <w:instrText xml:space="preserve"> ADDIN ZOTERO_ITEM CSL_CITATION {"citationID":"EIW83D3N","properties":{"formattedCitation":"\\super 46\\nosupersub{}","plainCitation":"46","noteIndex":0},"citationItems":[{"id":219,"uris":["http://zotero.org/users/9357002/items/ZVYKZHN5"],"itemData":{"id":219,"type":"article-journal","abstract":"The CRISPR/Cas9 system has revolutionized mammalian somatic cell genetics. Genome-wide functional screens using CRISPR/Cas9-mediated knockout or dCas9 fusion-mediated inhibition/activation (CRISPRi/a) are powerful techniques for discovering phenotype-associated gene function. We systematically assessed the DNA sequence features that contribute to single guide RNA (sgRNA) efficiency in CRISPR-based screens. Leveraging the information from multiple designs, we derived a new sequence model for predicting sgRNA efficiency in CRISPR/Cas9 knockout experiments. Our model confirmed known features and suggested new features including a preference for cytosine at the cleavage site. The model was experimentally validated for sgRNA-mediated mutation rate and protein knockout efficiency. Tested on independent data sets, the model achieved significant results in both positive and negative selection conditions and outperformed existing models. We also found that the sequence preference for CRISPRi/a is substantially different from that for CRISPR/Cas9 knockout and propose a new model for predicting sgRNA efficiency in CRISPRi/a experiments. These results facilitate the genome-wide design of improved sgRNA for both knockout and CRISPRi/a studies.","container-title":"Genome Research","DOI":"10.1101/gr.191452.115","ISSN":"1549-5469","issue":"8","journalAbbreviation":"Genome Res","language":"eng","note":"PMID: 26063738\nPMCID: PMC4509999","page":"1147-1157","source":"PubMed","title":"Sequence determinants of improved CRISPR sgRNA design","volume":"25","author":[{"family":"Xu","given":"Han"},{"family":"Xiao","given":"Tengfei"},{"family":"Chen","given":"Chen-Hao"},{"family":"Li","given":"Wei"},{"family":"Meyer","given":"Clifford A."},{"family":"Wu","given":"Qiu"},{"family":"Wu","given":"Di"},{"family":"Cong","given":"Le"},{"family":"Zhang","given":"Feng"},{"family":"Liu","given":"Jun S."},{"family":"Brown","given":"Myles"},{"family":"Liu","given":"X. Shirley"}],"issued":{"date-parts":[["2015",8]]}}}],"schema":"https://github.com/citation-style-language/schema/raw/master/csl-citation.json"} </w:instrText>
      </w:r>
      <w:r w:rsidR="00F40F29" w:rsidRPr="004513D2">
        <w:rPr>
          <w:rFonts w:ascii="Times" w:hAnsi="Times"/>
          <w:color w:val="000000" w:themeColor="text1"/>
        </w:rPr>
        <w:fldChar w:fldCharType="separate"/>
      </w:r>
      <w:r w:rsidR="001F7613" w:rsidRPr="004513D2">
        <w:rPr>
          <w:rFonts w:ascii="Times" w:hAnsi="Times"/>
          <w:color w:val="000000" w:themeColor="text1"/>
          <w:vertAlign w:val="superscript"/>
        </w:rPr>
        <w:t>46</w:t>
      </w:r>
      <w:r w:rsidR="00F40F29" w:rsidRPr="004513D2">
        <w:rPr>
          <w:rFonts w:ascii="Times" w:hAnsi="Times"/>
          <w:color w:val="000000" w:themeColor="text1"/>
        </w:rPr>
        <w:fldChar w:fldCharType="end"/>
      </w:r>
      <w:r w:rsidRPr="004513D2">
        <w:rPr>
          <w:rFonts w:ascii="Times" w:hAnsi="Times"/>
          <w:color w:val="000000" w:themeColor="text1"/>
        </w:rPr>
        <w:t xml:space="preserve"> as the input of the MaChIAto analyzer, the tool showed that the frequency of TT di-nucleotide is significant (</w:t>
      </w:r>
      <w:r w:rsidRPr="004513D2">
        <w:rPr>
          <w:rFonts w:ascii="Times" w:hAnsi="Times"/>
          <w:i/>
          <w:iCs/>
          <w:color w:val="000000" w:themeColor="text1"/>
        </w:rPr>
        <w:t>p</w:t>
      </w:r>
      <w:r w:rsidRPr="004513D2">
        <w:rPr>
          <w:rFonts w:ascii="Times" w:hAnsi="Times"/>
          <w:color w:val="000000" w:themeColor="text1"/>
        </w:rPr>
        <w:t xml:space="preserve"> &lt; 0.001) (</w:t>
      </w:r>
      <w:r w:rsidR="007F7587" w:rsidRPr="004513D2">
        <w:rPr>
          <w:rFonts w:ascii="Times" w:hAnsi="Times"/>
          <w:color w:val="000000" w:themeColor="text1"/>
        </w:rPr>
        <w:t>Supplementary Fig. 30</w:t>
      </w:r>
      <w:r w:rsidRPr="004513D2">
        <w:rPr>
          <w:rFonts w:ascii="Times" w:hAnsi="Times"/>
          <w:color w:val="000000" w:themeColor="text1"/>
        </w:rPr>
        <w:t>). We assume that there are two probable reasons causing the conflict. First, sequence diversity is not enough to evaluate the feature. In our data, the range of TT number was 0–7, although the theoretical range is 0–19. Second, the TT effect may be specific in the lentiviral CRISPR screen. CRISPR screen is an efficient method to get numerous sgRNA activity data, although the methodology has some sources of error</w:t>
      </w:r>
      <w:r w:rsidR="00F40F29" w:rsidRPr="004513D2">
        <w:rPr>
          <w:rFonts w:ascii="Times" w:hAnsi="Times"/>
          <w:color w:val="000000" w:themeColor="text1"/>
        </w:rPr>
        <w:fldChar w:fldCharType="begin"/>
      </w:r>
      <w:r w:rsidR="001F7613" w:rsidRPr="004513D2">
        <w:rPr>
          <w:rFonts w:ascii="Times" w:hAnsi="Times"/>
          <w:color w:val="000000" w:themeColor="text1"/>
        </w:rPr>
        <w:instrText xml:space="preserve"> ADDIN ZOTERO_ITEM CSL_CITATION {"citationID":"tFjrhfhN","properties":{"formattedCitation":"\\super 47\\nosupersub{}","plainCitation":"47","noteIndex":0},"citationItems":[{"id":216,"uris":["http://zotero.org/users/9357002/items/5HRCDCG2"],"itemData":{"id":216,"type":"article-journal","abstract":"Genetic screens are invaluable tools for dissection of biological phenomena. Optimization of such screens to enhance discovery of candidate genes and minimize false positives is thus a critical aim. Here, we report several sources of error common to pooled genetic screening techniques used in mammalian cell culture systems, and demonstrate methods to eliminate these errors. We find that reverse transcriptase-mediated recombination during retroviral replication can lead to uncoupling of molecular tags, such as DNA barcodes (BCs), from their associated library elements, leading to chimeric proviral genomes in which BCs are paired to incorrect ORFs, shRNAs, etc This effect depends on the length of homologous sequence between unique elements, and can be minimized with careful vector design. Furthermore, we report that residual plasmid DNA from viral packaging procedures can contaminate transduced cells. These plasmids serve as additional copies of the PCR template during library amplification, resulting in substantial inaccuracies in measurement of initial reference populations for screen normalization. The overabundance of template in some samples causes an imbalance between PCR cycles of contaminated and uncontaminated samples, which results in a systematic artifactual depletion of GC-rich library elements. Elimination of contaminating plasmid DNA using the bacterial endonuclease Benzonase can restore faithful measurements of template abundance and minimize GC bias.","container-title":"G3 (Bethesda, Md.)","DOI":"10.1534/g3.116.030973","ISSN":"2160-1836","issue":"9","journalAbbreviation":"G3 (Bethesda)","language":"eng","note":"PMID: 27402361\nPMCID: PMC5015935","page":"2781-2790","source":"PubMed","title":"Sources of Error in Mammalian Genetic Screens","volume":"6","author":[{"family":"Sack","given":"Laura Magill"},{"family":"Davoli","given":"Teresa"},{"family":"Xu","given":"Qikai"},{"family":"Li","given":"Mamie Z."},{"family":"Elledge","given":"Stephen J."}],"issued":{"date-parts":[["2016",9,8]]}}}],"schema":"https://github.com/citation-style-language/schema/raw/master/csl-citation.json"} </w:instrText>
      </w:r>
      <w:r w:rsidR="00F40F29" w:rsidRPr="004513D2">
        <w:rPr>
          <w:rFonts w:ascii="Times" w:hAnsi="Times"/>
          <w:color w:val="000000" w:themeColor="text1"/>
        </w:rPr>
        <w:fldChar w:fldCharType="separate"/>
      </w:r>
      <w:r w:rsidR="001F7613" w:rsidRPr="004513D2">
        <w:rPr>
          <w:rFonts w:ascii="Times" w:hAnsi="Times"/>
          <w:color w:val="000000" w:themeColor="text1"/>
          <w:vertAlign w:val="superscript"/>
        </w:rPr>
        <w:t>47</w:t>
      </w:r>
      <w:r w:rsidR="00F40F29" w:rsidRPr="004513D2">
        <w:rPr>
          <w:rFonts w:ascii="Times" w:hAnsi="Times"/>
          <w:color w:val="000000" w:themeColor="text1"/>
        </w:rPr>
        <w:fldChar w:fldCharType="end"/>
      </w:r>
      <w:r w:rsidRPr="004513D2">
        <w:rPr>
          <w:rFonts w:ascii="Times" w:hAnsi="Times"/>
          <w:color w:val="000000" w:themeColor="text1"/>
        </w:rPr>
        <w:t xml:space="preserve">. </w:t>
      </w:r>
    </w:p>
    <w:p w14:paraId="67BD629E" w14:textId="242CE73D" w:rsidR="00BD4853" w:rsidRPr="004513D2" w:rsidRDefault="00BD4853" w:rsidP="00BD4853">
      <w:pPr>
        <w:spacing w:line="360" w:lineRule="auto"/>
        <w:jc w:val="both"/>
        <w:rPr>
          <w:rFonts w:ascii="Times" w:hAnsi="Times"/>
          <w:color w:val="000000" w:themeColor="text1"/>
        </w:rPr>
      </w:pPr>
      <w:r w:rsidRPr="004513D2">
        <w:rPr>
          <w:rFonts w:ascii="Times" w:hAnsi="Times"/>
          <w:color w:val="000000" w:themeColor="text1"/>
        </w:rPr>
        <w:t xml:space="preserve">           Next, we analyzed the mutation patterns using MaChIAto Reviewer. In knock-out analysis mode, it makes the high, medium, and low groups in terms of the editing efficiency. We found some mutation types that showed a significant difference between the low and high groups (</w:t>
      </w:r>
      <w:r w:rsidR="007F7587" w:rsidRPr="004513D2">
        <w:rPr>
          <w:rFonts w:ascii="Times" w:hAnsi="Times"/>
          <w:color w:val="000000" w:themeColor="text1"/>
        </w:rPr>
        <w:t>Supplementary Fig. 31</w:t>
      </w:r>
      <w:r w:rsidRPr="004513D2">
        <w:rPr>
          <w:rFonts w:ascii="Times" w:hAnsi="Times"/>
          <w:color w:val="000000" w:themeColor="text1"/>
        </w:rPr>
        <w:t xml:space="preserve">). The result suggested that the G and GA DµH-dependent MMEJ might contribute to the efficient InDel formation. </w:t>
      </w:r>
    </w:p>
    <w:p w14:paraId="677D353E" w14:textId="11ADC593" w:rsidR="00BD4853" w:rsidRPr="004513D2" w:rsidRDefault="00BD4853" w:rsidP="00BD4853">
      <w:pPr>
        <w:spacing w:line="360" w:lineRule="auto"/>
        <w:jc w:val="both"/>
        <w:rPr>
          <w:rFonts w:ascii="Times" w:hAnsi="Times"/>
          <w:color w:val="000000" w:themeColor="text1"/>
        </w:rPr>
      </w:pPr>
      <w:r w:rsidRPr="004513D2">
        <w:rPr>
          <w:rFonts w:ascii="Times" w:hAnsi="Times"/>
          <w:color w:val="000000" w:themeColor="text1"/>
        </w:rPr>
        <w:t xml:space="preserve">           This section shows the capability of knock-out analysis using MaChIAto, which can find significant features affecting the editing efficiency using plasmid vector-based in-house data and publicly available CRISPR screen data</w:t>
      </w:r>
      <w:r w:rsidR="004624E8" w:rsidRPr="004513D2">
        <w:rPr>
          <w:rFonts w:ascii="Times" w:hAnsi="Times"/>
          <w:color w:val="000000" w:themeColor="text1"/>
          <w:vertAlign w:val="superscript"/>
        </w:rPr>
        <w:fldChar w:fldCharType="begin"/>
      </w:r>
      <w:r w:rsidR="001F7613" w:rsidRPr="004513D2">
        <w:rPr>
          <w:rFonts w:ascii="Times" w:hAnsi="Times"/>
          <w:color w:val="000000" w:themeColor="text1"/>
          <w:vertAlign w:val="superscript"/>
        </w:rPr>
        <w:instrText xml:space="preserve"> ADDIN ZOTERO_ITEM CSL_CITATION {"citationID":"CkT4DCKo","properties":{"formattedCitation":"\\super 46\\nosupersub{}","plainCitation":"46","noteIndex":0},"citationItems":[{"id":219,"uris":["http://zotero.org/users/9357002/items/ZVYKZHN5"],"itemData":{"id":219,"type":"article-journal","abstract":"The CRISPR/Cas9 system has revolutionized mammalian somatic cell genetics. Genome-wide functional screens using CRISPR/Cas9-mediated knockout or dCas9 fusion-mediated inhibition/activation (CRISPRi/a) are powerful techniques for discovering phenotype-associated gene function. We systematically assessed the DNA sequence features that contribute to single guide RNA (sgRNA) efficiency in CRISPR-based screens. Leveraging the information from multiple designs, we derived a new sequence model for predicting sgRNA efficiency in CRISPR/Cas9 knockout experiments. Our model confirmed known features and suggested new features including a preference for cytosine at the cleavage site. The model was experimentally validated for sgRNA-mediated mutation rate and protein knockout efficiency. Tested on independent data sets, the model achieved significant results in both positive and negative selection conditions and outperformed existing models. We also found that the sequence preference for CRISPRi/a is substantially different from that for CRISPR/Cas9 knockout and propose a new model for predicting sgRNA efficiency in CRISPRi/a experiments. These results facilitate the genome-wide design of improved sgRNA for both knockout and CRISPRi/a studies.","container-title":"Genome Research","DOI":"10.1101/gr.191452.115","ISSN":"1549-5469","issue":"8","journalAbbreviation":"Genome Res","language":"eng","note":"PMID: 26063738\nPMCID: PMC4509999","page":"1147-1157","source":"PubMed","title":"Sequence determinants of improved CRISPR sgRNA design","volume":"25","author":[{"family":"Xu","given":"Han"},{"family":"Xiao","given":"Tengfei"},{"family":"Chen","given":"Chen-Hao"},{"family":"Li","given":"Wei"},{"family":"Meyer","given":"Clifford A."},{"family":"Wu","given":"Qiu"},{"family":"Wu","given":"Di"},{"family":"Cong","given":"Le"},{"family":"Zhang","given":"Feng"},{"family":"Liu","given":"Jun S."},{"family":"Brown","given":"Myles"},{"family":"Liu","given":"X. Shirley"}],"issued":{"date-parts":[["2015",8]]}}}],"schema":"https://github.com/citation-style-language/schema/raw/master/csl-citation.json"} </w:instrText>
      </w:r>
      <w:r w:rsidR="004624E8" w:rsidRPr="004513D2">
        <w:rPr>
          <w:rFonts w:ascii="Times" w:hAnsi="Times"/>
          <w:color w:val="000000" w:themeColor="text1"/>
          <w:vertAlign w:val="superscript"/>
        </w:rPr>
        <w:fldChar w:fldCharType="separate"/>
      </w:r>
      <w:r w:rsidR="001F7613" w:rsidRPr="004513D2">
        <w:rPr>
          <w:rFonts w:ascii="Times" w:hAnsi="Times"/>
          <w:color w:val="000000" w:themeColor="text1"/>
          <w:vertAlign w:val="superscript"/>
        </w:rPr>
        <w:t>46</w:t>
      </w:r>
      <w:r w:rsidR="004624E8" w:rsidRPr="004513D2">
        <w:rPr>
          <w:rFonts w:ascii="Times" w:hAnsi="Times"/>
          <w:color w:val="000000" w:themeColor="text1"/>
          <w:vertAlign w:val="superscript"/>
        </w:rPr>
        <w:fldChar w:fldCharType="end"/>
      </w:r>
      <w:r w:rsidRPr="004513D2">
        <w:rPr>
          <w:rFonts w:ascii="Times" w:hAnsi="Times"/>
          <w:color w:val="000000" w:themeColor="text1"/>
        </w:rPr>
        <w:t xml:space="preserve">. The result of the plasmid vector-based data conflicts the previous knowledge retrieved from lentiviral pooled </w:t>
      </w:r>
      <w:r w:rsidRPr="004513D2">
        <w:rPr>
          <w:rFonts w:ascii="Times" w:hAnsi="Times"/>
          <w:color w:val="000000" w:themeColor="text1"/>
        </w:rPr>
        <w:lastRenderedPageBreak/>
        <w:t>screening. The reason seems to be a small sample size (n=40) or some technical problems</w:t>
      </w:r>
      <w:r w:rsidR="004624E8" w:rsidRPr="004513D2">
        <w:rPr>
          <w:rFonts w:ascii="Times" w:hAnsi="Times"/>
          <w:color w:val="000000" w:themeColor="text1"/>
        </w:rPr>
        <w:fldChar w:fldCharType="begin"/>
      </w:r>
      <w:r w:rsidR="001F7613" w:rsidRPr="004513D2">
        <w:rPr>
          <w:rFonts w:ascii="Times" w:hAnsi="Times"/>
          <w:color w:val="000000" w:themeColor="text1"/>
        </w:rPr>
        <w:instrText xml:space="preserve"> ADDIN ZOTERO_ITEM CSL_CITATION {"citationID":"44ppQ5fD","properties":{"formattedCitation":"\\super 47\\nosupersub{}","plainCitation":"47","noteIndex":0},"citationItems":[{"id":216,"uris":["http://zotero.org/users/9357002/items/5HRCDCG2"],"itemData":{"id":216,"type":"article-journal","abstract":"Genetic screens are invaluable tools for dissection of biological phenomena. Optimization of such screens to enhance discovery of candidate genes and minimize false positives is thus a critical aim. Here, we report several sources of error common to pooled genetic screening techniques used in mammalian cell culture systems, and demonstrate methods to eliminate these errors. We find that reverse transcriptase-mediated recombination during retroviral replication can lead to uncoupling of molecular tags, such as DNA barcodes (BCs), from their associated library elements, leading to chimeric proviral genomes in which BCs are paired to incorrect ORFs, shRNAs, etc This effect depends on the length of homologous sequence between unique elements, and can be minimized with careful vector design. Furthermore, we report that residual plasmid DNA from viral packaging procedures can contaminate transduced cells. These plasmids serve as additional copies of the PCR template during library amplification, resulting in substantial inaccuracies in measurement of initial reference populations for screen normalization. The overabundance of template in some samples causes an imbalance between PCR cycles of contaminated and uncontaminated samples, which results in a systematic artifactual depletion of GC-rich library elements. Elimination of contaminating plasmid DNA using the bacterial endonuclease Benzonase can restore faithful measurements of template abundance and minimize GC bias.","container-title":"G3 (Bethesda, Md.)","DOI":"10.1534/g3.116.030973","ISSN":"2160-1836","issue":"9","journalAbbreviation":"G3 (Bethesda)","language":"eng","note":"PMID: 27402361\nPMCID: PMC5015935","page":"2781-2790","source":"PubMed","title":"Sources of Error in Mammalian Genetic Screens","volume":"6","author":[{"family":"Sack","given":"Laura Magill"},{"family":"Davoli","given":"Teresa"},{"family":"Xu","given":"Qikai"},{"family":"Li","given":"Mamie Z."},{"family":"Elledge","given":"Stephen J."}],"issued":{"date-parts":[["2016",9,8]]}}}],"schema":"https://github.com/citation-style-language/schema/raw/master/csl-citation.json"} </w:instrText>
      </w:r>
      <w:r w:rsidR="004624E8" w:rsidRPr="004513D2">
        <w:rPr>
          <w:rFonts w:ascii="Times" w:hAnsi="Times"/>
          <w:color w:val="000000" w:themeColor="text1"/>
        </w:rPr>
        <w:fldChar w:fldCharType="separate"/>
      </w:r>
      <w:r w:rsidR="001F7613" w:rsidRPr="004513D2">
        <w:rPr>
          <w:rFonts w:ascii="Times" w:hAnsi="Times"/>
          <w:color w:val="000000" w:themeColor="text1"/>
          <w:vertAlign w:val="superscript"/>
        </w:rPr>
        <w:t>47</w:t>
      </w:r>
      <w:r w:rsidR="004624E8" w:rsidRPr="004513D2">
        <w:rPr>
          <w:rFonts w:ascii="Times" w:hAnsi="Times"/>
          <w:color w:val="000000" w:themeColor="text1"/>
        </w:rPr>
        <w:fldChar w:fldCharType="end"/>
      </w:r>
      <w:r w:rsidRPr="004513D2">
        <w:rPr>
          <w:rFonts w:ascii="Times" w:hAnsi="Times"/>
          <w:color w:val="000000" w:themeColor="text1"/>
        </w:rPr>
        <w:t>. The assessment of the difference will require a large amount and broad diversity data of the editing efficiency using various experimental methods such as lentiviral transduction</w:t>
      </w:r>
      <w:r w:rsidR="004624E8" w:rsidRPr="004513D2">
        <w:rPr>
          <w:rFonts w:ascii="Times" w:hAnsi="Times"/>
          <w:color w:val="000000" w:themeColor="text1"/>
        </w:rPr>
        <w:fldChar w:fldCharType="begin"/>
      </w:r>
      <w:r w:rsidR="001F7613" w:rsidRPr="004513D2">
        <w:rPr>
          <w:rFonts w:ascii="Times" w:hAnsi="Times"/>
          <w:color w:val="000000" w:themeColor="text1"/>
        </w:rPr>
        <w:instrText xml:space="preserve"> ADDIN ZOTERO_ITEM CSL_CITATION {"citationID":"NZdgwp9H","properties":{"formattedCitation":"\\super 44\\nosupersub{}","plainCitation":"44","noteIndex":0},"citationItems":[{"id":13,"uris":["http://zotero.org/users/9357002/items/SPNZH8R9"],"itemData":{"id":13,"type":"article-journal","container-title":"Science","DOI":"10.1126/science.1246981","issue":"6166","note":"publisher: American Association for the Advancement of Science","page":"80-84","source":"science.org (Atypon)","title":"Genetic Screens in Human Cells Using the CRISPR-Cas9 System","volume":"343","author":[{"family":"Wang","given":"Tim"},{"family":"Wei","given":"Jenny J."},{"family":"Sabatini","given":"David M."},{"family":"Lander","given":"Eric S."}],"issued":{"date-parts":[["2014",1,3]]}}}],"schema":"https://github.com/citation-style-language/schema/raw/master/csl-citation.json"} </w:instrText>
      </w:r>
      <w:r w:rsidR="004624E8" w:rsidRPr="004513D2">
        <w:rPr>
          <w:rFonts w:ascii="Times" w:hAnsi="Times"/>
          <w:color w:val="000000" w:themeColor="text1"/>
        </w:rPr>
        <w:fldChar w:fldCharType="separate"/>
      </w:r>
      <w:r w:rsidR="001F7613" w:rsidRPr="004513D2">
        <w:rPr>
          <w:rFonts w:ascii="Times" w:hAnsi="Times"/>
          <w:color w:val="000000" w:themeColor="text1"/>
          <w:vertAlign w:val="superscript"/>
        </w:rPr>
        <w:t>44</w:t>
      </w:r>
      <w:r w:rsidR="004624E8" w:rsidRPr="004513D2">
        <w:rPr>
          <w:rFonts w:ascii="Times" w:hAnsi="Times"/>
          <w:color w:val="000000" w:themeColor="text1"/>
        </w:rPr>
        <w:fldChar w:fldCharType="end"/>
      </w:r>
      <w:r w:rsidRPr="004513D2">
        <w:rPr>
          <w:rFonts w:ascii="Times" w:hAnsi="Times"/>
          <w:color w:val="000000" w:themeColor="text1"/>
          <w:vertAlign w:val="superscript"/>
        </w:rPr>
        <w:t>,</w:t>
      </w:r>
      <w:r w:rsidR="004624E8" w:rsidRPr="004513D2">
        <w:rPr>
          <w:rFonts w:ascii="Times" w:hAnsi="Times"/>
          <w:color w:val="000000" w:themeColor="text1"/>
          <w:vertAlign w:val="superscript"/>
        </w:rPr>
        <w:fldChar w:fldCharType="begin"/>
      </w:r>
      <w:r w:rsidR="001F7613" w:rsidRPr="004513D2">
        <w:rPr>
          <w:rFonts w:ascii="Times" w:hAnsi="Times"/>
          <w:color w:val="000000" w:themeColor="text1"/>
          <w:vertAlign w:val="superscript"/>
        </w:rPr>
        <w:instrText xml:space="preserve"> ADDIN ZOTERO_ITEM CSL_CITATION {"citationID":"AExcKUdp","properties":{"formattedCitation":"\\super 45\\nosupersub{}","plainCitation":"45","noteIndex":0},"citationItems":[{"id":210,"uris":["http://zotero.org/users/9357002/items/CXIBM6TZ"],"itemData":{"id":210,"type":"article-journal","abstract":"Several Streptococcus pyogenes Cas9 (SpCas9) variants have been developed to improve an enzyme’s specificity or to alter or broaden its protospacer-adjacent motif (PAM) compatibility, but selecting the optimal variant for a given target sequence and application remains difficult. To build computational models to predict the sequence-specific activity of 13 SpCas9 variants, we first assessed their cleavage efficiency at 26,891 target sequences. We found that, of the 256 possible four-nucleotide NNNN sequences, 156 can be used as a PAM by at least one of the SpCas9 variants. For the high-fidelity variants, overall activity could be ranked as SpCas9</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Sniper-Cas9</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&gt;</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eSpCas9(1.1) &gt; SpCas9-HF1</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&gt;</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HypaCas9</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xCas9 &gt;&gt; evoCas9, whereas their overall specificities could be ranked as evoCas9 &gt;&gt; HypaCas9</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SpCas9-HF1</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eSpCas9(1.1) &gt; xCas9</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&gt;</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Sniper-Cas9</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&gt;</w:instrText>
      </w:r>
      <w:r w:rsidR="001F7613" w:rsidRPr="004513D2">
        <w:rPr>
          <w:color w:val="000000" w:themeColor="text1"/>
          <w:vertAlign w:val="superscript"/>
        </w:rPr>
        <w:instrText> </w:instrText>
      </w:r>
      <w:r w:rsidR="001F7613" w:rsidRPr="004513D2">
        <w:rPr>
          <w:rFonts w:ascii="Times" w:hAnsi="Times"/>
          <w:color w:val="000000" w:themeColor="text1"/>
          <w:vertAlign w:val="superscript"/>
        </w:rPr>
        <w:instrText xml:space="preserve">SpCas9. Using these data, we developed 16 deep-learning-based computational models that accurately predict the activity of these variants at any target sequence.","container-title":"Nature Biotechnology","DOI":"10.1038/s41587-020-0537-9","ISSN":"1546-1696","issue":"11","journalAbbreviation":"Nat Biotechnol","language":"en","note":"number: 11\npublisher: Nature Publishing Group","page":"1328-1336","source":"www.nature.com","title":"Prediction of the sequence-specific cleavage activity of Cas9 variants","volume":"38","author":[{"family":"Kim","given":"Nahye"},{"family":"Kim","given":"Hui Kwon"},{"family":"Lee","given":"Sungtae"},{"family":"Seo","given":"Jung Hwa"},{"family":"Choi","given":"Jae Woo"},{"family":"Park","given":"Jinman"},{"family":"Min","given":"Seonwoo"},{"family":"Yoon","given":"Sungroh"},{"family":"Cho","given":"Sung-Rae"},{"family":"Kim","given":"Hyongbum Henry"}],"issued":{"date-parts":[["2020",11]]}}}],"schema":"https://github.com/citation-style-language/schema/raw/master/csl-citation.json"} </w:instrText>
      </w:r>
      <w:r w:rsidR="004624E8" w:rsidRPr="004513D2">
        <w:rPr>
          <w:rFonts w:ascii="Times" w:hAnsi="Times"/>
          <w:color w:val="000000" w:themeColor="text1"/>
          <w:vertAlign w:val="superscript"/>
        </w:rPr>
        <w:fldChar w:fldCharType="separate"/>
      </w:r>
      <w:r w:rsidR="001F7613" w:rsidRPr="004513D2">
        <w:rPr>
          <w:rFonts w:ascii="Times" w:hAnsi="Times"/>
          <w:color w:val="000000" w:themeColor="text1"/>
          <w:vertAlign w:val="superscript"/>
        </w:rPr>
        <w:t>45</w:t>
      </w:r>
      <w:r w:rsidR="004624E8" w:rsidRPr="004513D2">
        <w:rPr>
          <w:rFonts w:ascii="Times" w:hAnsi="Times"/>
          <w:color w:val="000000" w:themeColor="text1"/>
          <w:vertAlign w:val="superscript"/>
        </w:rPr>
        <w:fldChar w:fldCharType="end"/>
      </w:r>
      <w:r w:rsidRPr="004513D2">
        <w:rPr>
          <w:rFonts w:ascii="Times" w:hAnsi="Times"/>
          <w:color w:val="000000" w:themeColor="text1"/>
        </w:rPr>
        <w:t xml:space="preserve">, plasmid vector-based transfection, and sgRNA injection </w:t>
      </w:r>
      <w:r w:rsidRPr="004513D2">
        <w:rPr>
          <w:rFonts w:ascii="Times" w:hAnsi="Times"/>
          <w:i/>
          <w:iCs/>
          <w:color w:val="000000" w:themeColor="text1"/>
        </w:rPr>
        <w:t>in vivo</w:t>
      </w:r>
      <w:r w:rsidR="00D369C0" w:rsidRPr="004513D2">
        <w:rPr>
          <w:rFonts w:ascii="Times" w:hAnsi="Times"/>
          <w:i/>
          <w:iCs/>
          <w:color w:val="000000" w:themeColor="text1"/>
        </w:rPr>
        <w:fldChar w:fldCharType="begin"/>
      </w:r>
      <w:r w:rsidR="001F7613" w:rsidRPr="004513D2">
        <w:rPr>
          <w:rFonts w:ascii="Times" w:hAnsi="Times"/>
          <w:i/>
          <w:iCs/>
          <w:color w:val="000000" w:themeColor="text1"/>
        </w:rPr>
        <w:instrText xml:space="preserve"> ADDIN ZOTERO_ITEM CSL_CITATION {"citationID":"KukrxEgx","properties":{"formattedCitation":"\\super 48\\nosupersub{}","plainCitation":"48","noteIndex":0},"citationItems":[{"id":21,"uris":["http://zotero.org/users/9357002/items/6D8KXGU3"],"itemData":{"id":21,"type":"article-journal","abstract":"CRISPR-Cas9 technology provides a powerful system for genome engineering. However, variable activity across different single guide RNAs (sgRNAs) remains a significant limitation. We analyzed the molecular features that influence sgRNA stability, activity and loading into Cas9 in vivo. We observed that guanine enrichment and adenine depletion increased sgRNA stability and activity, whereas differential sgRNA loading, nucleosome positioning and Cas9 off-target binding were not major determinants. We also identified sgRNAs truncated by one or two nucleotides and containing 5' mismatches as efficient alternatives to canonical sgRNAs. On the basis of these results, we created a predictive sgRNA-scoring algorithm, CRISPRscan, that effectively captures the sequence features affecting the activity of CRISPR-Cas9 in vivo. Finally, we show that targeting Cas9 to the germ line using a Cas9-nanos 3' UTR led to the generation of maternal-zygotic mutants, as well as increased viability and decreased somatic mutations. These results identify determinants that influence Cas9 activity and provide a framework for the design of highly efficient sgRNAs for genome targeting in vivo.","container-title":"Nature Methods","DOI":"10.1038/nmeth.3543","ISSN":"1548-7105","issue":"10","journalAbbreviation":"Nat Methods","language":"eng","note":"PMID: 26322839\nPMCID: PMC4589495","page":"982-988","source":"PubMed","title":"CRISPRscan: designing highly efficient sgRNAs for CRISPR-Cas9 targeting in vivo","title-short":"CRISPRscan","volume":"12","author":[{"family":"Moreno-Mateos","given":"Miguel A."},{"family":"Vejnar","given":"Charles E."},{"family":"Beaudoin","given":"Jean-Denis"},{"family":"Fernandez","given":"Juan P."},{"family":"Mis","given":"Emily K."},{"family":"Khokha","given":"Mustafa K."},{"family":"Giraldez","given":"Antonio J."}],"issued":{"date-parts":[["2015",10]]}}}],"schema":"https://github.com/citation-style-language/schema/raw/master/csl-citation.json"} </w:instrText>
      </w:r>
      <w:r w:rsidR="00D369C0" w:rsidRPr="004513D2">
        <w:rPr>
          <w:rFonts w:ascii="Times" w:hAnsi="Times"/>
          <w:i/>
          <w:iCs/>
          <w:color w:val="000000" w:themeColor="text1"/>
        </w:rPr>
        <w:fldChar w:fldCharType="separate"/>
      </w:r>
      <w:r w:rsidR="001F7613" w:rsidRPr="004513D2">
        <w:rPr>
          <w:rFonts w:ascii="Times" w:hAnsi="Times"/>
          <w:color w:val="000000" w:themeColor="text1"/>
          <w:vertAlign w:val="superscript"/>
        </w:rPr>
        <w:t>48</w:t>
      </w:r>
      <w:r w:rsidR="00D369C0" w:rsidRPr="004513D2">
        <w:rPr>
          <w:rFonts w:ascii="Times" w:hAnsi="Times"/>
          <w:i/>
          <w:iCs/>
          <w:color w:val="000000" w:themeColor="text1"/>
        </w:rPr>
        <w:fldChar w:fldCharType="end"/>
      </w:r>
      <w:r w:rsidRPr="004513D2">
        <w:rPr>
          <w:rFonts w:ascii="Times" w:hAnsi="Times"/>
          <w:color w:val="000000" w:themeColor="text1"/>
        </w:rPr>
        <w:t>. MaChIAto Analyzer can analyze any type of experimental data if researchers have the efficacy data and the target sites' sequences. MaChIAto would be a common platform to find the significant features depending on the specific experiments on which researchers focus.</w:t>
      </w:r>
    </w:p>
    <w:p w14:paraId="4970704D" w14:textId="77777777" w:rsidR="00BD4853" w:rsidRPr="004513D2" w:rsidRDefault="00BD4853" w:rsidP="00BD4853">
      <w:pPr>
        <w:rPr>
          <w:rFonts w:ascii="Times" w:hAnsi="Times"/>
          <w:color w:val="000000" w:themeColor="text1"/>
        </w:rPr>
      </w:pPr>
      <w:r w:rsidRPr="004513D2">
        <w:rPr>
          <w:rFonts w:ascii="Times" w:hAnsi="Times"/>
          <w:color w:val="000000" w:themeColor="text1"/>
        </w:rPr>
        <w:br w:type="page"/>
      </w:r>
    </w:p>
    <w:p w14:paraId="79911F92" w14:textId="548DE92F" w:rsidR="00BD4853" w:rsidRPr="004513D2" w:rsidRDefault="008537A0" w:rsidP="00BD4853">
      <w:pPr>
        <w:spacing w:line="360" w:lineRule="auto"/>
        <w:rPr>
          <w:bCs/>
          <w:color w:val="000000" w:themeColor="text1"/>
        </w:rPr>
      </w:pPr>
      <w:r w:rsidRPr="008537A0">
        <w:rPr>
          <w:noProof/>
        </w:rPr>
        <w:lastRenderedPageBreak/>
        <w:t xml:space="preserve"> </w:t>
      </w:r>
      <w:r w:rsidRPr="008537A0">
        <w:rPr>
          <w:bCs/>
          <w:noProof/>
          <w:color w:val="000000" w:themeColor="text1"/>
        </w:rPr>
        <w:drawing>
          <wp:inline distT="0" distB="0" distL="0" distR="0" wp14:anchorId="15E73091" wp14:editId="7AAAB888">
            <wp:extent cx="5270500" cy="387667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70500" cy="3876675"/>
                    </a:xfrm>
                    <a:prstGeom prst="rect">
                      <a:avLst/>
                    </a:prstGeom>
                  </pic:spPr>
                </pic:pic>
              </a:graphicData>
            </a:graphic>
          </wp:inline>
        </w:drawing>
      </w:r>
    </w:p>
    <w:p w14:paraId="4F752FEE" w14:textId="65F8873F" w:rsidR="00BD4853" w:rsidRPr="004513D2" w:rsidRDefault="00602629" w:rsidP="00BD4853">
      <w:pPr>
        <w:spacing w:line="360" w:lineRule="auto"/>
        <w:jc w:val="both"/>
        <w:rPr>
          <w:rFonts w:ascii="Times" w:hAnsi="Times"/>
          <w:color w:val="000000" w:themeColor="text1"/>
          <w:sz w:val="28"/>
          <w:szCs w:val="28"/>
          <w:lang w:eastAsia="ja-JP"/>
        </w:rPr>
      </w:pPr>
      <w:r w:rsidRPr="004513D2">
        <w:rPr>
          <w:bCs/>
          <w:color w:val="000000" w:themeColor="text1"/>
        </w:rPr>
        <w:t>Supple</w:t>
      </w:r>
      <w:r w:rsidR="00D82B72">
        <w:rPr>
          <w:bCs/>
          <w:color w:val="000000" w:themeColor="text1"/>
        </w:rPr>
        <w:t>’</w:t>
      </w:r>
      <w:r w:rsidRPr="004513D2">
        <w:rPr>
          <w:bCs/>
          <w:color w:val="000000" w:themeColor="text1"/>
        </w:rPr>
        <w:t>entary Figure 29</w:t>
      </w:r>
      <w:r w:rsidR="00BD4853" w:rsidRPr="004513D2">
        <w:rPr>
          <w:bCs/>
          <w:color w:val="000000" w:themeColor="text1"/>
        </w:rPr>
        <w:t>. Comparison of features among the high, medium, and low groups in terms of the editing efficiency of a series of knock-out at 40 gene loci in HEK293T cells. The values of each feature are summarized in the box plots. The plots are split by the high, medium, and low groups regarding the editing efficiency. Each dot represents one value of the targeting site. The asterisks and n.s. mean significant at p &lt; 0.05 and not significant in the t-test, respectively.</w:t>
      </w:r>
      <w:r w:rsidR="008537A0">
        <w:rPr>
          <w:bCs/>
          <w:color w:val="000000" w:themeColor="text1"/>
        </w:rPr>
        <w:t xml:space="preserve"> </w:t>
      </w:r>
      <w:r w:rsidR="008537A0">
        <w:rPr>
          <w:bCs/>
          <w:iCs/>
          <w:color w:val="000000" w:themeColor="text1"/>
        </w:rPr>
        <w:t>S</w:t>
      </w:r>
      <w:r w:rsidR="008537A0" w:rsidRPr="00E05BC3">
        <w:rPr>
          <w:bCs/>
          <w:iCs/>
          <w:color w:val="000000" w:themeColor="text1"/>
        </w:rPr>
        <w:t xml:space="preserve">ource data </w:t>
      </w:r>
      <w:r w:rsidR="008537A0">
        <w:rPr>
          <w:bCs/>
          <w:iCs/>
          <w:color w:val="000000" w:themeColor="text1"/>
        </w:rPr>
        <w:t>and statistics information</w:t>
      </w:r>
      <w:r w:rsidR="008537A0" w:rsidRPr="00E05BC3">
        <w:rPr>
          <w:bCs/>
          <w:iCs/>
          <w:color w:val="000000" w:themeColor="text1"/>
        </w:rPr>
        <w:t xml:space="preserve"> for </w:t>
      </w:r>
      <w:r w:rsidR="008537A0">
        <w:rPr>
          <w:bCs/>
          <w:iCs/>
          <w:color w:val="000000" w:themeColor="text1"/>
        </w:rPr>
        <w:t>this f</w:t>
      </w:r>
      <w:r w:rsidR="008537A0" w:rsidRPr="00E05BC3">
        <w:rPr>
          <w:bCs/>
          <w:iCs/>
          <w:color w:val="000000" w:themeColor="text1"/>
        </w:rPr>
        <w:t>ig</w:t>
      </w:r>
      <w:r w:rsidR="008537A0">
        <w:rPr>
          <w:bCs/>
          <w:iCs/>
          <w:color w:val="000000" w:themeColor="text1"/>
        </w:rPr>
        <w:t>ure</w:t>
      </w:r>
      <w:r w:rsidR="008537A0" w:rsidRPr="00E05BC3">
        <w:rPr>
          <w:bCs/>
          <w:iCs/>
          <w:color w:val="000000" w:themeColor="text1"/>
        </w:rPr>
        <w:t xml:space="preserve"> are provided in the Source Data file.</w:t>
      </w:r>
      <w:r w:rsidR="00BD4853" w:rsidRPr="004513D2">
        <w:rPr>
          <w:rFonts w:ascii="Times" w:hAnsi="Times"/>
          <w:color w:val="000000" w:themeColor="text1"/>
          <w:sz w:val="28"/>
          <w:szCs w:val="28"/>
          <w:lang w:eastAsia="ja-JP"/>
        </w:rPr>
        <w:br w:type="page"/>
      </w:r>
    </w:p>
    <w:p w14:paraId="5DBC9C18" w14:textId="77777777" w:rsidR="00BD4853" w:rsidRPr="004513D2" w:rsidRDefault="00BD4853" w:rsidP="00BD4853">
      <w:pPr>
        <w:spacing w:line="360" w:lineRule="auto"/>
        <w:rPr>
          <w:bCs/>
          <w:color w:val="000000" w:themeColor="text1"/>
        </w:rPr>
      </w:pPr>
      <w:r w:rsidRPr="004513D2">
        <w:rPr>
          <w:bCs/>
          <w:noProof/>
          <w:color w:val="000000" w:themeColor="text1"/>
        </w:rPr>
        <w:lastRenderedPageBreak/>
        <w:drawing>
          <wp:inline distT="0" distB="0" distL="0" distR="0" wp14:anchorId="12AF1A22" wp14:editId="628A45D8">
            <wp:extent cx="4419600" cy="2819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419600" cy="2819400"/>
                    </a:xfrm>
                    <a:prstGeom prst="rect">
                      <a:avLst/>
                    </a:prstGeom>
                  </pic:spPr>
                </pic:pic>
              </a:graphicData>
            </a:graphic>
          </wp:inline>
        </w:drawing>
      </w:r>
    </w:p>
    <w:p w14:paraId="27BD2E5F" w14:textId="1D5DE744" w:rsidR="00BD4853" w:rsidRPr="004513D2" w:rsidRDefault="00602629" w:rsidP="00BD4853">
      <w:pPr>
        <w:spacing w:line="360" w:lineRule="auto"/>
        <w:jc w:val="both"/>
        <w:rPr>
          <w:bCs/>
          <w:color w:val="000000" w:themeColor="text1"/>
        </w:rPr>
      </w:pPr>
      <w:r w:rsidRPr="004513D2">
        <w:rPr>
          <w:bCs/>
          <w:color w:val="000000" w:themeColor="text1"/>
        </w:rPr>
        <w:t>Supplementary Figure 30</w:t>
      </w:r>
      <w:r w:rsidR="00BD4853" w:rsidRPr="004513D2">
        <w:rPr>
          <w:bCs/>
          <w:color w:val="000000" w:themeColor="text1"/>
        </w:rPr>
        <w:t xml:space="preserve">. Comparison of TT frequency among the high, medium, and low groups in terms of the editing efficiency of ribosomal genes of Xu </w:t>
      </w:r>
      <w:r w:rsidR="00BD4853" w:rsidRPr="004513D2">
        <w:rPr>
          <w:bCs/>
          <w:i/>
          <w:iCs/>
          <w:color w:val="000000" w:themeColor="text1"/>
        </w:rPr>
        <w:t>et al</w:t>
      </w:r>
      <w:r w:rsidR="00BD4853" w:rsidRPr="004513D2">
        <w:rPr>
          <w:bCs/>
          <w:color w:val="000000" w:themeColor="text1"/>
        </w:rPr>
        <w:t>., 2015</w:t>
      </w:r>
      <w:r w:rsidR="00D369C0" w:rsidRPr="004513D2">
        <w:rPr>
          <w:bCs/>
          <w:color w:val="000000" w:themeColor="text1"/>
        </w:rPr>
        <w:fldChar w:fldCharType="begin"/>
      </w:r>
      <w:r w:rsidR="001F7613" w:rsidRPr="004513D2">
        <w:rPr>
          <w:bCs/>
          <w:color w:val="000000" w:themeColor="text1"/>
        </w:rPr>
        <w:instrText xml:space="preserve"> ADDIN ZOTERO_ITEM CSL_CITATION {"citationID":"x6apTMB9","properties":{"formattedCitation":"\\super 46\\nosupersub{}","plainCitation":"46","noteIndex":0},"citationItems":[{"id":219,"uris":["http://zotero.org/users/9357002/items/ZVYKZHN5"],"itemData":{"id":219,"type":"article-journal","abstract":"The CRISPR/Cas9 system has revolutionized mammalian somatic cell genetics. Genome-wide functional screens using CRISPR/Cas9-mediated knockout or dCas9 fusion-mediated inhibition/activation (CRISPRi/a) are powerful techniques for discovering phenotype-associated gene function. We systematically assessed the DNA sequence features that contribute to single guide RNA (sgRNA) efficiency in CRISPR-based screens. Leveraging the information from multiple designs, we derived a new sequence model for predicting sgRNA efficiency in CRISPR/Cas9 knockout experiments. Our model confirmed known features and suggested new features including a preference for cytosine at the cleavage site. The model was experimentally validated for sgRNA-mediated mutation rate and protein knockout efficiency. Tested on independent data sets, the model achieved significant results in both positive and negative selection conditions and outperformed existing models. We also found that the sequence preference for CRISPRi/a is substantially different from that for CRISPR/Cas9 knockout and propose a new model for predicting sgRNA efficiency in CRISPRi/a experiments. These results facilitate the genome-wide design of improved sgRNA for both knockout and CRISPRi/a studies.","container-title":"Genome Research","DOI":"10.1101/gr.191452.115","ISSN":"1549-5469","issue":"8","journalAbbreviation":"Genome Res","language":"eng","note":"PMID: 26063738\nPMCID: PMC4509999","page":"1147-1157","source":"PubMed","title":"Sequence determinants of improved CRISPR sgRNA design","volume":"25","author":[{"family":"Xu","given":"Han"},{"family":"Xiao","given":"Tengfei"},{"family":"Chen","given":"Chen-Hao"},{"family":"Li","given":"Wei"},{"family":"Meyer","given":"Clifford A."},{"family":"Wu","given":"Qiu"},{"family":"Wu","given":"Di"},{"family":"Cong","given":"Le"},{"family":"Zhang","given":"Feng"},{"family":"Liu","given":"Jun S."},{"family":"Brown","given":"Myles"},{"family":"Liu","given":"X. Shirley"}],"issued":{"date-parts":[["2015",8]]}}}],"schema":"https://github.com/citation-style-language/schema/raw/master/csl-citation.json"} </w:instrText>
      </w:r>
      <w:r w:rsidR="00D369C0" w:rsidRPr="004513D2">
        <w:rPr>
          <w:bCs/>
          <w:color w:val="000000" w:themeColor="text1"/>
        </w:rPr>
        <w:fldChar w:fldCharType="separate"/>
      </w:r>
      <w:r w:rsidR="001F7613" w:rsidRPr="004513D2">
        <w:rPr>
          <w:color w:val="000000" w:themeColor="text1"/>
          <w:vertAlign w:val="superscript"/>
        </w:rPr>
        <w:t>46</w:t>
      </w:r>
      <w:r w:rsidR="00D369C0" w:rsidRPr="004513D2">
        <w:rPr>
          <w:bCs/>
          <w:color w:val="000000" w:themeColor="text1"/>
        </w:rPr>
        <w:fldChar w:fldCharType="end"/>
      </w:r>
      <w:r w:rsidR="00BD4853" w:rsidRPr="004513D2">
        <w:rPr>
          <w:bCs/>
          <w:color w:val="000000" w:themeColor="text1"/>
        </w:rPr>
        <w:t xml:space="preserve"> (n=1,169). The values of each feature are summarized in the box plots. The plots are split by the high, medium, and low groups in terms of the editing efficiency. Each dot represents one value of the targeting site. The triple asterisks mean significant at p &lt; 0.001 in the t-test.</w:t>
      </w:r>
      <w:r w:rsidR="008537A0">
        <w:rPr>
          <w:bCs/>
          <w:color w:val="000000" w:themeColor="text1"/>
        </w:rPr>
        <w:t xml:space="preserve"> </w:t>
      </w:r>
      <w:r w:rsidR="008537A0">
        <w:rPr>
          <w:bCs/>
          <w:iCs/>
          <w:color w:val="000000" w:themeColor="text1"/>
        </w:rPr>
        <w:t>S</w:t>
      </w:r>
      <w:r w:rsidR="008537A0" w:rsidRPr="00E05BC3">
        <w:rPr>
          <w:bCs/>
          <w:iCs/>
          <w:color w:val="000000" w:themeColor="text1"/>
        </w:rPr>
        <w:t xml:space="preserve">ource data </w:t>
      </w:r>
      <w:r w:rsidR="008537A0">
        <w:rPr>
          <w:bCs/>
          <w:iCs/>
          <w:color w:val="000000" w:themeColor="text1"/>
        </w:rPr>
        <w:t>and statistics information</w:t>
      </w:r>
      <w:r w:rsidR="008537A0" w:rsidRPr="00E05BC3">
        <w:rPr>
          <w:bCs/>
          <w:iCs/>
          <w:color w:val="000000" w:themeColor="text1"/>
        </w:rPr>
        <w:t xml:space="preserve"> for </w:t>
      </w:r>
      <w:r w:rsidR="008537A0">
        <w:rPr>
          <w:bCs/>
          <w:iCs/>
          <w:color w:val="000000" w:themeColor="text1"/>
        </w:rPr>
        <w:t>this f</w:t>
      </w:r>
      <w:r w:rsidR="008537A0" w:rsidRPr="00E05BC3">
        <w:rPr>
          <w:bCs/>
          <w:iCs/>
          <w:color w:val="000000" w:themeColor="text1"/>
        </w:rPr>
        <w:t>ig</w:t>
      </w:r>
      <w:r w:rsidR="008537A0">
        <w:rPr>
          <w:bCs/>
          <w:iCs/>
          <w:color w:val="000000" w:themeColor="text1"/>
        </w:rPr>
        <w:t>ure</w:t>
      </w:r>
      <w:r w:rsidR="008537A0" w:rsidRPr="00E05BC3">
        <w:rPr>
          <w:bCs/>
          <w:iCs/>
          <w:color w:val="000000" w:themeColor="text1"/>
        </w:rPr>
        <w:t xml:space="preserve"> are provided in the Source Data file.</w:t>
      </w:r>
    </w:p>
    <w:p w14:paraId="1FA8AA56" w14:textId="77777777" w:rsidR="00BD4853" w:rsidRPr="004513D2" w:rsidRDefault="00BD4853" w:rsidP="00BD4853">
      <w:pPr>
        <w:rPr>
          <w:rFonts w:ascii="Times" w:hAnsi="Times"/>
          <w:color w:val="000000" w:themeColor="text1"/>
          <w:sz w:val="28"/>
          <w:szCs w:val="28"/>
          <w:lang w:eastAsia="ja-JP"/>
        </w:rPr>
      </w:pPr>
      <w:r w:rsidRPr="004513D2">
        <w:rPr>
          <w:rFonts w:ascii="Times" w:hAnsi="Times"/>
          <w:color w:val="000000" w:themeColor="text1"/>
          <w:sz w:val="28"/>
          <w:szCs w:val="28"/>
          <w:lang w:eastAsia="ja-JP"/>
        </w:rPr>
        <w:br w:type="page"/>
      </w:r>
    </w:p>
    <w:p w14:paraId="249B6515" w14:textId="0A69599D" w:rsidR="00BD4853" w:rsidRPr="004513D2" w:rsidRDefault="008537A0" w:rsidP="00BD4853">
      <w:pPr>
        <w:spacing w:line="360" w:lineRule="auto"/>
        <w:rPr>
          <w:bCs/>
          <w:color w:val="000000" w:themeColor="text1"/>
        </w:rPr>
      </w:pPr>
      <w:r w:rsidRPr="008537A0">
        <w:rPr>
          <w:noProof/>
        </w:rPr>
        <w:lastRenderedPageBreak/>
        <w:t xml:space="preserve"> </w:t>
      </w:r>
      <w:r w:rsidRPr="008537A0">
        <w:rPr>
          <w:bCs/>
          <w:noProof/>
          <w:color w:val="000000" w:themeColor="text1"/>
        </w:rPr>
        <w:drawing>
          <wp:inline distT="0" distB="0" distL="0" distR="0" wp14:anchorId="4FE03D43" wp14:editId="2BDFE502">
            <wp:extent cx="5270500" cy="161480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270500" cy="1614805"/>
                    </a:xfrm>
                    <a:prstGeom prst="rect">
                      <a:avLst/>
                    </a:prstGeom>
                  </pic:spPr>
                </pic:pic>
              </a:graphicData>
            </a:graphic>
          </wp:inline>
        </w:drawing>
      </w:r>
    </w:p>
    <w:p w14:paraId="7881A72C" w14:textId="46ECE589" w:rsidR="00BD4853" w:rsidRPr="004513D2" w:rsidRDefault="00C70A49" w:rsidP="00BD4853">
      <w:pPr>
        <w:spacing w:line="360" w:lineRule="auto"/>
        <w:jc w:val="both"/>
        <w:rPr>
          <w:rFonts w:ascii="Times" w:hAnsi="Times"/>
          <w:color w:val="000000" w:themeColor="text1"/>
          <w:sz w:val="28"/>
          <w:szCs w:val="28"/>
          <w:lang w:eastAsia="ja-JP"/>
        </w:rPr>
      </w:pPr>
      <w:r w:rsidRPr="004513D2">
        <w:rPr>
          <w:bCs/>
          <w:color w:val="000000" w:themeColor="text1"/>
        </w:rPr>
        <w:t>Supplementary Figure 31</w:t>
      </w:r>
      <w:r w:rsidR="00BD4853" w:rsidRPr="004513D2">
        <w:rPr>
          <w:bCs/>
          <w:color w:val="000000" w:themeColor="text1"/>
        </w:rPr>
        <w:t>. List of preferred mutation features and undesirable mutation features involved in the editing efficiency in InDel class generated in the Cas9-sgRNA only (knock-out) sample. The features show significant in the t-test (p&lt;0.05, Cohen’s d &gt; 0.8) that compares the gene group of high editing efficiency in knock-out with the low group.</w:t>
      </w:r>
      <w:r w:rsidR="008537A0">
        <w:rPr>
          <w:bCs/>
          <w:color w:val="000000" w:themeColor="text1"/>
        </w:rPr>
        <w:t xml:space="preserve"> </w:t>
      </w:r>
      <w:r w:rsidR="008537A0">
        <w:rPr>
          <w:bCs/>
          <w:iCs/>
          <w:color w:val="000000" w:themeColor="text1"/>
        </w:rPr>
        <w:t>S</w:t>
      </w:r>
      <w:r w:rsidR="008537A0" w:rsidRPr="00E05BC3">
        <w:rPr>
          <w:bCs/>
          <w:iCs/>
          <w:color w:val="000000" w:themeColor="text1"/>
        </w:rPr>
        <w:t xml:space="preserve">ource data </w:t>
      </w:r>
      <w:r w:rsidR="008537A0">
        <w:rPr>
          <w:bCs/>
          <w:iCs/>
          <w:color w:val="000000" w:themeColor="text1"/>
        </w:rPr>
        <w:t>and statistics information</w:t>
      </w:r>
      <w:r w:rsidR="008537A0" w:rsidRPr="00E05BC3">
        <w:rPr>
          <w:bCs/>
          <w:iCs/>
          <w:color w:val="000000" w:themeColor="text1"/>
        </w:rPr>
        <w:t xml:space="preserve"> for </w:t>
      </w:r>
      <w:r w:rsidR="008537A0">
        <w:rPr>
          <w:bCs/>
          <w:iCs/>
          <w:color w:val="000000" w:themeColor="text1"/>
        </w:rPr>
        <w:t>this f</w:t>
      </w:r>
      <w:r w:rsidR="008537A0" w:rsidRPr="00E05BC3">
        <w:rPr>
          <w:bCs/>
          <w:iCs/>
          <w:color w:val="000000" w:themeColor="text1"/>
        </w:rPr>
        <w:t>ig</w:t>
      </w:r>
      <w:r w:rsidR="008537A0">
        <w:rPr>
          <w:bCs/>
          <w:iCs/>
          <w:color w:val="000000" w:themeColor="text1"/>
        </w:rPr>
        <w:t>ure</w:t>
      </w:r>
      <w:r w:rsidR="008537A0" w:rsidRPr="00E05BC3">
        <w:rPr>
          <w:bCs/>
          <w:iCs/>
          <w:color w:val="000000" w:themeColor="text1"/>
        </w:rPr>
        <w:t xml:space="preserve"> are provided in the Source Data file.</w:t>
      </w:r>
    </w:p>
    <w:p w14:paraId="20F74D4E" w14:textId="77777777" w:rsidR="00BD4853" w:rsidRPr="004513D2" w:rsidRDefault="00BD4853" w:rsidP="00BD4853">
      <w:pPr>
        <w:rPr>
          <w:b/>
          <w:color w:val="000000" w:themeColor="text1"/>
        </w:rPr>
      </w:pPr>
      <w:r w:rsidRPr="004513D2">
        <w:rPr>
          <w:b/>
          <w:color w:val="000000" w:themeColor="text1"/>
        </w:rPr>
        <w:br w:type="page"/>
      </w:r>
    </w:p>
    <w:p w14:paraId="4A5D68CD" w14:textId="56DE0B2E" w:rsidR="00BD4853" w:rsidRPr="004513D2" w:rsidRDefault="003D6BD5" w:rsidP="00BD4853">
      <w:pPr>
        <w:spacing w:line="360" w:lineRule="auto"/>
        <w:jc w:val="both"/>
        <w:rPr>
          <w:b/>
          <w:color w:val="000000" w:themeColor="text1"/>
        </w:rPr>
      </w:pPr>
      <w:r w:rsidRPr="004513D2">
        <w:rPr>
          <w:b/>
          <w:color w:val="000000" w:themeColor="text1"/>
        </w:rPr>
        <w:lastRenderedPageBreak/>
        <w:t>Supplementary Note 8</w:t>
      </w:r>
      <w:r w:rsidR="00BD4853" w:rsidRPr="004513D2">
        <w:rPr>
          <w:b/>
          <w:color w:val="000000" w:themeColor="text1"/>
        </w:rPr>
        <w:t xml:space="preserve"> - InDel prediction tool is helpful for knock-in </w:t>
      </w:r>
      <w:proofErr w:type="gramStart"/>
      <w:r w:rsidR="00BD4853" w:rsidRPr="004513D2">
        <w:rPr>
          <w:b/>
          <w:color w:val="000000" w:themeColor="text1"/>
        </w:rPr>
        <w:t>prediction</w:t>
      </w:r>
      <w:proofErr w:type="gramEnd"/>
    </w:p>
    <w:p w14:paraId="7C8A548A" w14:textId="77777777" w:rsidR="00BD4853" w:rsidRPr="004513D2" w:rsidRDefault="00BD4853" w:rsidP="00BD4853">
      <w:pPr>
        <w:spacing w:line="360" w:lineRule="auto"/>
        <w:jc w:val="both"/>
        <w:rPr>
          <w:bCs/>
          <w:color w:val="000000" w:themeColor="text1"/>
        </w:rPr>
      </w:pPr>
    </w:p>
    <w:p w14:paraId="61DA2AB1" w14:textId="37AFA5A7" w:rsidR="00BD4853" w:rsidRPr="004513D2" w:rsidRDefault="00BD4853" w:rsidP="00BD4853">
      <w:pPr>
        <w:spacing w:line="360" w:lineRule="auto"/>
        <w:jc w:val="both"/>
        <w:rPr>
          <w:color w:val="000000" w:themeColor="text1"/>
          <w:lang w:eastAsia="ja-JP"/>
        </w:rPr>
      </w:pPr>
      <w:r w:rsidRPr="004513D2">
        <w:rPr>
          <w:color w:val="000000" w:themeColor="text1"/>
          <w:lang w:eastAsia="ja-JP"/>
        </w:rPr>
        <w:t>The analysis of a knock-in series targeting 40 gene loci provided a lot of curious facts for the understanding of MMEJ-assisted knock-in. We found the endogenous InDel tendency directly leaded to precise knock-in tendency (Supplementary Note 6). Notably, the sequence features such as a G base on the 5</w:t>
      </w:r>
      <w:r w:rsidR="00583015" w:rsidRPr="004513D2">
        <w:rPr>
          <w:color w:val="000000" w:themeColor="text1"/>
          <w:lang w:eastAsia="ja-JP"/>
        </w:rPr>
        <w:t>′</w:t>
      </w:r>
      <w:r w:rsidRPr="004513D2">
        <w:rPr>
          <w:color w:val="000000" w:themeColor="text1"/>
          <w:lang w:eastAsia="ja-JP"/>
        </w:rPr>
        <w:t xml:space="preserve"> end of the cut site can be used to estimate the InDel tendency. However, it is still challenging to utilize the finding to knock-in design because we cannot always find the sequence features for the prediction. To solve this issue, we investigated whether the existing tools for InDel prediction helped researchers to predict that the InDel tendency on a template-free knock-out is appropriate for a knock-in. We predicted the endogenous variants using the tools such as inDelphi</w:t>
      </w:r>
      <w:r w:rsidR="00D369C0" w:rsidRPr="004513D2">
        <w:rPr>
          <w:color w:val="000000" w:themeColor="text1"/>
          <w:lang w:eastAsia="ja-JP"/>
        </w:rPr>
        <w:fldChar w:fldCharType="begin"/>
      </w:r>
      <w:r w:rsidR="00D369C0" w:rsidRPr="004513D2">
        <w:rPr>
          <w:color w:val="000000" w:themeColor="text1"/>
          <w:lang w:eastAsia="ja-JP"/>
        </w:rPr>
        <w:instrText xml:space="preserve"> ADDIN ZOTERO_ITEM CSL_CITATION {"citationID":"BA28cwgd","properties":{"formattedCitation":"\\super 20\\nosupersub{}","plainCitation":"20","noteIndex":0},"citationItems":[{"id":127,"uris":["http://zotero.org/users/9357002/items/JPDQY5D2"],"itemData":{"id":127,"type":"article-journal","abstract":"Following Cas9 cleavage, DNA repair without a donor template is generally considered stochastic, heterogeneous and impractical beyond gene disruption. Here, we show that template-free Cas9 editing is predictable and capable of precise repair to a predicted genotype, enabling correction of disease-associated mutations in humans. We constructed a library of 2,000 Cas9 guide RNAs paired with DNA target sites and trained inDelphi, a machine learning model that predicts genotypes and frequencies of 1- to 60-base-pair deletions and 1-base-pair insertions with high accuracy (r = 0.87) in five human and mouse cell lines. inDelphi predicts that 5-11% of Cas9 guide RNAs targeting the human genome are 'precise-50', yielding a single genotype comprising greater than or equal to 50% of all major editing products. We experimentally confirmed precise-50 insertions and deletions in 195 human disease-relevant alleles, including correction in primary patient-derived fibroblasts of pathogenic alleles to wild-type genotype for Hermansky-Pudlak syndrome and Menkes disease. This study establishes an approach for precise, template-free genome editing.","container-title":"Nature","DOI":"10.1038/s41586-018-0686-x","ISSN":"1476-4687","issue":"7733","journalAbbreviation":"Nature","language":"eng","note":"PMID: 30405244\nPMCID: PMC6517069","page":"646-651","source":"PubMed","title":"Predictable and precise template-free CRISPR editing of pathogenic variants","volume":"563","author":[{"family":"Shen","given":"Max W."},{"family":"Arbab","given":"Mandana"},{"family":"Hsu","given":"Jonathan Y."},{"family":"Worstell","given":"Daniel"},{"family":"Culbertson","given":"Sannie J."},{"family":"Krabbe","given":"Olga"},{"family":"Cassa","given":"Christopher A."},{"family":"Liu","given":"David R."},{"family":"Gifford","given":"David K."},{"family":"Sherwood","given":"Richard I."}],"issued":{"date-parts":[["2018",11]]}}}],"schema":"https://github.com/citation-style-language/schema/raw/master/csl-citation.json"} </w:instrText>
      </w:r>
      <w:r w:rsidR="00D369C0" w:rsidRPr="004513D2">
        <w:rPr>
          <w:color w:val="000000" w:themeColor="text1"/>
          <w:lang w:eastAsia="ja-JP"/>
        </w:rPr>
        <w:fldChar w:fldCharType="separate"/>
      </w:r>
      <w:r w:rsidR="00D369C0" w:rsidRPr="004513D2">
        <w:rPr>
          <w:color w:val="000000" w:themeColor="text1"/>
          <w:vertAlign w:val="superscript"/>
        </w:rPr>
        <w:t>20</w:t>
      </w:r>
      <w:r w:rsidR="00D369C0" w:rsidRPr="004513D2">
        <w:rPr>
          <w:color w:val="000000" w:themeColor="text1"/>
          <w:lang w:eastAsia="ja-JP"/>
        </w:rPr>
        <w:fldChar w:fldCharType="end"/>
      </w:r>
      <w:r w:rsidRPr="004513D2">
        <w:rPr>
          <w:color w:val="000000" w:themeColor="text1"/>
          <w:lang w:eastAsia="ja-JP"/>
        </w:rPr>
        <w:t xml:space="preserve"> and FORECasT</w:t>
      </w:r>
      <w:r w:rsidR="00D369C0" w:rsidRPr="004513D2">
        <w:rPr>
          <w:color w:val="000000" w:themeColor="text1"/>
          <w:lang w:eastAsia="ja-JP"/>
        </w:rPr>
        <w:fldChar w:fldCharType="begin"/>
      </w:r>
      <w:r w:rsidR="00D369C0" w:rsidRPr="004513D2">
        <w:rPr>
          <w:color w:val="000000" w:themeColor="text1"/>
          <w:lang w:eastAsia="ja-JP"/>
        </w:rPr>
        <w:instrText xml:space="preserve"> ADDIN ZOTERO_ITEM CSL_CITATION {"citationID":"wvuvOhG4","properties":{"formattedCitation":"\\super 12\\nosupersub{}","plainCitation":"12","noteIndex":0},"citationItems":[{"id":48,"uris":["http://zotero.org/users/9357002/items/8R6PEHJ2"],"itemData":{"id":48,"type":"article-journal","abstract":"Analysis of more than a billion repair outcomes yields an algorithm that predicts Cas9-induced mutations.","container-title":"Nature Biotechnology","DOI":"10.1038/nbt.4317","ISSN":"1546-1696","issue":"1","journalAbbreviation":"Nat Biotechnol","language":"en","note":"number: 1\npublisher: Nature Publishing Group","page":"64-72","source":"www.nature.com","title":"Predicting the mutations generated by repair of Cas9-induced double-strand breaks","volume":"37","author":[{"family":"Allen","given":"Felicity"},{"family":"Crepaldi","given":"Luca"},{"family":"Alsinet","given":"Clara"},{"family":"Strong","given":"Alexander J."},{"family":"Kleshchevnikov","given":"Vitalii"},{"family":"De Angeli","given":"Pietro"},{"family":"Páleníková","given":"Petra"},{"family":"Khodak","given":"Anton"},{"family":"Kiselev","given":"Vladimir"},{"family":"Kosicki","given":"Michael"},{"family":"Bassett","given":"Andrew R."},{"family":"Harding","given":"Heather"},{"family":"Galanty","given":"Yaron"},{"family":"Muñoz-Martínez","given":"Francisco"},{"family":"Metzakopian","given":"Emmanouil"},{"family":"Jackson","given":"Stephen P."},{"family":"Parts","given":"Leopold"}],"issued":{"date-parts":[["2019",1]]}}}],"schema":"https://github.com/citation-style-language/schema/raw/master/csl-citation.json"} </w:instrText>
      </w:r>
      <w:r w:rsidR="00D369C0" w:rsidRPr="004513D2">
        <w:rPr>
          <w:color w:val="000000" w:themeColor="text1"/>
          <w:lang w:eastAsia="ja-JP"/>
        </w:rPr>
        <w:fldChar w:fldCharType="separate"/>
      </w:r>
      <w:r w:rsidR="00D369C0" w:rsidRPr="004513D2">
        <w:rPr>
          <w:color w:val="000000" w:themeColor="text1"/>
          <w:vertAlign w:val="superscript"/>
        </w:rPr>
        <w:t>12</w:t>
      </w:r>
      <w:r w:rsidR="00D369C0" w:rsidRPr="004513D2">
        <w:rPr>
          <w:color w:val="000000" w:themeColor="text1"/>
          <w:lang w:eastAsia="ja-JP"/>
        </w:rPr>
        <w:fldChar w:fldCharType="end"/>
      </w:r>
      <w:r w:rsidRPr="004513D2">
        <w:rPr>
          <w:color w:val="000000" w:themeColor="text1"/>
          <w:lang w:eastAsia="ja-JP"/>
        </w:rPr>
        <w:t xml:space="preserve">, and then the estimated variants distribution was compared with the real distribution of untreated, Cas9-sgRNA only, PITCh and LoAD samples </w:t>
      </w:r>
      <w:r w:rsidR="008537A0">
        <w:rPr>
          <w:color w:val="000000" w:themeColor="text1"/>
          <w:lang w:eastAsia="ja-JP"/>
        </w:rPr>
        <w:t>classified by MaChIAto</w:t>
      </w:r>
      <w:r w:rsidR="007B0E89">
        <w:rPr>
          <w:color w:val="000000" w:themeColor="text1"/>
          <w:lang w:eastAsia="ja-JP"/>
        </w:rPr>
        <w:t xml:space="preserve"> </w:t>
      </w:r>
      <w:r w:rsidR="007B0E89" w:rsidRPr="007B0E89">
        <w:rPr>
          <w:color w:val="000000" w:themeColor="text1"/>
          <w:lang w:eastAsia="ja-JP"/>
        </w:rPr>
        <w:t>Classifier</w:t>
      </w:r>
      <w:r w:rsidR="008537A0">
        <w:rPr>
          <w:color w:val="000000" w:themeColor="text1"/>
          <w:lang w:eastAsia="ja-JP"/>
        </w:rPr>
        <w:t xml:space="preserve"> (version </w:t>
      </w:r>
      <w:r w:rsidR="003B466B" w:rsidRPr="003B466B">
        <w:rPr>
          <w:color w:val="000000" w:themeColor="text1"/>
          <w:lang w:eastAsia="ja-JP"/>
        </w:rPr>
        <w:t>v1.6.0</w:t>
      </w:r>
      <w:r w:rsidR="008537A0">
        <w:rPr>
          <w:color w:val="000000" w:themeColor="text1"/>
          <w:lang w:eastAsia="ja-JP"/>
        </w:rPr>
        <w:t xml:space="preserve">) </w:t>
      </w:r>
      <w:r w:rsidRPr="004513D2">
        <w:rPr>
          <w:color w:val="000000" w:themeColor="text1"/>
          <w:lang w:eastAsia="ja-JP"/>
        </w:rPr>
        <w:t>(</w:t>
      </w:r>
      <w:r w:rsidR="007F7587" w:rsidRPr="004513D2">
        <w:rPr>
          <w:color w:val="000000" w:themeColor="text1"/>
          <w:lang w:eastAsia="ja-JP"/>
        </w:rPr>
        <w:t>Supplementary Fig. 32</w:t>
      </w:r>
      <w:r w:rsidRPr="004513D2">
        <w:rPr>
          <w:color w:val="000000" w:themeColor="text1"/>
          <w:lang w:eastAsia="ja-JP"/>
        </w:rPr>
        <w:t>). The corresponding combination (i.e., same genes) showed more substantial similarity in Cas9-sgRNA only, PITCh, and LoAD samples. We summarized the result as a box plot by the corresponding combination and non-corresponding combination (i.e., different genes) (</w:t>
      </w:r>
      <w:r w:rsidR="007F7587" w:rsidRPr="004513D2">
        <w:rPr>
          <w:color w:val="000000" w:themeColor="text1"/>
          <w:lang w:eastAsia="ja-JP"/>
        </w:rPr>
        <w:t>Supplementary Fig. 33</w:t>
      </w:r>
      <w:r w:rsidRPr="004513D2">
        <w:rPr>
          <w:color w:val="000000" w:themeColor="text1"/>
          <w:lang w:eastAsia="ja-JP"/>
        </w:rPr>
        <w:t>). The box plot proved the similarities were significant in these samples. Thus, we can propose that the researchers can predict the precise knock-in efficiency of PITCh and LoAD using the InDel prediction tools even if they do not have the information on InDel distribution in advance.</w:t>
      </w:r>
    </w:p>
    <w:p w14:paraId="09A4AC2F" w14:textId="77777777" w:rsidR="00BD4853" w:rsidRPr="004513D2" w:rsidRDefault="00BD4853" w:rsidP="00BD4853">
      <w:pPr>
        <w:spacing w:line="360" w:lineRule="auto"/>
        <w:rPr>
          <w:color w:val="000000" w:themeColor="text1"/>
          <w:lang w:eastAsia="ja-JP"/>
        </w:rPr>
      </w:pPr>
      <w:r w:rsidRPr="004513D2">
        <w:rPr>
          <w:noProof/>
          <w:color w:val="000000" w:themeColor="text1"/>
          <w:lang w:eastAsia="ja-JP"/>
        </w:rPr>
        <w:lastRenderedPageBreak/>
        <w:drawing>
          <wp:inline distT="0" distB="0" distL="0" distR="0" wp14:anchorId="09CF9671" wp14:editId="7BCB1941">
            <wp:extent cx="5270500" cy="3832860"/>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270500" cy="3832860"/>
                    </a:xfrm>
                    <a:prstGeom prst="rect">
                      <a:avLst/>
                    </a:prstGeom>
                  </pic:spPr>
                </pic:pic>
              </a:graphicData>
            </a:graphic>
          </wp:inline>
        </w:drawing>
      </w:r>
    </w:p>
    <w:p w14:paraId="0D6E3F6C" w14:textId="379447BD" w:rsidR="00BD4853" w:rsidRPr="004513D2" w:rsidRDefault="00C70A49" w:rsidP="00BD4853">
      <w:pPr>
        <w:spacing w:line="360" w:lineRule="auto"/>
        <w:jc w:val="both"/>
        <w:rPr>
          <w:bCs/>
          <w:color w:val="000000" w:themeColor="text1"/>
          <w:lang w:eastAsia="ja-JP"/>
        </w:rPr>
      </w:pPr>
      <w:r w:rsidRPr="004513D2">
        <w:rPr>
          <w:bCs/>
          <w:color w:val="000000" w:themeColor="text1"/>
        </w:rPr>
        <w:t>Supplementary Figure 32</w:t>
      </w:r>
      <w:r w:rsidR="00BD4853" w:rsidRPr="004513D2">
        <w:rPr>
          <w:bCs/>
          <w:color w:val="000000" w:themeColor="text1"/>
        </w:rPr>
        <w:t>. Comparison between the detected InDel variants which MaChIAto Aligner provided and the predicted variants by inDelphi or FORECasT. Symmetrized KL divergence (blue to white color scale) between the detected InDel variants of a gene in a sample type (x-axis) and the predicted variants of a gene (y-axis). The genes are arranged so that the same genes (the corresponding combination) can be located on a diagonal from the top left to bottom right. Sample types are untreated, Cas9-sgRNA only, PITCh, and LoAD. The lower Symmetrized KL divergence represents a higher similarity.</w:t>
      </w:r>
      <w:r w:rsidR="008537A0">
        <w:rPr>
          <w:bCs/>
          <w:color w:val="000000" w:themeColor="text1"/>
        </w:rPr>
        <w:t xml:space="preserve"> </w:t>
      </w:r>
      <w:r w:rsidR="008537A0">
        <w:rPr>
          <w:bCs/>
          <w:iCs/>
          <w:color w:val="000000" w:themeColor="text1"/>
        </w:rPr>
        <w:t>S</w:t>
      </w:r>
      <w:r w:rsidR="008537A0" w:rsidRPr="00E05BC3">
        <w:rPr>
          <w:bCs/>
          <w:iCs/>
          <w:color w:val="000000" w:themeColor="text1"/>
        </w:rPr>
        <w:t xml:space="preserve">ource data </w:t>
      </w:r>
      <w:r w:rsidR="008537A0">
        <w:rPr>
          <w:bCs/>
          <w:iCs/>
          <w:color w:val="000000" w:themeColor="text1"/>
        </w:rPr>
        <w:t>and statistics information</w:t>
      </w:r>
      <w:r w:rsidR="008537A0" w:rsidRPr="00E05BC3">
        <w:rPr>
          <w:bCs/>
          <w:iCs/>
          <w:color w:val="000000" w:themeColor="text1"/>
        </w:rPr>
        <w:t xml:space="preserve"> for </w:t>
      </w:r>
      <w:r w:rsidR="008537A0">
        <w:rPr>
          <w:bCs/>
          <w:iCs/>
          <w:color w:val="000000" w:themeColor="text1"/>
        </w:rPr>
        <w:t>this f</w:t>
      </w:r>
      <w:r w:rsidR="008537A0" w:rsidRPr="00E05BC3">
        <w:rPr>
          <w:bCs/>
          <w:iCs/>
          <w:color w:val="000000" w:themeColor="text1"/>
        </w:rPr>
        <w:t>ig</w:t>
      </w:r>
      <w:r w:rsidR="008537A0">
        <w:rPr>
          <w:bCs/>
          <w:iCs/>
          <w:color w:val="000000" w:themeColor="text1"/>
        </w:rPr>
        <w:t>ure</w:t>
      </w:r>
      <w:r w:rsidR="008537A0" w:rsidRPr="00E05BC3">
        <w:rPr>
          <w:bCs/>
          <w:iCs/>
          <w:color w:val="000000" w:themeColor="text1"/>
        </w:rPr>
        <w:t xml:space="preserve"> are provided in the Source Data file.</w:t>
      </w:r>
    </w:p>
    <w:p w14:paraId="5983DC7D" w14:textId="77777777" w:rsidR="00BD4853" w:rsidRPr="004513D2" w:rsidRDefault="00BD4853" w:rsidP="00BD4853">
      <w:pPr>
        <w:spacing w:line="360" w:lineRule="auto"/>
        <w:rPr>
          <w:bCs/>
          <w:color w:val="000000" w:themeColor="text1"/>
        </w:rPr>
      </w:pPr>
    </w:p>
    <w:p w14:paraId="32AE817A" w14:textId="77777777" w:rsidR="00BD4853" w:rsidRPr="004513D2" w:rsidRDefault="00BD4853" w:rsidP="00BD4853">
      <w:pPr>
        <w:spacing w:line="360" w:lineRule="auto"/>
        <w:rPr>
          <w:bCs/>
          <w:color w:val="000000" w:themeColor="text1"/>
        </w:rPr>
      </w:pPr>
      <w:r w:rsidRPr="004513D2">
        <w:rPr>
          <w:bCs/>
          <w:noProof/>
          <w:color w:val="000000" w:themeColor="text1"/>
        </w:rPr>
        <w:lastRenderedPageBreak/>
        <w:drawing>
          <wp:inline distT="0" distB="0" distL="0" distR="0" wp14:anchorId="3994D943" wp14:editId="1E5FA28E">
            <wp:extent cx="5270500" cy="3221990"/>
            <wp:effectExtent l="0" t="0" r="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270500" cy="3221990"/>
                    </a:xfrm>
                    <a:prstGeom prst="rect">
                      <a:avLst/>
                    </a:prstGeom>
                  </pic:spPr>
                </pic:pic>
              </a:graphicData>
            </a:graphic>
          </wp:inline>
        </w:drawing>
      </w:r>
    </w:p>
    <w:p w14:paraId="05BFCAF4" w14:textId="2BF1B143" w:rsidR="00BB2F9A" w:rsidRPr="004513D2" w:rsidRDefault="00C70A49" w:rsidP="00BD4853">
      <w:pPr>
        <w:spacing w:line="360" w:lineRule="auto"/>
        <w:rPr>
          <w:bCs/>
          <w:color w:val="000000" w:themeColor="text1"/>
        </w:rPr>
      </w:pPr>
      <w:r w:rsidRPr="004513D2">
        <w:rPr>
          <w:bCs/>
          <w:color w:val="000000" w:themeColor="text1"/>
        </w:rPr>
        <w:t>Supplementary Figure 33</w:t>
      </w:r>
      <w:r w:rsidR="00BD4853" w:rsidRPr="004513D2">
        <w:rPr>
          <w:bCs/>
          <w:color w:val="000000" w:themeColor="text1"/>
        </w:rPr>
        <w:t>. The comparison between the values of the corresponding set and values of the non-corresponding set. Symmetrized KL divergence (log</w:t>
      </w:r>
      <w:r w:rsidR="00BD4853" w:rsidRPr="004513D2">
        <w:rPr>
          <w:bCs/>
          <w:color w:val="000000" w:themeColor="text1"/>
          <w:vertAlign w:val="subscript"/>
        </w:rPr>
        <w:t>2</w:t>
      </w:r>
      <w:r w:rsidR="00BD4853" w:rsidRPr="004513D2">
        <w:rPr>
          <w:bCs/>
          <w:color w:val="000000" w:themeColor="text1"/>
        </w:rPr>
        <w:t xml:space="preserve"> scale) is shown on the y-axis.</w:t>
      </w:r>
      <w:r w:rsidR="007B0E89" w:rsidRPr="007B0E89">
        <w:rPr>
          <w:bCs/>
          <w:iCs/>
          <w:color w:val="000000" w:themeColor="text1"/>
        </w:rPr>
        <w:t xml:space="preserve"> </w:t>
      </w:r>
      <w:r w:rsidR="007B0E89">
        <w:rPr>
          <w:bCs/>
          <w:iCs/>
          <w:color w:val="000000" w:themeColor="text1"/>
        </w:rPr>
        <w:t>S</w:t>
      </w:r>
      <w:r w:rsidR="007B0E89" w:rsidRPr="00E05BC3">
        <w:rPr>
          <w:bCs/>
          <w:iCs/>
          <w:color w:val="000000" w:themeColor="text1"/>
        </w:rPr>
        <w:t xml:space="preserve">ource data </w:t>
      </w:r>
      <w:r w:rsidR="007B0E89">
        <w:rPr>
          <w:bCs/>
          <w:iCs/>
          <w:color w:val="000000" w:themeColor="text1"/>
        </w:rPr>
        <w:t>and statistics information</w:t>
      </w:r>
      <w:r w:rsidR="007B0E89" w:rsidRPr="00E05BC3">
        <w:rPr>
          <w:bCs/>
          <w:iCs/>
          <w:color w:val="000000" w:themeColor="text1"/>
        </w:rPr>
        <w:t xml:space="preserve"> for </w:t>
      </w:r>
      <w:r w:rsidR="007B0E89">
        <w:rPr>
          <w:bCs/>
          <w:iCs/>
          <w:color w:val="000000" w:themeColor="text1"/>
        </w:rPr>
        <w:t>this f</w:t>
      </w:r>
      <w:r w:rsidR="007B0E89" w:rsidRPr="00E05BC3">
        <w:rPr>
          <w:bCs/>
          <w:iCs/>
          <w:color w:val="000000" w:themeColor="text1"/>
        </w:rPr>
        <w:t>ig</w:t>
      </w:r>
      <w:r w:rsidR="007B0E89">
        <w:rPr>
          <w:bCs/>
          <w:iCs/>
          <w:color w:val="000000" w:themeColor="text1"/>
        </w:rPr>
        <w:t>ure</w:t>
      </w:r>
      <w:r w:rsidR="007B0E89" w:rsidRPr="00E05BC3">
        <w:rPr>
          <w:bCs/>
          <w:iCs/>
          <w:color w:val="000000" w:themeColor="text1"/>
        </w:rPr>
        <w:t xml:space="preserve"> are provided in the Source Data file.</w:t>
      </w:r>
      <w:r w:rsidR="00193365" w:rsidRPr="004513D2">
        <w:rPr>
          <w:b/>
          <w:color w:val="000000" w:themeColor="text1"/>
        </w:rPr>
        <w:br w:type="page"/>
      </w:r>
    </w:p>
    <w:p w14:paraId="1E91C43B" w14:textId="6433BF5D" w:rsidR="00FE2479" w:rsidRPr="004513D2" w:rsidRDefault="003D6BD5" w:rsidP="00FE2479">
      <w:pPr>
        <w:spacing w:line="360" w:lineRule="auto"/>
        <w:jc w:val="both"/>
        <w:rPr>
          <w:b/>
          <w:color w:val="000000" w:themeColor="text1"/>
        </w:rPr>
      </w:pPr>
      <w:r w:rsidRPr="004513D2">
        <w:rPr>
          <w:b/>
          <w:color w:val="000000" w:themeColor="text1"/>
        </w:rPr>
        <w:lastRenderedPageBreak/>
        <w:t>Supplementary Note 9</w:t>
      </w:r>
      <w:r w:rsidR="00FE2479" w:rsidRPr="004513D2">
        <w:rPr>
          <w:b/>
          <w:color w:val="000000" w:themeColor="text1"/>
        </w:rPr>
        <w:t xml:space="preserve"> – Analysis of Prime Editing samples</w:t>
      </w:r>
    </w:p>
    <w:p w14:paraId="5921C580" w14:textId="77777777" w:rsidR="00FE2479" w:rsidRPr="004513D2" w:rsidRDefault="00FE2479" w:rsidP="00FE2479">
      <w:pPr>
        <w:spacing w:line="360" w:lineRule="auto"/>
        <w:jc w:val="both"/>
        <w:rPr>
          <w:bCs/>
          <w:color w:val="000000" w:themeColor="text1"/>
        </w:rPr>
      </w:pPr>
    </w:p>
    <w:p w14:paraId="7FA2B6EF" w14:textId="362EAF7A" w:rsidR="00FE2479" w:rsidRPr="004513D2" w:rsidRDefault="00FE2479" w:rsidP="00FE2479">
      <w:pPr>
        <w:spacing w:line="360" w:lineRule="auto"/>
        <w:jc w:val="both"/>
        <w:rPr>
          <w:color w:val="000000" w:themeColor="text1"/>
          <w:lang w:eastAsia="ja-JP"/>
        </w:rPr>
      </w:pPr>
      <w:r w:rsidRPr="004513D2">
        <w:rPr>
          <w:color w:val="000000" w:themeColor="text1"/>
          <w:lang w:eastAsia="ja-JP"/>
        </w:rPr>
        <w:t>We finally tested whether the tool could apply the sample of other precise editing methods because most of the precise editing system has left/right homologous component (HC) like homology arms. To check it, we utilized MaChIAto to analyze the amplicon sequencing data of Prime Editing</w:t>
      </w:r>
      <w:r w:rsidR="00287104" w:rsidRPr="004513D2">
        <w:rPr>
          <w:color w:val="000000" w:themeColor="text1"/>
          <w:lang w:eastAsia="ja-JP"/>
        </w:rPr>
        <w:fldChar w:fldCharType="begin"/>
      </w:r>
      <w:r w:rsidR="00287104" w:rsidRPr="004513D2">
        <w:rPr>
          <w:color w:val="000000" w:themeColor="text1"/>
          <w:lang w:eastAsia="ja-JP"/>
        </w:rPr>
        <w:instrText xml:space="preserve"> ADDIN ZOTERO_ITEM CSL_CITATION {"citationID":"zddNMaS0","properties":{"formattedCitation":"\\super 5\\nosupersub{}","plainCitation":"5","noteIndex":0},"citationItems":[{"id":97,"uris":["http://zotero.org/users/9357002/items/J44AP8L6"],"itemData":{"id":97,"type":"article-journal","abstract":"Most genetic variants that contribute to disease1 are challenging to correct efficiently and without excess byproducts2–5. Here we describe prime editing, a versatile and precise genome editing method that directly writes new genetic information into a specified DNA site using a catalytically impaired Cas9 endonuclease fused to an engineered reverse transcriptase, programmed with a prime editing guide RNA (pegRNA) that both specifies the target site and encodes the desired edit. We performed more than 175 edits in human cells, including targeted insertions, deletions, and all 12 types of point mutation, without requiring double-strand breaks or donor DNA templates. We used prime editing in human cells to correct, efficiently and with few byproducts, the primary genetic causes of sickle cell disease (requiring a transversion in HBB) and Tay–Sachs disease (requiring a deletion in HEXA); to install a protective transversion in PRNP; and to insert various tags and epitopes precisely into target loci. Four human cell lines and primary post-mitotic mouse cortical neurons support prime editing with varying efficiencies. Prime editing shows higher or similar efficiency and fewer byproducts than homology-directed repair, has complementary strengths and weaknesses compared to base editing, and induces much lower off-target editing than Cas9 nuclease at known Cas9 off-target sites. Prime editing substantially expands the scope and capabilities of genome editing, and in principle could correct up to 89% of known genetic variants associated with human diseases.","container-title":"Nature","DOI":"10.1038/s41586-019-1711-4","ISSN":"1476-4687","issue":"7785","language":"en","note":"number: 7785\npublisher: Nature Publishing Group","page":"149-157","source":"www.nature.com","title":"Search-and-replace genome editing without double-strand breaks or donor DNA","volume":"576","author":[{"family":"Anzalone","given":"Andrew V."},{"family":"Randolph","given":"Peyton B."},{"family":"Davis","given":"Jessie R."},{"family":"Sousa","given":"Alexander A."},{"family":"Koblan","given":"Luke W."},{"family":"Levy","given":"Jonathan M."},{"family":"Chen","given":"Peter J."},{"family":"Wilson","given":"Christopher"},{"family":"Newby","given":"Gregory A."},{"family":"Raguram","given":"Aditya"},{"family":"Liu","given":"David R."}],"issued":{"date-parts":[["2019",12]]}}}],"schema":"https://github.com/citation-style-language/schema/raw/master/csl-citation.json"} </w:instrText>
      </w:r>
      <w:r w:rsidR="00287104" w:rsidRPr="004513D2">
        <w:rPr>
          <w:color w:val="000000" w:themeColor="text1"/>
          <w:lang w:eastAsia="ja-JP"/>
        </w:rPr>
        <w:fldChar w:fldCharType="separate"/>
      </w:r>
      <w:r w:rsidR="00287104" w:rsidRPr="004513D2">
        <w:rPr>
          <w:color w:val="000000" w:themeColor="text1"/>
          <w:vertAlign w:val="superscript"/>
        </w:rPr>
        <w:t>5</w:t>
      </w:r>
      <w:r w:rsidR="00287104" w:rsidRPr="004513D2">
        <w:rPr>
          <w:color w:val="000000" w:themeColor="text1"/>
          <w:lang w:eastAsia="ja-JP"/>
        </w:rPr>
        <w:fldChar w:fldCharType="end"/>
      </w:r>
      <w:r w:rsidRPr="004513D2">
        <w:rPr>
          <w:color w:val="000000" w:themeColor="text1"/>
          <w:lang w:eastAsia="ja-JP"/>
        </w:rPr>
        <w:t>. Prime Editing is a reverse-transcriptase-based CRISPR editing method in which an engineered M-MLV reverse-transcriptase fused with Cas9 nickase (Prime Editor) introduces a nick on the editing strand and then starts reverse transcription to generate the desired genomic sequence. For the precise modification, Prime Editing system harnesses a 3</w:t>
      </w:r>
      <w:r w:rsidR="00583015" w:rsidRPr="004513D2">
        <w:rPr>
          <w:color w:val="000000" w:themeColor="text1"/>
          <w:lang w:eastAsia="ja-JP"/>
        </w:rPr>
        <w:t>′</w:t>
      </w:r>
      <w:r w:rsidRPr="004513D2">
        <w:rPr>
          <w:color w:val="000000" w:themeColor="text1"/>
          <w:lang w:eastAsia="ja-JP"/>
        </w:rPr>
        <w:t>-extended sgRNA, prime editing guide RNA (pegRNA), to provide a binding site against the 3</w:t>
      </w:r>
      <w:r w:rsidR="00583015" w:rsidRPr="004513D2">
        <w:rPr>
          <w:color w:val="000000" w:themeColor="text1"/>
          <w:lang w:eastAsia="ja-JP"/>
        </w:rPr>
        <w:t>′</w:t>
      </w:r>
      <w:r w:rsidRPr="004513D2">
        <w:rPr>
          <w:color w:val="000000" w:themeColor="text1"/>
          <w:lang w:eastAsia="ja-JP"/>
        </w:rPr>
        <w:t>-end of the nicked site (primer binding site) and act as a template for reverse transcription (RT template). In the high-efficiency version of Prime Editing system, called PE3, the system additionally introduces a nick on the non-edited strand using an additionally expressed sgRNA (nicking gRNA; ngRNA) along with Prime Editor so that the editing efficiency can increase by the preferential removal of the sequence on the non-edited strand. According to the previous report</w:t>
      </w:r>
      <w:r w:rsidRPr="004513D2">
        <w:rPr>
          <w:color w:val="000000" w:themeColor="text1"/>
          <w:vertAlign w:val="superscript"/>
          <w:lang w:eastAsia="ja-JP"/>
        </w:rPr>
        <w:t>8</w:t>
      </w:r>
      <w:r w:rsidRPr="004513D2">
        <w:rPr>
          <w:color w:val="000000" w:themeColor="text1"/>
          <w:lang w:eastAsia="ja-JP"/>
        </w:rPr>
        <w:t>, the PE3 achieved the precise modification with typically 20–50% editing efficiency in the HEK293T cells.</w:t>
      </w:r>
    </w:p>
    <w:p w14:paraId="2050DD32" w14:textId="692C4A00" w:rsidR="00FE2479" w:rsidRPr="004513D2" w:rsidRDefault="00FE2479" w:rsidP="00FE2479">
      <w:pPr>
        <w:spacing w:line="360" w:lineRule="auto"/>
        <w:ind w:firstLine="720"/>
        <w:jc w:val="both"/>
        <w:rPr>
          <w:color w:val="000000" w:themeColor="text1"/>
          <w:lang w:eastAsia="ja-JP"/>
        </w:rPr>
      </w:pPr>
      <w:r w:rsidRPr="004513D2">
        <w:rPr>
          <w:color w:val="000000" w:themeColor="text1"/>
          <w:lang w:eastAsia="ja-JP"/>
        </w:rPr>
        <w:t>To analyze the Prime Editing system using MaChIAto, we considered the sequences of primer binding site and RT template as left and right HC, respectively (</w:t>
      </w:r>
      <w:r w:rsidR="007F7587" w:rsidRPr="004513D2">
        <w:rPr>
          <w:color w:val="000000" w:themeColor="text1"/>
          <w:lang w:eastAsia="ja-JP"/>
        </w:rPr>
        <w:t>Supplementary Fig. 34</w:t>
      </w:r>
      <w:r w:rsidRPr="004513D2">
        <w:rPr>
          <w:color w:val="000000" w:themeColor="text1"/>
          <w:lang w:eastAsia="ja-JP"/>
        </w:rPr>
        <w:t xml:space="preserve">), and then built an optimized mode of MaChIAto for Prime Editing. Our prominent concept of the mode is a “wide perspective.” Prime Editing utilizes two CRISPR targeting sites on both strands, which can introduce InDels by double nicking. Therefore, we must prove that the low sequencing coverage and the severe mutagenesis do not occur outside the editing site. However, most TASA tools only focus on the editing site and do not sufficiently take care about the other region. We implemented the Prime Editing mode of MaChIAto so that it can survey the editing site (pegRNA binding site) and the additional target site (ngRNA binding site) using the indicator method (see Methods) and pattern matching. To demonstrate the capacity, we analyzed the amplicon sequencing dataset of ref </w:t>
      </w:r>
      <w:r w:rsidR="00287104" w:rsidRPr="004513D2">
        <w:rPr>
          <w:color w:val="000000" w:themeColor="text1"/>
          <w:lang w:eastAsia="ja-JP"/>
        </w:rPr>
        <w:t>5</w:t>
      </w:r>
      <w:r w:rsidRPr="004513D2">
        <w:rPr>
          <w:color w:val="000000" w:themeColor="text1"/>
          <w:lang w:eastAsia="ja-JP"/>
        </w:rPr>
        <w:t xml:space="preserve"> using CRISPResso2 and MaChIAto (Supplementary Table 5). The dataset has diversity in terms of sequencing coverage. Some sequencing data have low coverage on the ngRNA binding site (</w:t>
      </w:r>
      <w:r w:rsidR="007F7587" w:rsidRPr="004513D2">
        <w:rPr>
          <w:color w:val="000000" w:themeColor="text1"/>
          <w:lang w:eastAsia="ja-JP"/>
        </w:rPr>
        <w:t>Supplementary Fig. 36</w:t>
      </w:r>
      <w:r w:rsidRPr="004513D2">
        <w:rPr>
          <w:color w:val="000000" w:themeColor="text1"/>
          <w:lang w:eastAsia="ja-JP"/>
        </w:rPr>
        <w:t xml:space="preserve">, all samples). First, as a positive control, we analyzed the data whose coverage at the target site and ngRNA binding site is enough to analyze </w:t>
      </w:r>
      <w:r w:rsidRPr="004513D2">
        <w:rPr>
          <w:color w:val="000000" w:themeColor="text1"/>
          <w:lang w:eastAsia="ja-JP"/>
        </w:rPr>
        <w:lastRenderedPageBreak/>
        <w:t>(</w:t>
      </w:r>
      <w:r w:rsidR="007F7587" w:rsidRPr="004513D2">
        <w:rPr>
          <w:color w:val="000000" w:themeColor="text1"/>
          <w:lang w:eastAsia="ja-JP"/>
        </w:rPr>
        <w:t>Supplementary Fig. 35</w:t>
      </w:r>
      <w:r w:rsidRPr="004513D2">
        <w:rPr>
          <w:color w:val="000000" w:themeColor="text1"/>
          <w:lang w:eastAsia="ja-JP"/>
        </w:rPr>
        <w:t xml:space="preserve">, a). The estimation of editing rate was </w:t>
      </w:r>
      <w:proofErr w:type="gramStart"/>
      <w:r w:rsidRPr="004513D2">
        <w:rPr>
          <w:color w:val="000000" w:themeColor="text1"/>
          <w:lang w:eastAsia="ja-JP"/>
        </w:rPr>
        <w:t>similar to</w:t>
      </w:r>
      <w:proofErr w:type="gramEnd"/>
      <w:r w:rsidRPr="004513D2">
        <w:rPr>
          <w:color w:val="000000" w:themeColor="text1"/>
          <w:lang w:eastAsia="ja-JP"/>
        </w:rPr>
        <w:t xml:space="preserve"> that of CRISPResso2 (</w:t>
      </w:r>
      <w:r w:rsidR="007F7587" w:rsidRPr="004513D2">
        <w:rPr>
          <w:color w:val="000000" w:themeColor="text1"/>
          <w:lang w:eastAsia="ja-JP"/>
        </w:rPr>
        <w:t>Supplementary Fig. 35</w:t>
      </w:r>
      <w:r w:rsidRPr="004513D2">
        <w:rPr>
          <w:color w:val="000000" w:themeColor="text1"/>
          <w:lang w:eastAsia="ja-JP"/>
        </w:rPr>
        <w:t xml:space="preserve">, b: the difference of perfect editing was </w:t>
      </w:r>
      <w:r w:rsidR="00665E0D">
        <w:rPr>
          <w:color w:val="000000" w:themeColor="text1"/>
          <w:lang w:eastAsia="ja-JP"/>
        </w:rPr>
        <w:t>1.7</w:t>
      </w:r>
      <w:r w:rsidRPr="004513D2">
        <w:rPr>
          <w:color w:val="000000" w:themeColor="text1"/>
          <w:lang w:eastAsia="ja-JP"/>
        </w:rPr>
        <w:t>%). In contrast, when the data whose coverage on the ngRNA binding site is less that of cut site (</w:t>
      </w:r>
      <w:r w:rsidR="007F7587" w:rsidRPr="004513D2">
        <w:rPr>
          <w:color w:val="000000" w:themeColor="text1"/>
          <w:lang w:eastAsia="ja-JP"/>
        </w:rPr>
        <w:t>Supplementary Fig. 36</w:t>
      </w:r>
      <w:r w:rsidRPr="004513D2">
        <w:rPr>
          <w:color w:val="000000" w:themeColor="text1"/>
          <w:lang w:eastAsia="ja-JP"/>
        </w:rPr>
        <w:t xml:space="preserve">, all samples), MaChIAto successfully removed the sequence having lack and mutations on the ngRNA binding site </w:t>
      </w:r>
      <w:r w:rsidR="00581D68">
        <w:rPr>
          <w:color w:val="000000" w:themeColor="text1"/>
          <w:lang w:eastAsia="ja-JP"/>
        </w:rPr>
        <w:t>from</w:t>
      </w:r>
      <w:r w:rsidRPr="004513D2">
        <w:rPr>
          <w:color w:val="000000" w:themeColor="text1"/>
          <w:lang w:eastAsia="ja-JP"/>
        </w:rPr>
        <w:t xml:space="preserve"> perfect editing</w:t>
      </w:r>
      <w:r w:rsidR="00581D68">
        <w:rPr>
          <w:color w:val="000000" w:themeColor="text1"/>
          <w:lang w:eastAsia="ja-JP"/>
        </w:rPr>
        <w:t xml:space="preserve"> and imperfect editing</w:t>
      </w:r>
      <w:r w:rsidRPr="004513D2">
        <w:rPr>
          <w:color w:val="000000" w:themeColor="text1"/>
          <w:lang w:eastAsia="ja-JP"/>
        </w:rPr>
        <w:t xml:space="preserve"> class (</w:t>
      </w:r>
      <w:r w:rsidR="007F7587" w:rsidRPr="004513D2">
        <w:rPr>
          <w:color w:val="000000" w:themeColor="text1"/>
          <w:lang w:eastAsia="ja-JP"/>
        </w:rPr>
        <w:t>Supplementary Fig. 37</w:t>
      </w:r>
      <w:r w:rsidR="009E2F15">
        <w:rPr>
          <w:color w:val="000000" w:themeColor="text1"/>
          <w:lang w:eastAsia="ja-JP"/>
        </w:rPr>
        <w:t xml:space="preserve"> and Source Data file</w:t>
      </w:r>
      <w:r w:rsidRPr="004513D2">
        <w:rPr>
          <w:color w:val="000000" w:themeColor="text1"/>
          <w:lang w:eastAsia="ja-JP"/>
        </w:rPr>
        <w:t>, all samples: the differences of perfect</w:t>
      </w:r>
      <w:r w:rsidR="00531022">
        <w:rPr>
          <w:color w:val="000000" w:themeColor="text1"/>
          <w:lang w:eastAsia="ja-JP"/>
        </w:rPr>
        <w:t>/imperfect</w:t>
      </w:r>
      <w:r w:rsidRPr="004513D2">
        <w:rPr>
          <w:color w:val="000000" w:themeColor="text1"/>
          <w:lang w:eastAsia="ja-JP"/>
        </w:rPr>
        <w:t xml:space="preserve"> editing were 14.</w:t>
      </w:r>
      <w:r w:rsidR="009E2F15">
        <w:rPr>
          <w:color w:val="000000" w:themeColor="text1"/>
          <w:lang w:eastAsia="ja-JP"/>
        </w:rPr>
        <w:t>9</w:t>
      </w:r>
      <w:r w:rsidRPr="004513D2">
        <w:rPr>
          <w:color w:val="000000" w:themeColor="text1"/>
          <w:lang w:eastAsia="ja-JP"/>
        </w:rPr>
        <w:t>%, 1</w:t>
      </w:r>
      <w:r w:rsidR="009E2F15">
        <w:rPr>
          <w:color w:val="000000" w:themeColor="text1"/>
          <w:lang w:eastAsia="ja-JP"/>
        </w:rPr>
        <w:t>7</w:t>
      </w:r>
      <w:r w:rsidRPr="004513D2">
        <w:rPr>
          <w:color w:val="000000" w:themeColor="text1"/>
          <w:lang w:eastAsia="ja-JP"/>
        </w:rPr>
        <w:t>.</w:t>
      </w:r>
      <w:r w:rsidR="009E2F15">
        <w:rPr>
          <w:color w:val="000000" w:themeColor="text1"/>
          <w:lang w:eastAsia="ja-JP"/>
        </w:rPr>
        <w:t>5</w:t>
      </w:r>
      <w:r w:rsidRPr="004513D2">
        <w:rPr>
          <w:color w:val="000000" w:themeColor="text1"/>
          <w:lang w:eastAsia="ja-JP"/>
        </w:rPr>
        <w:t xml:space="preserve">%, </w:t>
      </w:r>
      <w:r w:rsidR="009E2F15">
        <w:rPr>
          <w:color w:val="000000" w:themeColor="text1"/>
          <w:lang w:eastAsia="ja-JP"/>
        </w:rPr>
        <w:t>77.4%</w:t>
      </w:r>
      <w:r w:rsidRPr="004513D2">
        <w:rPr>
          <w:color w:val="000000" w:themeColor="text1"/>
          <w:lang w:eastAsia="ja-JP"/>
        </w:rPr>
        <w:t>, and 37.</w:t>
      </w:r>
      <w:r w:rsidR="009E2F15">
        <w:rPr>
          <w:color w:val="000000" w:themeColor="text1"/>
          <w:lang w:eastAsia="ja-JP"/>
        </w:rPr>
        <w:t>4</w:t>
      </w:r>
      <w:r w:rsidRPr="004513D2">
        <w:rPr>
          <w:color w:val="000000" w:themeColor="text1"/>
          <w:lang w:eastAsia="ja-JP"/>
        </w:rPr>
        <w:t xml:space="preserve">%). MaChIAto is to put it into an “Ambiguous editing” class or “Other” class if a read does not have a sequence at the ngRNA binding site, because it is difficult to discuss the qualification of InDels without the information of the ngRNA binding site, which mainly causes the unexpected InDels in the PE3 system. MaChIAto classification is more accurate compared to CRISPResso2 in even Prime Editing. However, we do not mean that CRISPResso2 does not have the advantage compared with MaChIAto (Classifier) and a mapping-based tool like a BWA MEM-CrispRVariants. For example, the BWA MEM could not map reads at the </w:t>
      </w:r>
      <w:r w:rsidRPr="004513D2">
        <w:rPr>
          <w:i/>
          <w:iCs/>
          <w:color w:val="000000" w:themeColor="text1"/>
          <w:lang w:eastAsia="ja-JP"/>
        </w:rPr>
        <w:t>HEK3</w:t>
      </w:r>
      <w:r w:rsidRPr="004513D2">
        <w:rPr>
          <w:color w:val="000000" w:themeColor="text1"/>
          <w:lang w:eastAsia="ja-JP"/>
        </w:rPr>
        <w:t xml:space="preserve"> locus in the substitution editing #2</w:t>
      </w:r>
      <w:r w:rsidR="009E2F15">
        <w:rPr>
          <w:color w:val="000000" w:themeColor="text1"/>
          <w:lang w:eastAsia="ja-JP"/>
        </w:rPr>
        <w:t xml:space="preserve"> at the default parameters</w:t>
      </w:r>
      <w:r w:rsidRPr="004513D2">
        <w:rPr>
          <w:color w:val="000000" w:themeColor="text1"/>
          <w:lang w:eastAsia="ja-JP"/>
        </w:rPr>
        <w:t xml:space="preserve"> (</w:t>
      </w:r>
      <w:r w:rsidR="007F7587" w:rsidRPr="004513D2">
        <w:rPr>
          <w:color w:val="000000" w:themeColor="text1"/>
          <w:lang w:eastAsia="ja-JP"/>
        </w:rPr>
        <w:t>Supplementary Fig. 36</w:t>
      </w:r>
      <w:r w:rsidRPr="004513D2">
        <w:rPr>
          <w:color w:val="000000" w:themeColor="text1"/>
          <w:lang w:eastAsia="ja-JP"/>
        </w:rPr>
        <w:t>), although we observed the target region’s sequence in the reads using ClustalW alignment</w:t>
      </w:r>
      <w:r w:rsidR="00287104" w:rsidRPr="004513D2">
        <w:rPr>
          <w:color w:val="000000" w:themeColor="text1"/>
          <w:lang w:eastAsia="ja-JP"/>
        </w:rPr>
        <w:fldChar w:fldCharType="begin"/>
      </w:r>
      <w:r w:rsidR="001F7613" w:rsidRPr="004513D2">
        <w:rPr>
          <w:color w:val="000000" w:themeColor="text1"/>
          <w:lang w:eastAsia="ja-JP"/>
        </w:rPr>
        <w:instrText xml:space="preserve"> ADDIN ZOTERO_ITEM CSL_CITATION {"citationID":"FIiEuTi0","properties":{"formattedCitation":"\\super 49\\nosupersub{}","plainCitation":"49","noteIndex":0},"citationItems":[{"id":250,"uris":["http://zotero.org/users/9357002/items/CL6IM4Z5"],"itemData":{"id":250,"type":"article-journal","abstract":"The sensitivity of the commonly used progressive multiple sequence alignment method has been greatly improved for the alignment of divergent protein sequences. Firstly, individual weights are assigned to each sequence in a partial alignment in order to down-weight near-duplicate sequences and up-weight the most divergent ones. Secondly, amino acid substitution matrices are varied at different alignment stages according to the divergence of the sequences to be aligned. Thirdly, residue-specific gap penalties and locally reduced gap penalties in hydrophilic regions encourage new gaps in potential loop regions rather than regular secondary structure. Fourthly, positions in early alignments where gaps have been opened receive locally reduced gap penalties to encourage the opening up of new gaps at these positions. These modifications are incorporated into a new program, CLUSTAL W which is freely available.","container-title":"Nucleic Acids Research","DOI":"10.1093/nar/22.22.4673","ISSN":"0305-1048","issue":"22","journalAbbreviation":"Nucleic Acids Res","language":"eng","note":"PMID: 7984417\nPMCID: PMC308517","page":"4673-4680","source":"PubMed","title":"CLUSTAL W: improving the sensitivity of progressive multiple sequence alignment through sequence weighting, position-specific gap penalties and weight matrix choice","title-short":"CLUSTAL W","volume":"22","author":[{"family":"Thompson","given":"J. D."},{"family":"Higgins","given":"D. G."},{"family":"Gibson","given":"T. J."}],"issued":{"date-parts":[["1994",11,11]]}}}],"schema":"https://github.com/citation-style-language/schema/raw/master/csl-citation.json"} </w:instrText>
      </w:r>
      <w:r w:rsidR="00287104" w:rsidRPr="004513D2">
        <w:rPr>
          <w:color w:val="000000" w:themeColor="text1"/>
          <w:lang w:eastAsia="ja-JP"/>
        </w:rPr>
        <w:fldChar w:fldCharType="separate"/>
      </w:r>
      <w:r w:rsidR="001F7613" w:rsidRPr="004513D2">
        <w:rPr>
          <w:color w:val="000000" w:themeColor="text1"/>
          <w:vertAlign w:val="superscript"/>
        </w:rPr>
        <w:t>49</w:t>
      </w:r>
      <w:r w:rsidR="00287104" w:rsidRPr="004513D2">
        <w:rPr>
          <w:color w:val="000000" w:themeColor="text1"/>
          <w:lang w:eastAsia="ja-JP"/>
        </w:rPr>
        <w:fldChar w:fldCharType="end"/>
      </w:r>
      <w:r w:rsidRPr="004513D2">
        <w:rPr>
          <w:color w:val="000000" w:themeColor="text1"/>
          <w:lang w:eastAsia="ja-JP"/>
        </w:rPr>
        <w:t xml:space="preserve"> (</w:t>
      </w:r>
      <w:r w:rsidR="00E80F0C" w:rsidRPr="004513D2">
        <w:rPr>
          <w:color w:val="000000" w:themeColor="text1"/>
          <w:lang w:eastAsia="ja-JP"/>
        </w:rPr>
        <w:t>Supplementary Fig. 38</w:t>
      </w:r>
      <w:r w:rsidRPr="004513D2">
        <w:rPr>
          <w:color w:val="000000" w:themeColor="text1"/>
          <w:lang w:eastAsia="ja-JP"/>
        </w:rPr>
        <w:t>). CRISPResso2 did not miss the reads and then classified most of them into “Perfect editing” or “Unmodified” classes (</w:t>
      </w:r>
      <w:r w:rsidR="007F7587" w:rsidRPr="004513D2">
        <w:rPr>
          <w:color w:val="000000" w:themeColor="text1"/>
          <w:lang w:eastAsia="ja-JP"/>
        </w:rPr>
        <w:t>Supplementary Fig. 37</w:t>
      </w:r>
      <w:r w:rsidRPr="004513D2">
        <w:rPr>
          <w:color w:val="000000" w:themeColor="text1"/>
          <w:lang w:eastAsia="ja-JP"/>
        </w:rPr>
        <w:t>). MaChIAto did not mostly count them these classes because most of them lacked the sequence at the ngRNA binding site (</w:t>
      </w:r>
      <w:r w:rsidR="00E80F0C" w:rsidRPr="004513D2">
        <w:rPr>
          <w:color w:val="000000" w:themeColor="text1"/>
          <w:lang w:eastAsia="ja-JP"/>
        </w:rPr>
        <w:t>Supplementary Fig. 38</w:t>
      </w:r>
      <w:r w:rsidRPr="004513D2">
        <w:rPr>
          <w:color w:val="000000" w:themeColor="text1"/>
          <w:lang w:eastAsia="ja-JP"/>
        </w:rPr>
        <w:t xml:space="preserve">). We propose that the user of amplicon sequencing should use CRISPResso2 as the first rough tool that detects </w:t>
      </w:r>
      <w:proofErr w:type="gramStart"/>
      <w:r w:rsidRPr="004513D2">
        <w:rPr>
          <w:color w:val="000000" w:themeColor="text1"/>
          <w:lang w:eastAsia="ja-JP"/>
        </w:rPr>
        <w:t>reads to the fullest extent</w:t>
      </w:r>
      <w:proofErr w:type="gramEnd"/>
      <w:r w:rsidRPr="004513D2">
        <w:rPr>
          <w:color w:val="000000" w:themeColor="text1"/>
          <w:lang w:eastAsia="ja-JP"/>
        </w:rPr>
        <w:t>, and then they get the more exact and detailed classification and profile of the Prime Editing using MaChIAto.</w:t>
      </w:r>
    </w:p>
    <w:p w14:paraId="59429011" w14:textId="631FC73A" w:rsidR="00FE2479" w:rsidRPr="004513D2" w:rsidRDefault="00FE2479" w:rsidP="00FE2479">
      <w:pPr>
        <w:spacing w:line="360" w:lineRule="auto"/>
        <w:ind w:firstLine="720"/>
        <w:jc w:val="both"/>
        <w:rPr>
          <w:color w:val="000000" w:themeColor="text1"/>
          <w:lang w:eastAsia="ja-JP"/>
        </w:rPr>
      </w:pPr>
      <w:r w:rsidRPr="004513D2">
        <w:rPr>
          <w:color w:val="000000" w:themeColor="text1"/>
          <w:lang w:eastAsia="ja-JP"/>
        </w:rPr>
        <w:t>MaChIAto cannot only care about the ngRNA binding site but also checks the conservation of the reverse-transcript (RT) derived from the RT template. MaChIAto classifies the reads with an imperfect RT into the “Ambiguous editing” class even if the reads have the expected editing bases without apparent insertion and deletion. When the reads with reverse-transcription phase-dependent mutation is not eligible for the perfect editing reads, MaChIAto could recognize the reads with only the expected editing bases</w:t>
      </w:r>
      <w:r w:rsidR="00FD39ED">
        <w:rPr>
          <w:color w:val="000000" w:themeColor="text1"/>
          <w:lang w:eastAsia="ja-JP"/>
        </w:rPr>
        <w:t xml:space="preserve"> on the target region</w:t>
      </w:r>
      <w:r w:rsidRPr="004513D2">
        <w:rPr>
          <w:color w:val="000000" w:themeColor="text1"/>
          <w:lang w:eastAsia="ja-JP"/>
        </w:rPr>
        <w:t xml:space="preserve"> as perfect editing reads (</w:t>
      </w:r>
      <w:r w:rsidR="00E80F0C" w:rsidRPr="004513D2">
        <w:rPr>
          <w:color w:val="000000" w:themeColor="text1"/>
          <w:lang w:eastAsia="ja-JP"/>
        </w:rPr>
        <w:t>Supplementary Fig. 39</w:t>
      </w:r>
      <w:r w:rsidRPr="004513D2">
        <w:rPr>
          <w:color w:val="000000" w:themeColor="text1"/>
          <w:lang w:eastAsia="ja-JP"/>
        </w:rPr>
        <w:t>, bottom), whereas CRISPResso2 counted the reads with the unexpected reverse-transcription phase-dependent mutation and obvious InDels</w:t>
      </w:r>
      <w:r w:rsidR="00FD39ED">
        <w:rPr>
          <w:color w:val="000000" w:themeColor="text1"/>
          <w:lang w:eastAsia="ja-JP"/>
        </w:rPr>
        <w:t xml:space="preserve"> on the editing region</w:t>
      </w:r>
      <w:r w:rsidRPr="004513D2">
        <w:rPr>
          <w:color w:val="000000" w:themeColor="text1"/>
          <w:lang w:eastAsia="ja-JP"/>
        </w:rPr>
        <w:t xml:space="preserve"> among the “Perfect editing” class (</w:t>
      </w:r>
      <w:r w:rsidR="00E80F0C" w:rsidRPr="004513D2">
        <w:rPr>
          <w:color w:val="000000" w:themeColor="text1"/>
          <w:lang w:eastAsia="ja-JP"/>
        </w:rPr>
        <w:t>Supplementary Fig. 39</w:t>
      </w:r>
      <w:r w:rsidRPr="004513D2">
        <w:rPr>
          <w:color w:val="000000" w:themeColor="text1"/>
          <w:lang w:eastAsia="ja-JP"/>
        </w:rPr>
        <w:t xml:space="preserve">, top). When we defined the </w:t>
      </w:r>
      <w:r w:rsidR="00F56C68">
        <w:rPr>
          <w:color w:val="000000" w:themeColor="text1"/>
          <w:lang w:eastAsia="ja-JP"/>
        </w:rPr>
        <w:lastRenderedPageBreak/>
        <w:t>“</w:t>
      </w:r>
      <w:r w:rsidRPr="004513D2">
        <w:rPr>
          <w:color w:val="000000" w:themeColor="text1"/>
          <w:lang w:eastAsia="ja-JP"/>
        </w:rPr>
        <w:t>misclassification rate</w:t>
      </w:r>
      <w:r w:rsidR="00F56C68">
        <w:rPr>
          <w:color w:val="000000" w:themeColor="text1"/>
          <w:lang w:eastAsia="ja-JP"/>
        </w:rPr>
        <w:t>”</w:t>
      </w:r>
      <w:r w:rsidRPr="004513D2">
        <w:rPr>
          <w:color w:val="000000" w:themeColor="text1"/>
          <w:lang w:eastAsia="ja-JP"/>
        </w:rPr>
        <w:t xml:space="preserve"> as the rate of the reads with the unexpected mutations</w:t>
      </w:r>
      <w:r w:rsidR="00F56C68">
        <w:rPr>
          <w:color w:val="000000" w:themeColor="text1"/>
          <w:lang w:eastAsia="ja-JP"/>
        </w:rPr>
        <w:t xml:space="preserve"> on the editing and non-editing region</w:t>
      </w:r>
      <w:r w:rsidRPr="004513D2">
        <w:rPr>
          <w:color w:val="000000" w:themeColor="text1"/>
          <w:lang w:eastAsia="ja-JP"/>
        </w:rPr>
        <w:t xml:space="preserve"> in the perfect editing class, the misclassification rates of MaChIAto were significantly lower in comparison with the results of CRISPResso2 in the </w:t>
      </w:r>
      <w:r w:rsidRPr="004513D2">
        <w:rPr>
          <w:i/>
          <w:iCs/>
          <w:color w:val="000000" w:themeColor="text1"/>
          <w:lang w:eastAsia="ja-JP"/>
        </w:rPr>
        <w:t>RNF2</w:t>
      </w:r>
      <w:r w:rsidRPr="004513D2">
        <w:rPr>
          <w:color w:val="000000" w:themeColor="text1"/>
          <w:lang w:eastAsia="ja-JP"/>
        </w:rPr>
        <w:t xml:space="preserve">, </w:t>
      </w:r>
      <w:r w:rsidRPr="004513D2">
        <w:rPr>
          <w:i/>
          <w:iCs/>
          <w:color w:val="000000" w:themeColor="text1"/>
          <w:lang w:eastAsia="ja-JP"/>
        </w:rPr>
        <w:t>RUNX1</w:t>
      </w:r>
      <w:r w:rsidRPr="004513D2">
        <w:rPr>
          <w:color w:val="000000" w:themeColor="text1"/>
          <w:lang w:eastAsia="ja-JP"/>
        </w:rPr>
        <w:t xml:space="preserve">, and </w:t>
      </w:r>
      <w:r w:rsidRPr="004513D2">
        <w:rPr>
          <w:i/>
          <w:iCs/>
          <w:color w:val="000000" w:themeColor="text1"/>
          <w:lang w:eastAsia="ja-JP"/>
        </w:rPr>
        <w:t>VEGFA</w:t>
      </w:r>
      <w:r w:rsidRPr="004513D2">
        <w:rPr>
          <w:color w:val="000000" w:themeColor="text1"/>
          <w:lang w:eastAsia="ja-JP"/>
        </w:rPr>
        <w:t xml:space="preserve"> loci (</w:t>
      </w:r>
      <w:r w:rsidR="00E80F0C" w:rsidRPr="004513D2">
        <w:rPr>
          <w:color w:val="000000" w:themeColor="text1"/>
          <w:lang w:eastAsia="ja-JP"/>
        </w:rPr>
        <w:t>Supplementary Fig. 40</w:t>
      </w:r>
      <w:r w:rsidRPr="004513D2">
        <w:rPr>
          <w:color w:val="000000" w:themeColor="text1"/>
          <w:lang w:eastAsia="ja-JP"/>
        </w:rPr>
        <w:t>).</w:t>
      </w:r>
    </w:p>
    <w:p w14:paraId="699DD243" w14:textId="552AE51E" w:rsidR="00FE2479" w:rsidRPr="004513D2" w:rsidRDefault="00FE2479" w:rsidP="00FE2479">
      <w:pPr>
        <w:spacing w:line="360" w:lineRule="auto"/>
        <w:ind w:firstLine="720"/>
        <w:jc w:val="both"/>
        <w:rPr>
          <w:color w:val="000000" w:themeColor="text1"/>
          <w:lang w:eastAsia="ja-JP"/>
        </w:rPr>
      </w:pPr>
      <w:r w:rsidRPr="004513D2">
        <w:rPr>
          <w:color w:val="000000" w:themeColor="text1"/>
          <w:lang w:eastAsia="ja-JP"/>
        </w:rPr>
        <w:t xml:space="preserve">Furthermore, we aggregated the data and then classified them by the size of variants. Notably, </w:t>
      </w:r>
      <w:r w:rsidR="00E50831">
        <w:rPr>
          <w:color w:val="000000" w:themeColor="text1"/>
          <w:lang w:eastAsia="ja-JP"/>
        </w:rPr>
        <w:t>99.9%</w:t>
      </w:r>
      <w:r w:rsidRPr="004513D2">
        <w:rPr>
          <w:color w:val="000000" w:themeColor="text1"/>
          <w:lang w:eastAsia="ja-JP"/>
        </w:rPr>
        <w:t xml:space="preserve"> variants in the perfect editing class of MaChIAto are the same length as the expected editing sequence, whereas those of CRISPResso2 are not the same in some variants</w:t>
      </w:r>
      <w:r w:rsidR="00E50831">
        <w:rPr>
          <w:color w:val="000000" w:themeColor="text1"/>
          <w:lang w:eastAsia="ja-JP"/>
        </w:rPr>
        <w:t xml:space="preserve"> (36.9%)</w:t>
      </w:r>
      <w:r w:rsidRPr="004513D2">
        <w:rPr>
          <w:color w:val="000000" w:themeColor="text1"/>
          <w:lang w:eastAsia="ja-JP"/>
        </w:rPr>
        <w:t>. The result indicates that MaChIAto could ideally eliminate the obvious InDel reads from the perfect editing class (</w:t>
      </w:r>
      <w:r w:rsidR="00E80F0C" w:rsidRPr="004513D2">
        <w:rPr>
          <w:color w:val="000000" w:themeColor="text1"/>
          <w:lang w:eastAsia="ja-JP"/>
        </w:rPr>
        <w:t>Supplementary Fig. 41</w:t>
      </w:r>
      <w:r w:rsidRPr="004513D2">
        <w:rPr>
          <w:color w:val="000000" w:themeColor="text1"/>
          <w:lang w:eastAsia="ja-JP"/>
        </w:rPr>
        <w:t>).</w:t>
      </w:r>
    </w:p>
    <w:p w14:paraId="6698385E" w14:textId="4FB00A50" w:rsidR="00FE2479" w:rsidRPr="004513D2" w:rsidRDefault="00FE2479" w:rsidP="00FE2479">
      <w:pPr>
        <w:spacing w:line="360" w:lineRule="auto"/>
        <w:ind w:firstLine="720"/>
        <w:jc w:val="both"/>
        <w:rPr>
          <w:color w:val="000000" w:themeColor="text1"/>
          <w:lang w:eastAsia="ja-JP"/>
        </w:rPr>
      </w:pPr>
      <w:r w:rsidRPr="004513D2">
        <w:rPr>
          <w:color w:val="000000" w:themeColor="text1"/>
          <w:lang w:eastAsia="ja-JP"/>
        </w:rPr>
        <w:t xml:space="preserve">Lastly, we profiled the 29 kinds of amplicon sequencing samples of Prime Editing at the </w:t>
      </w:r>
      <w:r w:rsidRPr="004513D2">
        <w:rPr>
          <w:i/>
          <w:iCs/>
          <w:color w:val="000000" w:themeColor="text1"/>
          <w:lang w:eastAsia="ja-JP"/>
        </w:rPr>
        <w:t>RNF2</w:t>
      </w:r>
      <w:r w:rsidRPr="004513D2">
        <w:rPr>
          <w:color w:val="000000" w:themeColor="text1"/>
          <w:lang w:eastAsia="ja-JP"/>
        </w:rPr>
        <w:t xml:space="preserve">, </w:t>
      </w:r>
      <w:r w:rsidRPr="004513D2">
        <w:rPr>
          <w:i/>
          <w:iCs/>
          <w:color w:val="000000" w:themeColor="text1"/>
          <w:lang w:eastAsia="ja-JP"/>
        </w:rPr>
        <w:t>RUNX1</w:t>
      </w:r>
      <w:r w:rsidRPr="004513D2">
        <w:rPr>
          <w:color w:val="000000" w:themeColor="text1"/>
          <w:lang w:eastAsia="ja-JP"/>
        </w:rPr>
        <w:t xml:space="preserve">, and </w:t>
      </w:r>
      <w:r w:rsidRPr="004513D2">
        <w:rPr>
          <w:i/>
          <w:iCs/>
          <w:color w:val="000000" w:themeColor="text1"/>
          <w:lang w:eastAsia="ja-JP"/>
        </w:rPr>
        <w:t>VEGFA</w:t>
      </w:r>
      <w:r w:rsidRPr="004513D2">
        <w:rPr>
          <w:color w:val="000000" w:themeColor="text1"/>
          <w:lang w:eastAsia="ja-JP"/>
        </w:rPr>
        <w:t xml:space="preserve"> loci using MaChIAto Analyzer and MaChIAto Reviewer. MaChIAto Reviewer showed the difference between the groups with high, moderate, and low efficiency in the distributions of the position</w:t>
      </w:r>
      <w:r w:rsidR="00960F73">
        <w:rPr>
          <w:color w:val="000000" w:themeColor="text1"/>
          <w:lang w:eastAsia="ja-JP"/>
        </w:rPr>
        <w:t xml:space="preserve"> of the unexpected deletions</w:t>
      </w:r>
      <w:r w:rsidRPr="004513D2">
        <w:rPr>
          <w:color w:val="000000" w:themeColor="text1"/>
          <w:lang w:eastAsia="ja-JP"/>
        </w:rPr>
        <w:t xml:space="preserve"> (</w:t>
      </w:r>
      <w:r w:rsidR="00E80F0C" w:rsidRPr="004513D2">
        <w:rPr>
          <w:color w:val="000000" w:themeColor="text1"/>
          <w:lang w:eastAsia="ja-JP"/>
        </w:rPr>
        <w:t>Supplementary Fig. 42</w:t>
      </w:r>
      <w:r w:rsidRPr="004513D2">
        <w:rPr>
          <w:color w:val="000000" w:themeColor="text1"/>
          <w:lang w:eastAsia="ja-JP"/>
        </w:rPr>
        <w:t xml:space="preserve">). The editing construct in the high efficiency group tended to generate the unexpected deletion on the PAM-proximal side, whereas one of the low efficiency groups </w:t>
      </w:r>
      <w:r w:rsidR="00724B8D" w:rsidRPr="00724B8D">
        <w:rPr>
          <w:color w:val="000000" w:themeColor="text1"/>
          <w:lang w:eastAsia="ja-JP"/>
        </w:rPr>
        <w:t>ha</w:t>
      </w:r>
      <w:r w:rsidR="00724B8D">
        <w:rPr>
          <w:color w:val="000000" w:themeColor="text1"/>
          <w:lang w:eastAsia="ja-JP"/>
        </w:rPr>
        <w:t>d</w:t>
      </w:r>
      <w:r w:rsidR="00724B8D" w:rsidRPr="00724B8D">
        <w:rPr>
          <w:color w:val="000000" w:themeColor="text1"/>
          <w:lang w:eastAsia="ja-JP"/>
        </w:rPr>
        <w:t xml:space="preserve"> no such bias</w:t>
      </w:r>
      <w:r w:rsidRPr="004513D2">
        <w:rPr>
          <w:color w:val="000000" w:themeColor="text1"/>
          <w:lang w:eastAsia="ja-JP"/>
        </w:rPr>
        <w:t>. MaChIAto Analyzer found some features involved in the precise editing efficiency (</w:t>
      </w:r>
      <w:r w:rsidR="00E80F0C" w:rsidRPr="004513D2">
        <w:rPr>
          <w:color w:val="000000" w:themeColor="text1"/>
          <w:lang w:eastAsia="ja-JP"/>
        </w:rPr>
        <w:t>Supplementary Fig. 43</w:t>
      </w:r>
      <w:r w:rsidRPr="004513D2">
        <w:rPr>
          <w:color w:val="000000" w:themeColor="text1"/>
          <w:lang w:eastAsia="ja-JP"/>
        </w:rPr>
        <w:t xml:space="preserve">). Interestingly, the CG motif can increase the editing efficiency, while the GG motif, which </w:t>
      </w:r>
      <w:r w:rsidR="00C03DB4" w:rsidRPr="004513D2">
        <w:rPr>
          <w:color w:val="000000" w:themeColor="text1"/>
          <w:lang w:eastAsia="ja-JP"/>
        </w:rPr>
        <w:t>have a low free energy parameter for DNA duplex hybridization similar to that of CG motif</w:t>
      </w:r>
      <w:r w:rsidR="00C03DB4" w:rsidRPr="004513D2">
        <w:rPr>
          <w:color w:val="000000" w:themeColor="text1"/>
          <w:lang w:eastAsia="ja-JP"/>
        </w:rPr>
        <w:fldChar w:fldCharType="begin"/>
      </w:r>
      <w:r w:rsidR="001F7613" w:rsidRPr="004513D2">
        <w:rPr>
          <w:color w:val="000000" w:themeColor="text1"/>
          <w:lang w:eastAsia="ja-JP"/>
        </w:rPr>
        <w:instrText xml:space="preserve"> ADDIN ZOTERO_ITEM CSL_CITATION {"citationID":"ifRdHkYj","properties":{"formattedCitation":"\\super 50\\nosupersub{}","plainCitation":"50","noteIndex":0},"citationItems":[{"id":252,"uris":["http://zotero.org/users/9357002/items/QJGBD8RG"],"itemData":{"id":252,"type":"article-journal","abstract":"Estimation of DNA duplex hybridization free energy is widely used for predicting cross-hybridizations in DNA computing and microarray experiments. A number of software programs based on different methods and parametrizations are available for the theoretical estimation of duplex free energies. However, significant differences in free energy values are sometimes observed among estimations obtained with various methods, thus being difficult to decide what value is the accurate one.","container-title":"BMC Bioinformatics","DOI":"10.1186/1471-2105-11-105","ISSN":"1471-2105","issue":"1","journalAbbreviation":"BMC Bioinformatics","page":"105","source":"BioMed Central","title":"Free energy estimation of short DNA duplex hybridizations","volume":"11","author":[{"family":"Tulpan","given":"Dan"},{"family":"Andronescu","given":"Mirela"},{"family":"Leger","given":"Serge"}],"issued":{"date-parts":[["2010",2,24]]}}}],"schema":"https://github.com/citation-style-language/schema/raw/master/csl-citation.json"} </w:instrText>
      </w:r>
      <w:r w:rsidR="00C03DB4" w:rsidRPr="004513D2">
        <w:rPr>
          <w:color w:val="000000" w:themeColor="text1"/>
          <w:lang w:eastAsia="ja-JP"/>
        </w:rPr>
        <w:fldChar w:fldCharType="separate"/>
      </w:r>
      <w:r w:rsidR="001F7613" w:rsidRPr="004513D2">
        <w:rPr>
          <w:color w:val="000000" w:themeColor="text1"/>
          <w:vertAlign w:val="superscript"/>
        </w:rPr>
        <w:t>50</w:t>
      </w:r>
      <w:r w:rsidR="00C03DB4" w:rsidRPr="004513D2">
        <w:rPr>
          <w:color w:val="000000" w:themeColor="text1"/>
          <w:lang w:eastAsia="ja-JP"/>
        </w:rPr>
        <w:fldChar w:fldCharType="end"/>
      </w:r>
      <w:r w:rsidR="00C03DB4" w:rsidRPr="004513D2">
        <w:rPr>
          <w:color w:val="000000" w:themeColor="text1"/>
          <w:vertAlign w:val="superscript"/>
          <w:lang w:eastAsia="ja-JP"/>
        </w:rPr>
        <w:t>,</w:t>
      </w:r>
      <w:r w:rsidR="00EE0B12" w:rsidRPr="004513D2">
        <w:rPr>
          <w:color w:val="000000" w:themeColor="text1"/>
          <w:vertAlign w:val="superscript"/>
          <w:lang w:eastAsia="ja-JP"/>
        </w:rPr>
        <w:fldChar w:fldCharType="begin"/>
      </w:r>
      <w:r w:rsidR="001F7613" w:rsidRPr="004513D2">
        <w:rPr>
          <w:color w:val="000000" w:themeColor="text1"/>
          <w:vertAlign w:val="superscript"/>
          <w:lang w:eastAsia="ja-JP"/>
        </w:rPr>
        <w:instrText xml:space="preserve"> ADDIN ZOTERO_ITEM CSL_CITATION {"citationID":"0VNOsiVK","properties":{"formattedCitation":"\\super 51\\nosupersub{}","plainCitation":"51","noteIndex":0},"citationItems":[{"id":255,"uris":["http://zotero.org/users/9357002/items/QSSXQAYN"],"itemData":{"id":255,"type":"article-journal","container-title":"Proceedings of the National Academy of Sciences","DOI":"10.1073/pnas.95.4.1460","issue":"4","note":"publisher: Proceedings of the National Academy of Sciences","page":"1460-1465","source":"pnas.org (Atypon)","title":"A unified view of polymer, dumbbell, and oligonucleotide DNA nearest-neighbor thermodynamics","volume":"95","author":[{"family":"SantaLucia","given":"John"}],"issued":{"date-parts":[["1998",2,17]]}}}],"schema":"https://github.com/citation-style-language/schema/raw/master/csl-citation.json"} </w:instrText>
      </w:r>
      <w:r w:rsidR="00EE0B12" w:rsidRPr="004513D2">
        <w:rPr>
          <w:color w:val="000000" w:themeColor="text1"/>
          <w:vertAlign w:val="superscript"/>
          <w:lang w:eastAsia="ja-JP"/>
        </w:rPr>
        <w:fldChar w:fldCharType="separate"/>
      </w:r>
      <w:r w:rsidR="001F7613" w:rsidRPr="004513D2">
        <w:rPr>
          <w:color w:val="000000" w:themeColor="text1"/>
          <w:vertAlign w:val="superscript"/>
        </w:rPr>
        <w:t>51</w:t>
      </w:r>
      <w:r w:rsidR="00EE0B12" w:rsidRPr="004513D2">
        <w:rPr>
          <w:color w:val="000000" w:themeColor="text1"/>
          <w:vertAlign w:val="superscript"/>
          <w:lang w:eastAsia="ja-JP"/>
        </w:rPr>
        <w:fldChar w:fldCharType="end"/>
      </w:r>
      <w:r w:rsidRPr="004513D2">
        <w:rPr>
          <w:rFonts w:ascii="MS Mincho" w:eastAsia="MS Mincho" w:hAnsi="MS Mincho" w:cs="MS Mincho" w:hint="eastAsia"/>
          <w:color w:val="000000" w:themeColor="text1"/>
          <w:lang w:eastAsia="ja-JP"/>
        </w:rPr>
        <w:t>,</w:t>
      </w:r>
      <w:r w:rsidRPr="004513D2">
        <w:rPr>
          <w:color w:val="000000" w:themeColor="text1"/>
          <w:lang w:eastAsia="ja-JP"/>
        </w:rPr>
        <w:t xml:space="preserve"> makes decrease the editing efficiency. Perhaps, the secondary structure of di-nucleotide is more important than the activity for hybridization. For example, the DNA-protein interaction depends on the secondary structure of di-nucleotide. The preferences of GG and CG for kinds of amino acid residue are reportedly different according to a computational study</w:t>
      </w:r>
      <w:r w:rsidR="00984B3E" w:rsidRPr="004513D2">
        <w:rPr>
          <w:color w:val="000000" w:themeColor="text1"/>
          <w:lang w:eastAsia="ja-JP"/>
        </w:rPr>
        <w:fldChar w:fldCharType="begin"/>
      </w:r>
      <w:r w:rsidR="001F7613" w:rsidRPr="004513D2">
        <w:rPr>
          <w:color w:val="000000" w:themeColor="text1"/>
          <w:lang w:eastAsia="ja-JP"/>
        </w:rPr>
        <w:instrText xml:space="preserve"> ADDIN ZOTERO_ITEM CSL_CITATION {"citationID":"Xh4QUDqH","properties":{"formattedCitation":"\\super 52\\nosupersub{}","plainCitation":"52","noteIndex":0},"citationItems":[{"id":204,"uris":["http://zotero.org/users/9357002/items/BNVZMAYP"],"itemData":{"id":204,"type":"article-journal","abstract":"DNA recognition by proteins is one of the most important processes in living systems. Therefore, understanding the recognition process in general, and identifying mutual recognition sites in proteins and DNA in particular, carries great significance. The sequence and structural dependence of DNA-binding sites in proteins has led to the development of successful machine learning methods for their prediction. However, all existing machine learning methods predict DNA-binding sites, irrespective of their target sequence and hence, none of them is helpful in identifying specific protein-DNA contacts. In this work, we formulate the problem of predicting specific DNA-binding sites in terms of contacts between the residue environments of proteins and the identity of a mononucleotide or a dinucleotide step in DNA. The aim of this work is to take a protein sequence or structural features as inputs and predict for each amino acid residue if it binds to DNA at locations identified by one of the four possible mononucleotides or one of the 10 unique dinucleotide steps. Contact predictions are made at various levels of resolution viz. in terms of side chain, backbone and major or minor groove atoms of DNA.","container-title":"BMC Structural Biology","DOI":"10.1186/1472-6807-9-30","ISSN":"1472-6807","issue":"1","journalAbbreviation":"BMC Structural Biology","page":"30","source":"BioMed Central","title":"Prediction of mono- and di-nucleotide-specific DNA-binding sites in proteins using neural networks","volume":"9","author":[{"family":"Andrabi","given":"Munazah"},{"family":"Mizuguchi","given":"Kenji"},{"family":"Sarai","given":"Akinori"},{"family":"Ahmad","given":"Shandar"}],"issued":{"date-parts":[["2009",5,13]]}}}],"schema":"https://github.com/citation-style-language/schema/raw/master/csl-citation.json"} </w:instrText>
      </w:r>
      <w:r w:rsidR="00984B3E" w:rsidRPr="004513D2">
        <w:rPr>
          <w:color w:val="000000" w:themeColor="text1"/>
          <w:lang w:eastAsia="ja-JP"/>
        </w:rPr>
        <w:fldChar w:fldCharType="separate"/>
      </w:r>
      <w:r w:rsidR="001F7613" w:rsidRPr="004513D2">
        <w:rPr>
          <w:color w:val="000000" w:themeColor="text1"/>
          <w:vertAlign w:val="superscript"/>
        </w:rPr>
        <w:t>52</w:t>
      </w:r>
      <w:r w:rsidR="00984B3E" w:rsidRPr="004513D2">
        <w:rPr>
          <w:color w:val="000000" w:themeColor="text1"/>
          <w:lang w:eastAsia="ja-JP"/>
        </w:rPr>
        <w:fldChar w:fldCharType="end"/>
      </w:r>
      <w:r w:rsidRPr="004513D2">
        <w:rPr>
          <w:color w:val="000000" w:themeColor="text1"/>
          <w:lang w:eastAsia="ja-JP"/>
        </w:rPr>
        <w:t>. There might be a di-nucleotide preference in the proteins associated with reverse transcription and/or DNA repair.</w:t>
      </w:r>
      <w:r w:rsidR="00253A7A">
        <w:rPr>
          <w:color w:val="000000" w:themeColor="text1"/>
          <w:lang w:eastAsia="ja-JP"/>
        </w:rPr>
        <w:t xml:space="preserve"> The positive correlation between </w:t>
      </w:r>
      <w:r w:rsidR="00253A7A" w:rsidRPr="004513D2">
        <w:rPr>
          <w:color w:val="000000" w:themeColor="text1"/>
          <w:lang w:eastAsia="ja-JP"/>
        </w:rPr>
        <w:t>the editing efficiency</w:t>
      </w:r>
      <w:r w:rsidR="00253A7A">
        <w:rPr>
          <w:color w:val="000000" w:themeColor="text1"/>
          <w:lang w:eastAsia="ja-JP"/>
        </w:rPr>
        <w:t xml:space="preserve"> and </w:t>
      </w:r>
      <w:r w:rsidR="00253A7A" w:rsidRPr="00253A7A">
        <w:rPr>
          <w:color w:val="000000" w:themeColor="text1"/>
          <w:lang w:eastAsia="ja-JP"/>
        </w:rPr>
        <w:t>protein deformation</w:t>
      </w:r>
      <w:r w:rsidR="00253A7A">
        <w:rPr>
          <w:color w:val="000000" w:themeColor="text1"/>
          <w:lang w:eastAsia="ja-JP"/>
        </w:rPr>
        <w:t xml:space="preserve"> can support </w:t>
      </w:r>
      <w:r w:rsidR="004F5D88">
        <w:rPr>
          <w:color w:val="000000" w:themeColor="text1"/>
          <w:lang w:eastAsia="ja-JP"/>
        </w:rPr>
        <w:t>our</w:t>
      </w:r>
      <w:r w:rsidR="00253A7A">
        <w:rPr>
          <w:color w:val="000000" w:themeColor="text1"/>
          <w:lang w:eastAsia="ja-JP"/>
        </w:rPr>
        <w:t xml:space="preserve"> hypothesis </w:t>
      </w:r>
      <w:r w:rsidR="004F5D88" w:rsidRPr="004F5D88">
        <w:rPr>
          <w:color w:val="000000" w:themeColor="text1"/>
          <w:lang w:eastAsia="ja-JP"/>
        </w:rPr>
        <w:t>regarding</w:t>
      </w:r>
      <w:r w:rsidR="00253A7A">
        <w:rPr>
          <w:color w:val="000000" w:themeColor="text1"/>
          <w:lang w:eastAsia="ja-JP"/>
        </w:rPr>
        <w:t xml:space="preserve"> the DNA-protein interaction described above.</w:t>
      </w:r>
    </w:p>
    <w:p w14:paraId="78B75ACB" w14:textId="77777777" w:rsidR="00FE2479" w:rsidRPr="004513D2" w:rsidRDefault="00FE2479" w:rsidP="00FE2479">
      <w:pPr>
        <w:spacing w:line="360" w:lineRule="auto"/>
        <w:ind w:firstLine="720"/>
        <w:jc w:val="both"/>
        <w:rPr>
          <w:color w:val="000000" w:themeColor="text1"/>
          <w:lang w:eastAsia="ja-JP"/>
        </w:rPr>
      </w:pPr>
      <w:r w:rsidRPr="004513D2">
        <w:rPr>
          <w:color w:val="000000" w:themeColor="text1"/>
          <w:lang w:eastAsia="ja-JP"/>
        </w:rPr>
        <w:t xml:space="preserve">In summary, we introduced the analysis mode for Prime Editing. This mode accommodates the function of accurate classification and relationship analysis with mutation patterns and genomic context that could be useful for predicting editing efficiency. MaChIAto analyzer can also analyze the correlation between editing efficiency and user-defined features. MaChIAto would be the comprehensive platform </w:t>
      </w:r>
      <w:r w:rsidRPr="004513D2">
        <w:rPr>
          <w:color w:val="000000" w:themeColor="text1"/>
          <w:lang w:eastAsia="ja-JP"/>
        </w:rPr>
        <w:lastRenderedPageBreak/>
        <w:t>for the quantification of amplicon sequencing data, which enables to quickly find critical characteristics related to the efficacy of Prime Editing.</w:t>
      </w:r>
    </w:p>
    <w:p w14:paraId="2D23061F" w14:textId="77777777" w:rsidR="00FE2479" w:rsidRPr="004513D2" w:rsidRDefault="00FE2479" w:rsidP="00FE2479">
      <w:pPr>
        <w:spacing w:line="360" w:lineRule="auto"/>
        <w:rPr>
          <w:color w:val="000000" w:themeColor="text1"/>
          <w:lang w:eastAsia="ja-JP"/>
        </w:rPr>
      </w:pPr>
    </w:p>
    <w:p w14:paraId="33AEAE27" w14:textId="77777777" w:rsidR="00FE2479" w:rsidRPr="004513D2" w:rsidRDefault="00FE2479" w:rsidP="00FE2479">
      <w:pPr>
        <w:spacing w:line="360" w:lineRule="auto"/>
        <w:rPr>
          <w:color w:val="000000" w:themeColor="text1"/>
          <w:lang w:eastAsia="ja-JP"/>
        </w:rPr>
      </w:pPr>
      <w:r w:rsidRPr="004513D2">
        <w:rPr>
          <w:noProof/>
          <w:color w:val="000000" w:themeColor="text1"/>
          <w:lang w:eastAsia="ja-JP"/>
        </w:rPr>
        <w:drawing>
          <wp:inline distT="0" distB="0" distL="0" distR="0" wp14:anchorId="1F6BDB1E" wp14:editId="07C1DAEE">
            <wp:extent cx="5270500" cy="2207260"/>
            <wp:effectExtent l="0" t="0" r="0" b="0"/>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48"/>
                    <a:stretch>
                      <a:fillRect/>
                    </a:stretch>
                  </pic:blipFill>
                  <pic:spPr>
                    <a:xfrm>
                      <a:off x="0" y="0"/>
                      <a:ext cx="5270500" cy="2207260"/>
                    </a:xfrm>
                    <a:prstGeom prst="rect">
                      <a:avLst/>
                    </a:prstGeom>
                  </pic:spPr>
                </pic:pic>
              </a:graphicData>
            </a:graphic>
          </wp:inline>
        </w:drawing>
      </w:r>
    </w:p>
    <w:p w14:paraId="4F5BCE4E" w14:textId="1EA5B1FA" w:rsidR="00FE2479" w:rsidRPr="004513D2" w:rsidRDefault="00C70A49" w:rsidP="00FE2479">
      <w:pPr>
        <w:spacing w:line="360" w:lineRule="auto"/>
        <w:jc w:val="both"/>
        <w:rPr>
          <w:color w:val="000000" w:themeColor="text1"/>
          <w:lang w:eastAsia="ja-JP"/>
        </w:rPr>
      </w:pPr>
      <w:r w:rsidRPr="004513D2">
        <w:rPr>
          <w:color w:val="000000" w:themeColor="text1"/>
          <w:lang w:eastAsia="ja-JP"/>
        </w:rPr>
        <w:t>Supplementary Figure 34</w:t>
      </w:r>
      <w:r w:rsidR="0001767D" w:rsidRPr="004513D2">
        <w:rPr>
          <w:color w:val="000000" w:themeColor="text1"/>
          <w:lang w:eastAsia="ja-JP"/>
        </w:rPr>
        <w:t>.</w:t>
      </w:r>
      <w:r w:rsidR="00FE2479" w:rsidRPr="004513D2">
        <w:rPr>
          <w:color w:val="000000" w:themeColor="text1"/>
          <w:lang w:eastAsia="ja-JP"/>
        </w:rPr>
        <w:t xml:space="preserve"> </w:t>
      </w:r>
      <w:r w:rsidR="00FE2479" w:rsidRPr="004513D2">
        <w:rPr>
          <w:color w:val="000000" w:themeColor="text1"/>
        </w:rPr>
        <w:t xml:space="preserve"> </w:t>
      </w:r>
      <w:r w:rsidR="00FE2479" w:rsidRPr="004513D2">
        <w:rPr>
          <w:color w:val="000000" w:themeColor="text1"/>
          <w:lang w:eastAsia="ja-JP"/>
        </w:rPr>
        <w:t>Schematic of the MMEJ-assisted knock-in (PITCh system) and Prime Editing. Left. PITCh system harnesses homologous components (HCs) to induce the MMEJ between the cut sites of donor and target locus. Right. Prime Editing utilizes the HCs as the primer and template in reverse transcription.</w:t>
      </w:r>
    </w:p>
    <w:p w14:paraId="100672C3" w14:textId="77777777" w:rsidR="00FE2479" w:rsidRPr="004513D2" w:rsidRDefault="00FE2479" w:rsidP="00FE2479">
      <w:pPr>
        <w:spacing w:line="360" w:lineRule="auto"/>
        <w:rPr>
          <w:color w:val="000000" w:themeColor="text1"/>
          <w:lang w:eastAsia="ja-JP"/>
        </w:rPr>
      </w:pPr>
    </w:p>
    <w:p w14:paraId="1D644913" w14:textId="77777777" w:rsidR="005A44D2" w:rsidRDefault="005A44D2">
      <w:pPr>
        <w:rPr>
          <w:noProof/>
          <w:color w:val="000000" w:themeColor="text1"/>
          <w:lang w:eastAsia="ja-JP"/>
        </w:rPr>
      </w:pPr>
      <w:r>
        <w:rPr>
          <w:noProof/>
          <w:color w:val="000000" w:themeColor="text1"/>
          <w:lang w:eastAsia="ja-JP"/>
        </w:rPr>
        <w:br w:type="page"/>
      </w:r>
    </w:p>
    <w:p w14:paraId="626D4FF2" w14:textId="2F8878E7" w:rsidR="00FE2479" w:rsidRPr="004513D2" w:rsidRDefault="007B0E89" w:rsidP="00FE2479">
      <w:pPr>
        <w:spacing w:line="360" w:lineRule="auto"/>
        <w:rPr>
          <w:color w:val="000000" w:themeColor="text1"/>
          <w:lang w:eastAsia="ja-JP"/>
        </w:rPr>
      </w:pPr>
      <w:r w:rsidRPr="007B0E89">
        <w:rPr>
          <w:noProof/>
        </w:rPr>
        <w:lastRenderedPageBreak/>
        <w:t xml:space="preserve"> </w:t>
      </w:r>
      <w:r w:rsidRPr="007B0E89">
        <w:rPr>
          <w:noProof/>
          <w:color w:val="000000" w:themeColor="text1"/>
          <w:lang w:eastAsia="ja-JP"/>
        </w:rPr>
        <w:drawing>
          <wp:inline distT="0" distB="0" distL="0" distR="0" wp14:anchorId="5BAB7BFC" wp14:editId="6CE0ED10">
            <wp:extent cx="5270500" cy="312610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270500" cy="3126105"/>
                    </a:xfrm>
                    <a:prstGeom prst="rect">
                      <a:avLst/>
                    </a:prstGeom>
                  </pic:spPr>
                </pic:pic>
              </a:graphicData>
            </a:graphic>
          </wp:inline>
        </w:drawing>
      </w:r>
    </w:p>
    <w:p w14:paraId="16A0DE18" w14:textId="7BA8BDF5" w:rsidR="00FE2479" w:rsidRPr="004513D2" w:rsidRDefault="00C70A49" w:rsidP="00FE2479">
      <w:pPr>
        <w:spacing w:line="360" w:lineRule="auto"/>
        <w:jc w:val="both"/>
        <w:rPr>
          <w:color w:val="000000" w:themeColor="text1"/>
          <w:lang w:eastAsia="ja-JP"/>
        </w:rPr>
      </w:pPr>
      <w:r w:rsidRPr="004513D2">
        <w:rPr>
          <w:color w:val="000000" w:themeColor="text1"/>
          <w:lang w:eastAsia="ja-JP"/>
        </w:rPr>
        <w:t>Supplementary Figure 35</w:t>
      </w:r>
      <w:r w:rsidR="0001767D" w:rsidRPr="004513D2">
        <w:rPr>
          <w:color w:val="000000" w:themeColor="text1"/>
          <w:lang w:eastAsia="ja-JP"/>
        </w:rPr>
        <w:t>.</w:t>
      </w:r>
      <w:r w:rsidR="00FE2479" w:rsidRPr="004513D2">
        <w:rPr>
          <w:color w:val="000000" w:themeColor="text1"/>
          <w:lang w:eastAsia="ja-JP"/>
        </w:rPr>
        <w:t xml:space="preserve"> Integrative Genomics Viewer (IGV) visualization of a fragment of the </w:t>
      </w:r>
      <w:r w:rsidR="00FE2479" w:rsidRPr="004513D2">
        <w:rPr>
          <w:i/>
          <w:iCs/>
          <w:color w:val="000000" w:themeColor="text1"/>
          <w:lang w:eastAsia="ja-JP"/>
        </w:rPr>
        <w:t xml:space="preserve">VEGFA </w:t>
      </w:r>
      <w:r w:rsidR="00FE2479" w:rsidRPr="004513D2">
        <w:rPr>
          <w:color w:val="000000" w:themeColor="text1"/>
          <w:lang w:eastAsia="ja-JP"/>
        </w:rPr>
        <w:t xml:space="preserve">gene on chromosome 6 encompassing the target sequence comparing the unmodified </w:t>
      </w:r>
      <w:r w:rsidR="00FE2479" w:rsidRPr="004513D2">
        <w:rPr>
          <w:i/>
          <w:iCs/>
          <w:color w:val="000000" w:themeColor="text1"/>
          <w:lang w:eastAsia="ja-JP"/>
        </w:rPr>
        <w:t>VEGFA</w:t>
      </w:r>
      <w:r w:rsidR="00FE2479" w:rsidRPr="004513D2">
        <w:rPr>
          <w:color w:val="000000" w:themeColor="text1"/>
          <w:lang w:eastAsia="ja-JP"/>
        </w:rPr>
        <w:t xml:space="preserve"> (Reference) and the amplicon sequencing data of substitution editing #1 (SRR10287821) (a), and the classification result processed with CRISPResso2 and MaChIAto (b). The binding sites of pegRNA, ngRNA, and RT template are outlined in light blue, green, and brown, respectively. The range of coverage is from 0 to 100,000. The classification labels are renamed to compare each other.</w:t>
      </w:r>
      <w:r w:rsidR="007B0E89" w:rsidRPr="007B0E89">
        <w:rPr>
          <w:bCs/>
          <w:iCs/>
          <w:color w:val="000000" w:themeColor="text1"/>
        </w:rPr>
        <w:t xml:space="preserve"> </w:t>
      </w:r>
      <w:r w:rsidR="007B0E89">
        <w:rPr>
          <w:bCs/>
          <w:iCs/>
          <w:color w:val="000000" w:themeColor="text1"/>
        </w:rPr>
        <w:t>S</w:t>
      </w:r>
      <w:r w:rsidR="007B0E89" w:rsidRPr="00E05BC3">
        <w:rPr>
          <w:bCs/>
          <w:iCs/>
          <w:color w:val="000000" w:themeColor="text1"/>
        </w:rPr>
        <w:t xml:space="preserve">ource data for </w:t>
      </w:r>
      <w:r w:rsidR="007B0E89">
        <w:rPr>
          <w:bCs/>
          <w:iCs/>
          <w:color w:val="000000" w:themeColor="text1"/>
        </w:rPr>
        <w:t>this f</w:t>
      </w:r>
      <w:r w:rsidR="007B0E89" w:rsidRPr="00E05BC3">
        <w:rPr>
          <w:bCs/>
          <w:iCs/>
          <w:color w:val="000000" w:themeColor="text1"/>
        </w:rPr>
        <w:t>ig</w:t>
      </w:r>
      <w:r w:rsidR="007B0E89">
        <w:rPr>
          <w:bCs/>
          <w:iCs/>
          <w:color w:val="000000" w:themeColor="text1"/>
        </w:rPr>
        <w:t>ure</w:t>
      </w:r>
      <w:r w:rsidR="007B0E89" w:rsidRPr="00E05BC3">
        <w:rPr>
          <w:bCs/>
          <w:iCs/>
          <w:color w:val="000000" w:themeColor="text1"/>
        </w:rPr>
        <w:t xml:space="preserve"> are provided in the Source Data file.</w:t>
      </w:r>
    </w:p>
    <w:p w14:paraId="3474F6C4" w14:textId="77777777" w:rsidR="00FE2479" w:rsidRPr="004513D2" w:rsidRDefault="00FE2479" w:rsidP="00FE2479">
      <w:pPr>
        <w:spacing w:line="360" w:lineRule="auto"/>
        <w:rPr>
          <w:color w:val="000000" w:themeColor="text1"/>
          <w:lang w:eastAsia="ja-JP"/>
        </w:rPr>
      </w:pPr>
    </w:p>
    <w:p w14:paraId="174956A2" w14:textId="77777777" w:rsidR="005A44D2" w:rsidRDefault="005A44D2">
      <w:pPr>
        <w:rPr>
          <w:noProof/>
          <w:color w:val="000000" w:themeColor="text1"/>
          <w:lang w:eastAsia="ja-JP"/>
        </w:rPr>
      </w:pPr>
      <w:r>
        <w:rPr>
          <w:noProof/>
          <w:color w:val="000000" w:themeColor="text1"/>
          <w:lang w:eastAsia="ja-JP"/>
        </w:rPr>
        <w:br w:type="page"/>
      </w:r>
    </w:p>
    <w:p w14:paraId="062B91F3" w14:textId="286DCC74" w:rsidR="00FE2479" w:rsidRPr="004513D2" w:rsidRDefault="00225525" w:rsidP="00FE2479">
      <w:pPr>
        <w:spacing w:line="360" w:lineRule="auto"/>
        <w:rPr>
          <w:color w:val="000000" w:themeColor="text1"/>
          <w:lang w:eastAsia="ja-JP"/>
        </w:rPr>
      </w:pPr>
      <w:r w:rsidRPr="004513D2">
        <w:rPr>
          <w:noProof/>
          <w:color w:val="000000" w:themeColor="text1"/>
          <w:lang w:eastAsia="ja-JP"/>
        </w:rPr>
        <w:lastRenderedPageBreak/>
        <w:drawing>
          <wp:inline distT="0" distB="0" distL="0" distR="0" wp14:anchorId="792BA991" wp14:editId="724E1CA1">
            <wp:extent cx="5270500" cy="29248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270500" cy="2924810"/>
                    </a:xfrm>
                    <a:prstGeom prst="rect">
                      <a:avLst/>
                    </a:prstGeom>
                  </pic:spPr>
                </pic:pic>
              </a:graphicData>
            </a:graphic>
          </wp:inline>
        </w:drawing>
      </w:r>
    </w:p>
    <w:p w14:paraId="508ADB76" w14:textId="637D3752" w:rsidR="00FE2479" w:rsidRPr="004513D2" w:rsidRDefault="00C70A49" w:rsidP="00FE2479">
      <w:pPr>
        <w:spacing w:line="360" w:lineRule="auto"/>
        <w:jc w:val="both"/>
        <w:rPr>
          <w:color w:val="000000" w:themeColor="text1"/>
          <w:lang w:eastAsia="ja-JP"/>
        </w:rPr>
      </w:pPr>
      <w:r w:rsidRPr="004513D2">
        <w:rPr>
          <w:color w:val="000000" w:themeColor="text1"/>
          <w:lang w:eastAsia="ja-JP"/>
        </w:rPr>
        <w:t>Supplementary Figure 36</w:t>
      </w:r>
      <w:r w:rsidR="0001767D" w:rsidRPr="004513D2">
        <w:rPr>
          <w:color w:val="000000" w:themeColor="text1"/>
          <w:lang w:eastAsia="ja-JP"/>
        </w:rPr>
        <w:t>.</w:t>
      </w:r>
      <w:r w:rsidR="00FE2479" w:rsidRPr="004513D2">
        <w:rPr>
          <w:color w:val="000000" w:themeColor="text1"/>
          <w:lang w:eastAsia="ja-JP"/>
        </w:rPr>
        <w:t xml:space="preserve"> Integrative Genomics Viewer (IGV) visualization of a fragment of the </w:t>
      </w:r>
      <w:r w:rsidR="00FE2479" w:rsidRPr="004513D2">
        <w:rPr>
          <w:i/>
          <w:iCs/>
          <w:color w:val="000000" w:themeColor="text1"/>
          <w:lang w:eastAsia="ja-JP"/>
        </w:rPr>
        <w:t>HEK3</w:t>
      </w:r>
      <w:r w:rsidR="00FE2479" w:rsidRPr="004513D2">
        <w:rPr>
          <w:color w:val="000000" w:themeColor="text1"/>
          <w:lang w:eastAsia="ja-JP"/>
        </w:rPr>
        <w:t xml:space="preserve"> gene on chromosome 6 encompassing the target sequence comparing the unmodified </w:t>
      </w:r>
      <w:r w:rsidR="00FE2479" w:rsidRPr="004513D2">
        <w:rPr>
          <w:i/>
          <w:iCs/>
          <w:color w:val="000000" w:themeColor="text1"/>
          <w:lang w:eastAsia="ja-JP"/>
        </w:rPr>
        <w:t>HEK3</w:t>
      </w:r>
      <w:r w:rsidR="00FE2479" w:rsidRPr="004513D2">
        <w:rPr>
          <w:color w:val="000000" w:themeColor="text1"/>
          <w:lang w:eastAsia="ja-JP"/>
        </w:rPr>
        <w:t xml:space="preserve"> (Reference) and the amplicon sequencing data of deletion editing #1 (SRR10288025), deletion editing #2 (SRR10288028), insertion editing #1 (SRR10288156), and substitution editing #2 (SRR10287895). The binding sites of pegRNA, ngRNA, and RT template are outlined in light blue, green, and brown, respectively. The brown dotted lines indicate the excluded sequence in the RT template. The insertion sequence in the RT template represents the purple characters. The ranges of coverage are from 0 to 173,402, from 0 to 137,938, from 0 to 94,535, and from 0 to 10.00. The region of the binding site of ngRNA is highlighted with the green dotted box. The unmodified reads of deletion editing #1, #2 seem not to have the full sequence of the ngRNA binding site (red dotted box).</w:t>
      </w:r>
    </w:p>
    <w:p w14:paraId="7A1222F1" w14:textId="77777777" w:rsidR="00FE2479" w:rsidRPr="004513D2" w:rsidRDefault="00FE2479" w:rsidP="00FE2479">
      <w:pPr>
        <w:spacing w:line="360" w:lineRule="auto"/>
        <w:rPr>
          <w:color w:val="000000" w:themeColor="text1"/>
          <w:lang w:eastAsia="ja-JP"/>
        </w:rPr>
      </w:pPr>
    </w:p>
    <w:p w14:paraId="24D37907" w14:textId="53D476DC" w:rsidR="00FE2479" w:rsidRPr="004513D2" w:rsidRDefault="00C9298B" w:rsidP="00FE2479">
      <w:pPr>
        <w:spacing w:line="360" w:lineRule="auto"/>
        <w:rPr>
          <w:color w:val="000000" w:themeColor="text1"/>
          <w:lang w:eastAsia="ja-JP"/>
        </w:rPr>
      </w:pPr>
      <w:r w:rsidRPr="00C9298B">
        <w:rPr>
          <w:noProof/>
        </w:rPr>
        <w:lastRenderedPageBreak/>
        <w:t xml:space="preserve"> </w:t>
      </w:r>
      <w:r w:rsidRPr="00C9298B">
        <w:rPr>
          <w:noProof/>
          <w:color w:val="000000" w:themeColor="text1"/>
          <w:lang w:eastAsia="ja-JP"/>
        </w:rPr>
        <w:drawing>
          <wp:inline distT="0" distB="0" distL="0" distR="0" wp14:anchorId="54CDAA81" wp14:editId="6E0E2061">
            <wp:extent cx="5270500" cy="3174365"/>
            <wp:effectExtent l="0" t="0" r="0" b="6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270500" cy="3174365"/>
                    </a:xfrm>
                    <a:prstGeom prst="rect">
                      <a:avLst/>
                    </a:prstGeom>
                  </pic:spPr>
                </pic:pic>
              </a:graphicData>
            </a:graphic>
          </wp:inline>
        </w:drawing>
      </w:r>
    </w:p>
    <w:p w14:paraId="6E08E6E9" w14:textId="77777777" w:rsidR="00C9298B" w:rsidRPr="004513D2" w:rsidRDefault="00C70A49" w:rsidP="00C9298B">
      <w:pPr>
        <w:spacing w:line="360" w:lineRule="auto"/>
        <w:jc w:val="both"/>
        <w:rPr>
          <w:color w:val="000000" w:themeColor="text1"/>
          <w:lang w:eastAsia="ja-JP"/>
        </w:rPr>
      </w:pPr>
      <w:r w:rsidRPr="004513D2">
        <w:rPr>
          <w:color w:val="000000" w:themeColor="text1"/>
          <w:lang w:eastAsia="ja-JP"/>
        </w:rPr>
        <w:t>Supplementary Figure 37</w:t>
      </w:r>
      <w:r w:rsidR="0001767D" w:rsidRPr="004513D2">
        <w:rPr>
          <w:color w:val="000000" w:themeColor="text1"/>
          <w:lang w:eastAsia="ja-JP"/>
        </w:rPr>
        <w:t>.</w:t>
      </w:r>
      <w:r w:rsidR="00FE2479" w:rsidRPr="004513D2">
        <w:rPr>
          <w:color w:val="000000" w:themeColor="text1"/>
          <w:lang w:eastAsia="ja-JP"/>
        </w:rPr>
        <w:t xml:space="preserve"> The classification result of amplicon sequencing samples of </w:t>
      </w:r>
      <w:r w:rsidRPr="004513D2">
        <w:rPr>
          <w:color w:val="000000" w:themeColor="text1"/>
          <w:lang w:eastAsia="ja-JP"/>
        </w:rPr>
        <w:t>Supplementary Figure 36</w:t>
      </w:r>
      <w:r w:rsidR="00FE2479" w:rsidRPr="004513D2">
        <w:rPr>
          <w:color w:val="000000" w:themeColor="text1"/>
          <w:lang w:eastAsia="ja-JP"/>
        </w:rPr>
        <w:t xml:space="preserve"> processed with CRISPResso2 and MaChIAto. The classification labels are the same as </w:t>
      </w:r>
      <w:r w:rsidRPr="004513D2">
        <w:rPr>
          <w:color w:val="000000" w:themeColor="text1"/>
          <w:lang w:eastAsia="ja-JP"/>
        </w:rPr>
        <w:t>Supplementary Figure 35</w:t>
      </w:r>
      <w:r w:rsidR="00FE2479" w:rsidRPr="004513D2">
        <w:rPr>
          <w:color w:val="000000" w:themeColor="text1"/>
          <w:lang w:eastAsia="ja-JP"/>
        </w:rPr>
        <w:t>. The MaChIAto results of insertion editing #1 and substitution editing #2 are incredibly different from the CRISPResso2 ones because the most reads of these samples are unclear sequences that did not have the ngRNA binding site.</w:t>
      </w:r>
      <w:r w:rsidR="00C9298B">
        <w:rPr>
          <w:color w:val="000000" w:themeColor="text1"/>
          <w:lang w:eastAsia="ja-JP"/>
        </w:rPr>
        <w:t xml:space="preserve"> </w:t>
      </w:r>
      <w:r w:rsidR="00C9298B">
        <w:rPr>
          <w:bCs/>
          <w:iCs/>
          <w:color w:val="000000" w:themeColor="text1"/>
        </w:rPr>
        <w:t>S</w:t>
      </w:r>
      <w:r w:rsidR="00C9298B" w:rsidRPr="00E05BC3">
        <w:rPr>
          <w:bCs/>
          <w:iCs/>
          <w:color w:val="000000" w:themeColor="text1"/>
        </w:rPr>
        <w:t xml:space="preserve">ource data for </w:t>
      </w:r>
      <w:r w:rsidR="00C9298B">
        <w:rPr>
          <w:bCs/>
          <w:iCs/>
          <w:color w:val="000000" w:themeColor="text1"/>
        </w:rPr>
        <w:t>this f</w:t>
      </w:r>
      <w:r w:rsidR="00C9298B" w:rsidRPr="00E05BC3">
        <w:rPr>
          <w:bCs/>
          <w:iCs/>
          <w:color w:val="000000" w:themeColor="text1"/>
        </w:rPr>
        <w:t>ig</w:t>
      </w:r>
      <w:r w:rsidR="00C9298B">
        <w:rPr>
          <w:bCs/>
          <w:iCs/>
          <w:color w:val="000000" w:themeColor="text1"/>
        </w:rPr>
        <w:t>ure</w:t>
      </w:r>
      <w:r w:rsidR="00C9298B" w:rsidRPr="00E05BC3">
        <w:rPr>
          <w:bCs/>
          <w:iCs/>
          <w:color w:val="000000" w:themeColor="text1"/>
        </w:rPr>
        <w:t xml:space="preserve"> are provided in the Source Data file.</w:t>
      </w:r>
    </w:p>
    <w:p w14:paraId="5FD6D696" w14:textId="668F7699" w:rsidR="00FE2479" w:rsidRPr="004513D2" w:rsidRDefault="00FE2479" w:rsidP="00FE2479">
      <w:pPr>
        <w:spacing w:line="360" w:lineRule="auto"/>
        <w:jc w:val="both"/>
        <w:rPr>
          <w:color w:val="000000" w:themeColor="text1"/>
          <w:lang w:eastAsia="ja-JP"/>
        </w:rPr>
      </w:pPr>
    </w:p>
    <w:p w14:paraId="4FF3188D" w14:textId="77777777" w:rsidR="00FE2479" w:rsidRPr="004513D2" w:rsidRDefault="00FE2479" w:rsidP="00FE2479">
      <w:pPr>
        <w:spacing w:line="360" w:lineRule="auto"/>
        <w:rPr>
          <w:color w:val="000000" w:themeColor="text1"/>
          <w:lang w:eastAsia="ja-JP"/>
        </w:rPr>
      </w:pPr>
    </w:p>
    <w:p w14:paraId="2A9BCA03" w14:textId="77777777" w:rsidR="005A44D2" w:rsidRDefault="005A44D2">
      <w:pPr>
        <w:rPr>
          <w:noProof/>
          <w:color w:val="000000" w:themeColor="text1"/>
          <w:lang w:eastAsia="ja-JP"/>
        </w:rPr>
      </w:pPr>
      <w:r>
        <w:rPr>
          <w:noProof/>
          <w:color w:val="000000" w:themeColor="text1"/>
          <w:lang w:eastAsia="ja-JP"/>
        </w:rPr>
        <w:br w:type="page"/>
      </w:r>
    </w:p>
    <w:p w14:paraId="3C01ADD1" w14:textId="1B600A25" w:rsidR="00FE2479" w:rsidRPr="004513D2" w:rsidRDefault="008C0E04" w:rsidP="00FE2479">
      <w:pPr>
        <w:spacing w:line="360" w:lineRule="auto"/>
        <w:rPr>
          <w:color w:val="000000" w:themeColor="text1"/>
          <w:lang w:eastAsia="ja-JP"/>
        </w:rPr>
      </w:pPr>
      <w:r w:rsidRPr="008C0E04">
        <w:rPr>
          <w:noProof/>
        </w:rPr>
        <w:lastRenderedPageBreak/>
        <w:t xml:space="preserve"> </w:t>
      </w:r>
      <w:r w:rsidRPr="008C0E04">
        <w:rPr>
          <w:noProof/>
          <w:color w:val="000000" w:themeColor="text1"/>
          <w:lang w:eastAsia="ja-JP"/>
        </w:rPr>
        <w:drawing>
          <wp:inline distT="0" distB="0" distL="0" distR="0" wp14:anchorId="40E0D18B" wp14:editId="1A3A8EA1">
            <wp:extent cx="5270500" cy="314198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270500" cy="3141980"/>
                    </a:xfrm>
                    <a:prstGeom prst="rect">
                      <a:avLst/>
                    </a:prstGeom>
                  </pic:spPr>
                </pic:pic>
              </a:graphicData>
            </a:graphic>
          </wp:inline>
        </w:drawing>
      </w:r>
    </w:p>
    <w:p w14:paraId="2A3B4AAC" w14:textId="77777777" w:rsidR="008C0E04" w:rsidRPr="004513D2" w:rsidRDefault="00C70A49" w:rsidP="008C0E04">
      <w:pPr>
        <w:spacing w:line="360" w:lineRule="auto"/>
        <w:jc w:val="both"/>
        <w:rPr>
          <w:color w:val="000000" w:themeColor="text1"/>
          <w:lang w:eastAsia="ja-JP"/>
        </w:rPr>
      </w:pPr>
      <w:r w:rsidRPr="004513D2">
        <w:rPr>
          <w:color w:val="000000" w:themeColor="text1"/>
          <w:lang w:eastAsia="ja-JP"/>
        </w:rPr>
        <w:t>Supplementary Figure 38</w:t>
      </w:r>
      <w:r w:rsidR="0001767D" w:rsidRPr="004513D2">
        <w:rPr>
          <w:color w:val="000000" w:themeColor="text1"/>
          <w:lang w:eastAsia="ja-JP"/>
        </w:rPr>
        <w:t>.</w:t>
      </w:r>
      <w:r w:rsidR="00FE2479" w:rsidRPr="004513D2">
        <w:rPr>
          <w:color w:val="000000" w:themeColor="text1"/>
          <w:lang w:eastAsia="ja-JP"/>
        </w:rPr>
        <w:t xml:space="preserve"> The multiple sequence alignment of substitution editing #2 processed with ClustalW. The green boxes within the RT template binding site represent the edited bases. The top of the sequence is the reference sequence of the </w:t>
      </w:r>
      <w:r w:rsidR="00FE2479" w:rsidRPr="004513D2">
        <w:rPr>
          <w:i/>
          <w:iCs/>
          <w:color w:val="000000" w:themeColor="text1"/>
          <w:lang w:eastAsia="ja-JP"/>
        </w:rPr>
        <w:t>HEK3</w:t>
      </w:r>
      <w:r w:rsidR="00FE2479" w:rsidRPr="004513D2">
        <w:rPr>
          <w:color w:val="000000" w:themeColor="text1"/>
          <w:lang w:eastAsia="ja-JP"/>
        </w:rPr>
        <w:t xml:space="preserve"> amplicon sequence. The binding sites of ngRNA and RT template are outlined in green and brown, respectively. The most reads did not have the sequence of the ngRNA binding site. However, a few reads recognized as perfect editing or unmodified reads with MaChIAto have the ngRNA binding site.</w:t>
      </w:r>
      <w:r w:rsidR="008C0E04">
        <w:rPr>
          <w:color w:val="000000" w:themeColor="text1"/>
          <w:lang w:eastAsia="ja-JP"/>
        </w:rPr>
        <w:t xml:space="preserve"> </w:t>
      </w:r>
      <w:r w:rsidR="008C0E04">
        <w:rPr>
          <w:bCs/>
          <w:iCs/>
          <w:color w:val="000000" w:themeColor="text1"/>
        </w:rPr>
        <w:t>S</w:t>
      </w:r>
      <w:r w:rsidR="008C0E04" w:rsidRPr="00E05BC3">
        <w:rPr>
          <w:bCs/>
          <w:iCs/>
          <w:color w:val="000000" w:themeColor="text1"/>
        </w:rPr>
        <w:t xml:space="preserve">ource data for </w:t>
      </w:r>
      <w:r w:rsidR="008C0E04">
        <w:rPr>
          <w:bCs/>
          <w:iCs/>
          <w:color w:val="000000" w:themeColor="text1"/>
        </w:rPr>
        <w:t>this f</w:t>
      </w:r>
      <w:r w:rsidR="008C0E04" w:rsidRPr="00E05BC3">
        <w:rPr>
          <w:bCs/>
          <w:iCs/>
          <w:color w:val="000000" w:themeColor="text1"/>
        </w:rPr>
        <w:t>ig</w:t>
      </w:r>
      <w:r w:rsidR="008C0E04">
        <w:rPr>
          <w:bCs/>
          <w:iCs/>
          <w:color w:val="000000" w:themeColor="text1"/>
        </w:rPr>
        <w:t>ure</w:t>
      </w:r>
      <w:r w:rsidR="008C0E04" w:rsidRPr="00E05BC3">
        <w:rPr>
          <w:bCs/>
          <w:iCs/>
          <w:color w:val="000000" w:themeColor="text1"/>
        </w:rPr>
        <w:t xml:space="preserve"> are provided in the Source Data file.</w:t>
      </w:r>
    </w:p>
    <w:p w14:paraId="2776078A" w14:textId="3FAC81F3" w:rsidR="00FE2479" w:rsidRPr="004513D2" w:rsidRDefault="00FE2479" w:rsidP="00FE2479">
      <w:pPr>
        <w:spacing w:line="360" w:lineRule="auto"/>
        <w:jc w:val="both"/>
        <w:rPr>
          <w:color w:val="000000" w:themeColor="text1"/>
          <w:lang w:eastAsia="ja-JP"/>
        </w:rPr>
      </w:pPr>
    </w:p>
    <w:p w14:paraId="760C0016" w14:textId="77777777" w:rsidR="00FE2479" w:rsidRPr="004513D2" w:rsidRDefault="00FE2479" w:rsidP="00FE2479">
      <w:pPr>
        <w:spacing w:line="360" w:lineRule="auto"/>
        <w:rPr>
          <w:color w:val="000000" w:themeColor="text1"/>
          <w:lang w:eastAsia="ja-JP"/>
        </w:rPr>
      </w:pPr>
    </w:p>
    <w:p w14:paraId="4FD47B08" w14:textId="77777777" w:rsidR="005A44D2" w:rsidRDefault="005A44D2">
      <w:pPr>
        <w:rPr>
          <w:noProof/>
          <w:color w:val="000000" w:themeColor="text1"/>
          <w:lang w:eastAsia="ja-JP"/>
        </w:rPr>
      </w:pPr>
      <w:r>
        <w:rPr>
          <w:noProof/>
          <w:color w:val="000000" w:themeColor="text1"/>
          <w:lang w:eastAsia="ja-JP"/>
        </w:rPr>
        <w:br w:type="page"/>
      </w:r>
    </w:p>
    <w:p w14:paraId="456C4CB8" w14:textId="3D0E0E67" w:rsidR="00FE2479" w:rsidRPr="004513D2" w:rsidRDefault="008C0E04" w:rsidP="00FE2479">
      <w:pPr>
        <w:spacing w:line="360" w:lineRule="auto"/>
        <w:rPr>
          <w:color w:val="000000" w:themeColor="text1"/>
          <w:lang w:eastAsia="ja-JP"/>
        </w:rPr>
      </w:pPr>
      <w:r w:rsidRPr="008C0E04">
        <w:rPr>
          <w:noProof/>
        </w:rPr>
        <w:lastRenderedPageBreak/>
        <w:t xml:space="preserve"> </w:t>
      </w:r>
      <w:r w:rsidRPr="008C0E04">
        <w:rPr>
          <w:noProof/>
          <w:color w:val="000000" w:themeColor="text1"/>
          <w:lang w:eastAsia="ja-JP"/>
        </w:rPr>
        <w:drawing>
          <wp:inline distT="0" distB="0" distL="0" distR="0" wp14:anchorId="3451821D" wp14:editId="771D3AAB">
            <wp:extent cx="5270500" cy="2093595"/>
            <wp:effectExtent l="0" t="0" r="0" b="19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270500" cy="2093595"/>
                    </a:xfrm>
                    <a:prstGeom prst="rect">
                      <a:avLst/>
                    </a:prstGeom>
                  </pic:spPr>
                </pic:pic>
              </a:graphicData>
            </a:graphic>
          </wp:inline>
        </w:drawing>
      </w:r>
    </w:p>
    <w:p w14:paraId="66C80B14" w14:textId="0F6E4C8E" w:rsidR="00FE2479" w:rsidRPr="004513D2" w:rsidRDefault="00C70A49" w:rsidP="00FE2479">
      <w:pPr>
        <w:spacing w:line="360" w:lineRule="auto"/>
        <w:jc w:val="both"/>
        <w:rPr>
          <w:color w:val="000000" w:themeColor="text1"/>
          <w:lang w:eastAsia="ja-JP"/>
        </w:rPr>
      </w:pPr>
      <w:r w:rsidRPr="004513D2">
        <w:rPr>
          <w:color w:val="000000" w:themeColor="text1"/>
          <w:lang w:eastAsia="ja-JP"/>
        </w:rPr>
        <w:t>Supplementary Figure 39</w:t>
      </w:r>
      <w:r w:rsidR="0001767D" w:rsidRPr="004513D2">
        <w:rPr>
          <w:color w:val="000000" w:themeColor="text1"/>
          <w:lang w:eastAsia="ja-JP"/>
        </w:rPr>
        <w:t>.</w:t>
      </w:r>
      <w:r w:rsidR="00FE2479" w:rsidRPr="004513D2">
        <w:rPr>
          <w:color w:val="000000" w:themeColor="text1"/>
          <w:lang w:eastAsia="ja-JP"/>
        </w:rPr>
        <w:t xml:space="preserve"> The Alignment map of the perfect editing class of CRISPResso2 and MaChIAto in </w:t>
      </w:r>
      <w:r w:rsidR="00FE2479" w:rsidRPr="004513D2">
        <w:rPr>
          <w:i/>
          <w:iCs/>
          <w:color w:val="000000" w:themeColor="text1"/>
          <w:lang w:eastAsia="ja-JP"/>
        </w:rPr>
        <w:t>VEGFA</w:t>
      </w:r>
      <w:r w:rsidR="00FE2479" w:rsidRPr="004513D2">
        <w:rPr>
          <w:color w:val="000000" w:themeColor="text1"/>
          <w:lang w:eastAsia="ja-JP"/>
        </w:rPr>
        <w:t xml:space="preserve"> +1TA. Top. Perfect editing class of CRISPResso2 had not only the expected sequence but also unexpected mutation reads. Bottom. The perfect editing class of MaChIAto included only the expected editing sequence. These alignments are based on the BWA MEM-CrispRVariants (local alignment).</w:t>
      </w:r>
    </w:p>
    <w:p w14:paraId="235DEF1C" w14:textId="77777777" w:rsidR="00FE2479" w:rsidRPr="004513D2" w:rsidRDefault="00FE2479" w:rsidP="00FE2479">
      <w:pPr>
        <w:spacing w:line="360" w:lineRule="auto"/>
        <w:rPr>
          <w:color w:val="000000" w:themeColor="text1"/>
          <w:lang w:eastAsia="ja-JP"/>
        </w:rPr>
      </w:pPr>
    </w:p>
    <w:p w14:paraId="2353CC88" w14:textId="77777777" w:rsidR="005A44D2" w:rsidRDefault="005A44D2">
      <w:pPr>
        <w:rPr>
          <w:noProof/>
          <w:color w:val="000000" w:themeColor="text1"/>
          <w:lang w:eastAsia="ja-JP"/>
        </w:rPr>
      </w:pPr>
      <w:r>
        <w:rPr>
          <w:noProof/>
          <w:color w:val="000000" w:themeColor="text1"/>
          <w:lang w:eastAsia="ja-JP"/>
        </w:rPr>
        <w:br w:type="page"/>
      </w:r>
    </w:p>
    <w:p w14:paraId="65AACDC7" w14:textId="6C557B87" w:rsidR="00FE2479" w:rsidRPr="004513D2" w:rsidRDefault="008C0E04" w:rsidP="00FE2479">
      <w:pPr>
        <w:spacing w:line="360" w:lineRule="auto"/>
        <w:rPr>
          <w:color w:val="000000" w:themeColor="text1"/>
          <w:lang w:eastAsia="ja-JP"/>
        </w:rPr>
      </w:pPr>
      <w:r w:rsidRPr="008C0E04">
        <w:rPr>
          <w:noProof/>
        </w:rPr>
        <w:lastRenderedPageBreak/>
        <w:t xml:space="preserve"> </w:t>
      </w:r>
      <w:r w:rsidRPr="008C0E04">
        <w:rPr>
          <w:noProof/>
          <w:color w:val="000000" w:themeColor="text1"/>
          <w:lang w:eastAsia="ja-JP"/>
        </w:rPr>
        <w:drawing>
          <wp:inline distT="0" distB="0" distL="0" distR="0" wp14:anchorId="3AE11783" wp14:editId="233A907B">
            <wp:extent cx="5270500" cy="250126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270500" cy="2501265"/>
                    </a:xfrm>
                    <a:prstGeom prst="rect">
                      <a:avLst/>
                    </a:prstGeom>
                  </pic:spPr>
                </pic:pic>
              </a:graphicData>
            </a:graphic>
          </wp:inline>
        </w:drawing>
      </w:r>
    </w:p>
    <w:p w14:paraId="64A52581" w14:textId="49B05D60" w:rsidR="00FE2479" w:rsidRPr="004513D2" w:rsidRDefault="00C70A49" w:rsidP="00FE2479">
      <w:pPr>
        <w:spacing w:line="360" w:lineRule="auto"/>
        <w:jc w:val="both"/>
        <w:rPr>
          <w:color w:val="000000" w:themeColor="text1"/>
          <w:lang w:eastAsia="ja-JP"/>
        </w:rPr>
      </w:pPr>
      <w:r w:rsidRPr="004513D2">
        <w:rPr>
          <w:color w:val="000000" w:themeColor="text1"/>
          <w:lang w:eastAsia="ja-JP"/>
        </w:rPr>
        <w:t>Supplementary Figure 40</w:t>
      </w:r>
      <w:r w:rsidR="0001767D" w:rsidRPr="004513D2">
        <w:rPr>
          <w:color w:val="000000" w:themeColor="text1"/>
          <w:lang w:eastAsia="ja-JP"/>
        </w:rPr>
        <w:t>.</w:t>
      </w:r>
      <w:r w:rsidR="00FE2479" w:rsidRPr="004513D2">
        <w:rPr>
          <w:color w:val="000000" w:themeColor="text1"/>
          <w:lang w:eastAsia="ja-JP"/>
        </w:rPr>
        <w:t xml:space="preserve"> The rate of misclassification in the </w:t>
      </w:r>
      <w:r w:rsidR="00FE2479" w:rsidRPr="004513D2">
        <w:rPr>
          <w:i/>
          <w:iCs/>
          <w:color w:val="000000" w:themeColor="text1"/>
          <w:lang w:eastAsia="ja-JP"/>
        </w:rPr>
        <w:t>RNF2</w:t>
      </w:r>
      <w:r w:rsidR="00FE2479" w:rsidRPr="004513D2">
        <w:rPr>
          <w:color w:val="000000" w:themeColor="text1"/>
          <w:lang w:eastAsia="ja-JP"/>
        </w:rPr>
        <w:t xml:space="preserve">, </w:t>
      </w:r>
      <w:r w:rsidR="00FE2479" w:rsidRPr="004513D2">
        <w:rPr>
          <w:i/>
          <w:iCs/>
          <w:color w:val="000000" w:themeColor="text1"/>
          <w:lang w:eastAsia="ja-JP"/>
        </w:rPr>
        <w:t>RUNX1</w:t>
      </w:r>
      <w:r w:rsidR="00FE2479" w:rsidRPr="004513D2">
        <w:rPr>
          <w:color w:val="000000" w:themeColor="text1"/>
          <w:lang w:eastAsia="ja-JP"/>
        </w:rPr>
        <w:t xml:space="preserve">, and </w:t>
      </w:r>
      <w:r w:rsidR="00FE2479" w:rsidRPr="004513D2">
        <w:rPr>
          <w:i/>
          <w:iCs/>
          <w:color w:val="000000" w:themeColor="text1"/>
          <w:lang w:eastAsia="ja-JP"/>
        </w:rPr>
        <w:t>VEGFA</w:t>
      </w:r>
      <w:r w:rsidR="00FE2479" w:rsidRPr="004513D2">
        <w:rPr>
          <w:color w:val="000000" w:themeColor="text1"/>
          <w:lang w:eastAsia="ja-JP"/>
        </w:rPr>
        <w:t xml:space="preserve"> loci. The red and blue points indicate the rate of misclassification in CRISPResso2 and MaChIAto, respectively. The misclassification rate was considered as the rate of reads that has unexpected mutations.</w:t>
      </w:r>
      <w:r w:rsidR="008C0E04">
        <w:rPr>
          <w:color w:val="000000" w:themeColor="text1"/>
          <w:lang w:eastAsia="ja-JP"/>
        </w:rPr>
        <w:t xml:space="preserve"> </w:t>
      </w:r>
      <w:r w:rsidR="008C0E04">
        <w:rPr>
          <w:bCs/>
          <w:iCs/>
          <w:color w:val="000000" w:themeColor="text1"/>
        </w:rPr>
        <w:t>S</w:t>
      </w:r>
      <w:r w:rsidR="008C0E04" w:rsidRPr="00E05BC3">
        <w:rPr>
          <w:bCs/>
          <w:iCs/>
          <w:color w:val="000000" w:themeColor="text1"/>
        </w:rPr>
        <w:t xml:space="preserve">ource data </w:t>
      </w:r>
      <w:r w:rsidR="008C0E04">
        <w:rPr>
          <w:bCs/>
          <w:iCs/>
          <w:color w:val="000000" w:themeColor="text1"/>
        </w:rPr>
        <w:t>and statistics information</w:t>
      </w:r>
      <w:r w:rsidR="008C0E04" w:rsidRPr="00E05BC3">
        <w:rPr>
          <w:bCs/>
          <w:iCs/>
          <w:color w:val="000000" w:themeColor="text1"/>
        </w:rPr>
        <w:t xml:space="preserve"> for </w:t>
      </w:r>
      <w:r w:rsidR="008C0E04">
        <w:rPr>
          <w:bCs/>
          <w:iCs/>
          <w:color w:val="000000" w:themeColor="text1"/>
        </w:rPr>
        <w:t>this f</w:t>
      </w:r>
      <w:r w:rsidR="008C0E04" w:rsidRPr="00E05BC3">
        <w:rPr>
          <w:bCs/>
          <w:iCs/>
          <w:color w:val="000000" w:themeColor="text1"/>
        </w:rPr>
        <w:t>ig</w:t>
      </w:r>
      <w:r w:rsidR="008C0E04">
        <w:rPr>
          <w:bCs/>
          <w:iCs/>
          <w:color w:val="000000" w:themeColor="text1"/>
        </w:rPr>
        <w:t>ure</w:t>
      </w:r>
      <w:r w:rsidR="008C0E04" w:rsidRPr="00E05BC3">
        <w:rPr>
          <w:bCs/>
          <w:iCs/>
          <w:color w:val="000000" w:themeColor="text1"/>
        </w:rPr>
        <w:t xml:space="preserve"> are provided in the Source Data file.</w:t>
      </w:r>
    </w:p>
    <w:p w14:paraId="2E9CBA61" w14:textId="77777777" w:rsidR="00FE2479" w:rsidRPr="004513D2" w:rsidRDefault="00FE2479" w:rsidP="00FE2479">
      <w:pPr>
        <w:spacing w:line="360" w:lineRule="auto"/>
        <w:rPr>
          <w:color w:val="000000" w:themeColor="text1"/>
          <w:lang w:eastAsia="ja-JP"/>
        </w:rPr>
      </w:pPr>
    </w:p>
    <w:p w14:paraId="71619D0C" w14:textId="77777777" w:rsidR="005A44D2" w:rsidRDefault="005A44D2">
      <w:pPr>
        <w:rPr>
          <w:noProof/>
          <w:color w:val="000000" w:themeColor="text1"/>
          <w:lang w:eastAsia="ja-JP"/>
        </w:rPr>
      </w:pPr>
      <w:r>
        <w:rPr>
          <w:noProof/>
          <w:color w:val="000000" w:themeColor="text1"/>
          <w:lang w:eastAsia="ja-JP"/>
        </w:rPr>
        <w:br w:type="page"/>
      </w:r>
    </w:p>
    <w:p w14:paraId="4DA6E006" w14:textId="5512F3A3" w:rsidR="00FE2479" w:rsidRPr="004513D2" w:rsidRDefault="008C0E04" w:rsidP="00FE2479">
      <w:pPr>
        <w:spacing w:line="360" w:lineRule="auto"/>
        <w:rPr>
          <w:color w:val="000000" w:themeColor="text1"/>
          <w:lang w:eastAsia="ja-JP"/>
        </w:rPr>
      </w:pPr>
      <w:r w:rsidRPr="008C0E04">
        <w:rPr>
          <w:noProof/>
        </w:rPr>
        <w:lastRenderedPageBreak/>
        <w:t xml:space="preserve"> </w:t>
      </w:r>
      <w:r w:rsidRPr="008C0E04">
        <w:rPr>
          <w:noProof/>
          <w:color w:val="000000" w:themeColor="text1"/>
          <w:lang w:eastAsia="ja-JP"/>
        </w:rPr>
        <w:drawing>
          <wp:inline distT="0" distB="0" distL="0" distR="0" wp14:anchorId="4794AED0" wp14:editId="75EB888B">
            <wp:extent cx="5270500" cy="268795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270500" cy="2687955"/>
                    </a:xfrm>
                    <a:prstGeom prst="rect">
                      <a:avLst/>
                    </a:prstGeom>
                  </pic:spPr>
                </pic:pic>
              </a:graphicData>
            </a:graphic>
          </wp:inline>
        </w:drawing>
      </w:r>
    </w:p>
    <w:p w14:paraId="7C632620" w14:textId="33AF795D" w:rsidR="008C0E04" w:rsidRPr="004513D2" w:rsidRDefault="00C70A49" w:rsidP="008C0E04">
      <w:pPr>
        <w:spacing w:line="360" w:lineRule="auto"/>
        <w:jc w:val="both"/>
        <w:rPr>
          <w:color w:val="000000" w:themeColor="text1"/>
          <w:lang w:eastAsia="ja-JP"/>
        </w:rPr>
      </w:pPr>
      <w:r w:rsidRPr="004513D2">
        <w:rPr>
          <w:color w:val="000000" w:themeColor="text1"/>
          <w:lang w:eastAsia="ja-JP"/>
        </w:rPr>
        <w:t>Supplementary Figure 41</w:t>
      </w:r>
      <w:r w:rsidR="0001767D" w:rsidRPr="004513D2">
        <w:rPr>
          <w:color w:val="000000" w:themeColor="text1"/>
          <w:lang w:eastAsia="ja-JP"/>
        </w:rPr>
        <w:t>.</w:t>
      </w:r>
      <w:r w:rsidR="00FE2479" w:rsidRPr="004513D2">
        <w:rPr>
          <w:color w:val="000000" w:themeColor="text1"/>
          <w:lang w:eastAsia="ja-JP"/>
        </w:rPr>
        <w:t xml:space="preserve"> The comparison between BWA MEM-CrispRVariants and CRISPResso2 (left) or MaChIAto (right) using precise knock-in variants in Prime Editing. Left parts of the left and right bar plots indicate the precise knock-in variants (Perfect editing class) of CRISPResso2 and MaChIAto, respectively, and the y-axis is the number of identified variants in the precise editing variants. The right parts of these plots show the variant identification of BWA MEM-CrispRVariants using the corresponding variants. The variants are classified into an “expected length” class and an “Others” class in the variant identification of BWA MEM-CrispRVariants. The variants in the “expected length” class have a sequence that is the expected length of the perfect editing as decided by BWA MEM-CrispRVariants. The flows indicate the change in each class. The variants with the red color flow are classified into the “expected length” class, and the variants with the blue color flow are classified into the “Others” class.</w:t>
      </w:r>
      <w:r w:rsidR="008C0E04">
        <w:rPr>
          <w:color w:val="000000" w:themeColor="text1"/>
          <w:lang w:eastAsia="ja-JP"/>
        </w:rPr>
        <w:t xml:space="preserve"> </w:t>
      </w:r>
      <w:r w:rsidR="008C0E04">
        <w:rPr>
          <w:bCs/>
          <w:iCs/>
          <w:color w:val="000000" w:themeColor="text1"/>
        </w:rPr>
        <w:t>S</w:t>
      </w:r>
      <w:r w:rsidR="008C0E04" w:rsidRPr="00E05BC3">
        <w:rPr>
          <w:bCs/>
          <w:iCs/>
          <w:color w:val="000000" w:themeColor="text1"/>
        </w:rPr>
        <w:t xml:space="preserve">ource data for </w:t>
      </w:r>
      <w:r w:rsidR="008C0E04">
        <w:rPr>
          <w:bCs/>
          <w:iCs/>
          <w:color w:val="000000" w:themeColor="text1"/>
        </w:rPr>
        <w:t>this f</w:t>
      </w:r>
      <w:r w:rsidR="008C0E04" w:rsidRPr="00E05BC3">
        <w:rPr>
          <w:bCs/>
          <w:iCs/>
          <w:color w:val="000000" w:themeColor="text1"/>
        </w:rPr>
        <w:t>ig</w:t>
      </w:r>
      <w:r w:rsidR="008C0E04">
        <w:rPr>
          <w:bCs/>
          <w:iCs/>
          <w:color w:val="000000" w:themeColor="text1"/>
        </w:rPr>
        <w:t>ure</w:t>
      </w:r>
      <w:r w:rsidR="008C0E04" w:rsidRPr="00E05BC3">
        <w:rPr>
          <w:bCs/>
          <w:iCs/>
          <w:color w:val="000000" w:themeColor="text1"/>
        </w:rPr>
        <w:t xml:space="preserve"> are provided in the Source Data file.</w:t>
      </w:r>
    </w:p>
    <w:p w14:paraId="15ED1648" w14:textId="02BA8A3F" w:rsidR="00FE2479" w:rsidRPr="004513D2" w:rsidRDefault="00FE2479" w:rsidP="00FE2479">
      <w:pPr>
        <w:spacing w:line="360" w:lineRule="auto"/>
        <w:jc w:val="both"/>
        <w:rPr>
          <w:color w:val="000000" w:themeColor="text1"/>
          <w:lang w:eastAsia="ja-JP"/>
        </w:rPr>
      </w:pPr>
    </w:p>
    <w:p w14:paraId="437C824D" w14:textId="77777777" w:rsidR="00FE2479" w:rsidRPr="004513D2" w:rsidRDefault="00FE2479" w:rsidP="00FE2479">
      <w:pPr>
        <w:spacing w:line="360" w:lineRule="auto"/>
        <w:rPr>
          <w:color w:val="000000" w:themeColor="text1"/>
          <w:lang w:eastAsia="ja-JP"/>
        </w:rPr>
      </w:pPr>
    </w:p>
    <w:p w14:paraId="1A9F9C04" w14:textId="33D4D0D3" w:rsidR="00FE2479" w:rsidRPr="004513D2" w:rsidRDefault="008C0E04" w:rsidP="00FE2479">
      <w:pPr>
        <w:spacing w:line="360" w:lineRule="auto"/>
        <w:rPr>
          <w:color w:val="000000" w:themeColor="text1"/>
          <w:lang w:eastAsia="ja-JP"/>
        </w:rPr>
      </w:pPr>
      <w:r w:rsidRPr="008C0E04">
        <w:rPr>
          <w:noProof/>
        </w:rPr>
        <w:lastRenderedPageBreak/>
        <w:t xml:space="preserve"> </w:t>
      </w:r>
      <w:r w:rsidRPr="008C0E04">
        <w:rPr>
          <w:noProof/>
          <w:color w:val="000000" w:themeColor="text1"/>
          <w:lang w:eastAsia="ja-JP"/>
        </w:rPr>
        <w:drawing>
          <wp:inline distT="0" distB="0" distL="0" distR="0" wp14:anchorId="7C3677FA" wp14:editId="0400C3AB">
            <wp:extent cx="5270500" cy="30670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270500" cy="3067050"/>
                    </a:xfrm>
                    <a:prstGeom prst="rect">
                      <a:avLst/>
                    </a:prstGeom>
                  </pic:spPr>
                </pic:pic>
              </a:graphicData>
            </a:graphic>
          </wp:inline>
        </w:drawing>
      </w:r>
    </w:p>
    <w:p w14:paraId="78310956" w14:textId="2A8FC12F" w:rsidR="00FE2479" w:rsidRPr="004513D2" w:rsidRDefault="00C70A49" w:rsidP="00FE2479">
      <w:pPr>
        <w:spacing w:line="360" w:lineRule="auto"/>
        <w:jc w:val="both"/>
        <w:rPr>
          <w:color w:val="000000" w:themeColor="text1"/>
          <w:lang w:eastAsia="ja-JP"/>
        </w:rPr>
      </w:pPr>
      <w:r w:rsidRPr="004513D2">
        <w:rPr>
          <w:color w:val="000000" w:themeColor="text1"/>
          <w:lang w:eastAsia="ja-JP"/>
        </w:rPr>
        <w:t>Supplementary Figure 42</w:t>
      </w:r>
      <w:r w:rsidR="0001767D" w:rsidRPr="004513D2">
        <w:rPr>
          <w:color w:val="000000" w:themeColor="text1"/>
          <w:lang w:eastAsia="ja-JP"/>
        </w:rPr>
        <w:t>.</w:t>
      </w:r>
      <w:r w:rsidR="00FE2479" w:rsidRPr="004513D2">
        <w:rPr>
          <w:color w:val="000000" w:themeColor="text1"/>
          <w:lang w:eastAsia="ja-JP"/>
        </w:rPr>
        <w:t xml:space="preserve"> Distribution of deletion position in the InDel class in the Prime Editing of the </w:t>
      </w:r>
      <w:r w:rsidR="00FE2479" w:rsidRPr="004513D2">
        <w:rPr>
          <w:i/>
          <w:iCs/>
          <w:color w:val="000000" w:themeColor="text1"/>
          <w:lang w:eastAsia="ja-JP"/>
        </w:rPr>
        <w:t>RNF2</w:t>
      </w:r>
      <w:r w:rsidR="00FE2479" w:rsidRPr="004513D2">
        <w:rPr>
          <w:color w:val="000000" w:themeColor="text1"/>
          <w:lang w:eastAsia="ja-JP"/>
        </w:rPr>
        <w:t xml:space="preserve">, </w:t>
      </w:r>
      <w:r w:rsidR="00FE2479" w:rsidRPr="004513D2">
        <w:rPr>
          <w:i/>
          <w:iCs/>
          <w:color w:val="000000" w:themeColor="text1"/>
          <w:lang w:eastAsia="ja-JP"/>
        </w:rPr>
        <w:t>RUNX1</w:t>
      </w:r>
      <w:r w:rsidR="00FE2479" w:rsidRPr="004513D2">
        <w:rPr>
          <w:color w:val="000000" w:themeColor="text1"/>
          <w:lang w:eastAsia="ja-JP"/>
        </w:rPr>
        <w:t xml:space="preserve">, and </w:t>
      </w:r>
      <w:r w:rsidR="00FE2479" w:rsidRPr="004513D2">
        <w:rPr>
          <w:i/>
          <w:iCs/>
          <w:color w:val="000000" w:themeColor="text1"/>
          <w:lang w:eastAsia="ja-JP"/>
        </w:rPr>
        <w:t>VEGFA</w:t>
      </w:r>
      <w:r w:rsidR="00FE2479" w:rsidRPr="004513D2">
        <w:rPr>
          <w:color w:val="000000" w:themeColor="text1"/>
          <w:lang w:eastAsia="ja-JP"/>
        </w:rPr>
        <w:t xml:space="preserve"> loci. The value is the cumulative ratio of variant labels that MaChIAto Aligner provides. The cumulative ratio was calculated per group. The groups overlap on the plot, and the red, green, and blue points indicate the cumulative ratio of the high, medium, and low groups, respectively, regarding the rate of perfect editing in Prime Editing.</w:t>
      </w:r>
      <w:r w:rsidR="004B2372">
        <w:rPr>
          <w:color w:val="000000" w:themeColor="text1"/>
          <w:lang w:eastAsia="ja-JP"/>
        </w:rPr>
        <w:t xml:space="preserve"> </w:t>
      </w:r>
      <w:r w:rsidR="004B2372" w:rsidRPr="004B2372">
        <w:rPr>
          <w:color w:val="000000" w:themeColor="text1"/>
          <w:lang w:eastAsia="ja-JP"/>
        </w:rPr>
        <w:t>The asterisk indicates the significant difference between the sequence read frequencies of “High” and “Low” groups; p&lt;0.05, Welch´s t-test. Source data and statistics information for this figure are provided in the Source Data file.</w:t>
      </w:r>
    </w:p>
    <w:p w14:paraId="0C4017D0" w14:textId="77777777" w:rsidR="00FE2479" w:rsidRPr="004513D2" w:rsidRDefault="00FE2479" w:rsidP="00FE2479">
      <w:pPr>
        <w:spacing w:line="360" w:lineRule="auto"/>
        <w:rPr>
          <w:color w:val="000000" w:themeColor="text1"/>
          <w:lang w:eastAsia="ja-JP"/>
        </w:rPr>
      </w:pPr>
    </w:p>
    <w:p w14:paraId="11DE4BE0" w14:textId="68FB7126" w:rsidR="00FE2479" w:rsidRPr="004513D2" w:rsidRDefault="004B2372" w:rsidP="00FE2479">
      <w:pPr>
        <w:spacing w:line="360" w:lineRule="auto"/>
        <w:rPr>
          <w:color w:val="000000" w:themeColor="text1"/>
          <w:lang w:eastAsia="ja-JP"/>
        </w:rPr>
      </w:pPr>
      <w:r w:rsidRPr="004B2372">
        <w:rPr>
          <w:noProof/>
        </w:rPr>
        <w:lastRenderedPageBreak/>
        <w:t xml:space="preserve"> </w:t>
      </w:r>
      <w:r w:rsidRPr="004B2372">
        <w:rPr>
          <w:noProof/>
          <w:color w:val="000000" w:themeColor="text1"/>
          <w:lang w:eastAsia="ja-JP"/>
        </w:rPr>
        <w:drawing>
          <wp:inline distT="0" distB="0" distL="0" distR="0" wp14:anchorId="0E1A1623" wp14:editId="00898777">
            <wp:extent cx="5270500" cy="563753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270500" cy="5637530"/>
                    </a:xfrm>
                    <a:prstGeom prst="rect">
                      <a:avLst/>
                    </a:prstGeom>
                  </pic:spPr>
                </pic:pic>
              </a:graphicData>
            </a:graphic>
          </wp:inline>
        </w:drawing>
      </w:r>
    </w:p>
    <w:p w14:paraId="2C0CBE0E" w14:textId="0DF2C0C2" w:rsidR="00FE2479" w:rsidRPr="004513D2" w:rsidRDefault="00C70A49" w:rsidP="00FE2479">
      <w:pPr>
        <w:spacing w:line="360" w:lineRule="auto"/>
        <w:rPr>
          <w:color w:val="000000" w:themeColor="text1"/>
          <w:lang w:eastAsia="ja-JP"/>
        </w:rPr>
      </w:pPr>
      <w:r w:rsidRPr="004513D2">
        <w:rPr>
          <w:color w:val="000000" w:themeColor="text1"/>
          <w:lang w:eastAsia="ja-JP"/>
        </w:rPr>
        <w:t>Supplementary Figure 43</w:t>
      </w:r>
      <w:r w:rsidR="0001767D" w:rsidRPr="004513D2">
        <w:rPr>
          <w:color w:val="000000" w:themeColor="text1"/>
          <w:lang w:eastAsia="ja-JP"/>
        </w:rPr>
        <w:t>.</w:t>
      </w:r>
      <w:r w:rsidR="00FE2479" w:rsidRPr="004513D2">
        <w:rPr>
          <w:color w:val="000000" w:themeColor="text1"/>
          <w:lang w:eastAsia="ja-JP"/>
        </w:rPr>
        <w:t xml:space="preserve"> Results of correlation analysis between precise knock-in efficiency (Perfect editing efficiency) and genomic contexts. The y-axis of the scatter plot is the editing</w:t>
      </w:r>
      <w:r w:rsidR="00FE2479" w:rsidRPr="004513D2">
        <w:rPr>
          <w:rFonts w:hint="eastAsia"/>
          <w:color w:val="000000" w:themeColor="text1"/>
          <w:lang w:eastAsia="ja-JP"/>
        </w:rPr>
        <w:t xml:space="preserve"> </w:t>
      </w:r>
      <w:r w:rsidR="00FE2479" w:rsidRPr="004513D2">
        <w:rPr>
          <w:color w:val="000000" w:themeColor="text1"/>
          <w:lang w:eastAsia="ja-JP"/>
        </w:rPr>
        <w:t>efficiency, and the x-axis of that is the value of the feature. The line in the scatter plot is a simple linear regression using the least squares method. The label above the plot represents the Pearson correlation. If the correlation (R) is R &gt; 0.6 or R &lt; 0.6, the label color is orange or blue, respectively. All correlations are statistically significant (</w:t>
      </w:r>
      <w:r w:rsidR="00FE2479" w:rsidRPr="008128EE">
        <w:rPr>
          <w:i/>
          <w:iCs/>
          <w:color w:val="000000" w:themeColor="text1"/>
          <w:lang w:eastAsia="ja-JP"/>
        </w:rPr>
        <w:t>p</w:t>
      </w:r>
      <w:r w:rsidR="00FE2479" w:rsidRPr="004513D2">
        <w:rPr>
          <w:color w:val="000000" w:themeColor="text1"/>
          <w:lang w:eastAsia="ja-JP"/>
        </w:rPr>
        <w:t>&lt;0.05, correlation test).</w:t>
      </w:r>
      <w:r w:rsidR="004B2372">
        <w:rPr>
          <w:color w:val="000000" w:themeColor="text1"/>
          <w:lang w:eastAsia="ja-JP"/>
        </w:rPr>
        <w:t xml:space="preserve"> </w:t>
      </w:r>
      <w:r w:rsidR="004B2372" w:rsidRPr="004B2372">
        <w:rPr>
          <w:color w:val="000000" w:themeColor="text1"/>
          <w:lang w:eastAsia="ja-JP"/>
        </w:rPr>
        <w:t>Source da</w:t>
      </w:r>
      <w:r w:rsidR="00D82B72">
        <w:rPr>
          <w:color w:val="000000" w:themeColor="text1"/>
          <w:lang w:eastAsia="ja-JP"/>
        </w:rPr>
        <w:t>®</w:t>
      </w:r>
      <w:r w:rsidR="004B2372" w:rsidRPr="004B2372">
        <w:rPr>
          <w:color w:val="000000" w:themeColor="text1"/>
          <w:lang w:eastAsia="ja-JP"/>
        </w:rPr>
        <w:t>and statistics information for this figure are provided in the Source Data file.</w:t>
      </w:r>
    </w:p>
    <w:p w14:paraId="7FE3F0D4" w14:textId="77777777" w:rsidR="00FE2479" w:rsidRPr="004513D2" w:rsidRDefault="00FE2479" w:rsidP="00FE2479">
      <w:pPr>
        <w:rPr>
          <w:color w:val="000000" w:themeColor="text1"/>
          <w:lang w:eastAsia="ja-JP"/>
        </w:rPr>
      </w:pPr>
      <w:r w:rsidRPr="004513D2">
        <w:rPr>
          <w:color w:val="000000" w:themeColor="text1"/>
          <w:lang w:eastAsia="ja-JP"/>
        </w:rPr>
        <w:br w:type="page"/>
      </w:r>
    </w:p>
    <w:p w14:paraId="669AFBBC" w14:textId="05DCDCB0" w:rsidR="00FE2479" w:rsidRPr="004513D2" w:rsidRDefault="003D6BD5" w:rsidP="00FE2479">
      <w:pPr>
        <w:spacing w:line="360" w:lineRule="auto"/>
        <w:rPr>
          <w:b/>
          <w:color w:val="000000" w:themeColor="text1"/>
        </w:rPr>
      </w:pPr>
      <w:r w:rsidRPr="004513D2">
        <w:rPr>
          <w:b/>
          <w:color w:val="000000" w:themeColor="text1"/>
        </w:rPr>
        <w:lastRenderedPageBreak/>
        <w:t>Supplementary Note 10</w:t>
      </w:r>
      <w:r w:rsidR="00FE2479" w:rsidRPr="004513D2">
        <w:rPr>
          <w:b/>
          <w:color w:val="000000" w:themeColor="text1"/>
        </w:rPr>
        <w:t xml:space="preserve"> - Background to the data and tools </w:t>
      </w:r>
      <w:proofErr w:type="gramStart"/>
      <w:r w:rsidR="00FE2479" w:rsidRPr="004513D2">
        <w:rPr>
          <w:b/>
          <w:color w:val="000000" w:themeColor="text1"/>
        </w:rPr>
        <w:t>used</w:t>
      </w:r>
      <w:proofErr w:type="gramEnd"/>
    </w:p>
    <w:p w14:paraId="62B84BEA" w14:textId="77777777" w:rsidR="00FE2479" w:rsidRPr="004513D2" w:rsidRDefault="00FE2479" w:rsidP="00FE2479">
      <w:pPr>
        <w:spacing w:line="360" w:lineRule="auto"/>
        <w:rPr>
          <w:b/>
          <w:color w:val="000000" w:themeColor="text1"/>
        </w:rPr>
      </w:pPr>
    </w:p>
    <w:p w14:paraId="53452A12" w14:textId="1CF38D6E" w:rsidR="00FE2479" w:rsidRPr="004513D2" w:rsidRDefault="00546734" w:rsidP="007C28F8">
      <w:pPr>
        <w:spacing w:line="360" w:lineRule="auto"/>
        <w:jc w:val="both"/>
        <w:rPr>
          <w:bCs/>
          <w:color w:val="000000" w:themeColor="text1"/>
        </w:rPr>
      </w:pPr>
      <w:r>
        <w:rPr>
          <w:bCs/>
          <w:color w:val="000000" w:themeColor="text1"/>
        </w:rPr>
        <w:t>A</w:t>
      </w:r>
      <w:r w:rsidR="00FE2479" w:rsidRPr="004513D2">
        <w:rPr>
          <w:bCs/>
          <w:color w:val="000000" w:themeColor="text1"/>
        </w:rPr>
        <w:t>ll analysis and development regarding MaChIAto were processed using Anaconda environments</w:t>
      </w:r>
      <w:r w:rsidR="004B2372">
        <w:rPr>
          <w:bCs/>
          <w:color w:val="000000" w:themeColor="text1"/>
        </w:rPr>
        <w:t xml:space="preserve"> or Docker containers</w:t>
      </w:r>
      <w:r w:rsidR="00D82B72">
        <w:rPr>
          <w:bCs/>
          <w:color w:val="000000" w:themeColor="text1"/>
        </w:rPr>
        <w:t>.</w:t>
      </w:r>
      <w:r w:rsidR="004B2372">
        <w:rPr>
          <w:bCs/>
          <w:color w:val="000000" w:themeColor="text1"/>
        </w:rPr>
        <w:t xml:space="preserve"> </w:t>
      </w:r>
      <w:r w:rsidR="00FE2479" w:rsidRPr="004513D2">
        <w:rPr>
          <w:bCs/>
          <w:color w:val="000000" w:themeColor="text1"/>
        </w:rPr>
        <w:t xml:space="preserve">We showed the </w:t>
      </w:r>
      <w:r w:rsidR="004B2372" w:rsidRPr="004513D2">
        <w:rPr>
          <w:bCs/>
          <w:color w:val="000000" w:themeColor="text1"/>
        </w:rPr>
        <w:t>Anaconda</w:t>
      </w:r>
      <w:r w:rsidR="004B2372">
        <w:rPr>
          <w:bCs/>
          <w:color w:val="000000" w:themeColor="text1"/>
        </w:rPr>
        <w:t xml:space="preserve"> </w:t>
      </w:r>
      <w:r w:rsidR="00FE2479" w:rsidRPr="004513D2">
        <w:rPr>
          <w:bCs/>
          <w:color w:val="000000" w:themeColor="text1"/>
        </w:rPr>
        <w:t>environment name and the packages in Supplementary Table 6. The execution of MaChIAto Classifier, MaChIAto Analyzer, MaChIAto Aligner and MaChIAto Reviewer</w:t>
      </w:r>
      <w:r>
        <w:rPr>
          <w:bCs/>
          <w:color w:val="000000" w:themeColor="text1"/>
        </w:rPr>
        <w:t xml:space="preserve"> using Anaconda</w:t>
      </w:r>
      <w:r w:rsidR="00FE2479" w:rsidRPr="004513D2">
        <w:rPr>
          <w:bCs/>
          <w:color w:val="000000" w:themeColor="text1"/>
        </w:rPr>
        <w:t xml:space="preserve"> were performed under MaChIAto_env, MaChIAtoAnalyzer_env, MaChIAtoAligner_env and MaChIAtoReviewer_env, respectively</w:t>
      </w:r>
      <w:r w:rsidR="007C28F8">
        <w:rPr>
          <w:bCs/>
          <w:color w:val="000000" w:themeColor="text1"/>
        </w:rPr>
        <w:t xml:space="preserve"> </w:t>
      </w:r>
      <w:r w:rsidR="007C28F8" w:rsidRPr="007C28F8">
        <w:rPr>
          <w:bCs/>
          <w:color w:val="000000" w:themeColor="text1"/>
        </w:rPr>
        <w:t xml:space="preserve">in the </w:t>
      </w:r>
      <w:r>
        <w:rPr>
          <w:bCs/>
          <w:color w:val="000000" w:themeColor="text1"/>
        </w:rPr>
        <w:t>m</w:t>
      </w:r>
      <w:r w:rsidR="007C28F8" w:rsidRPr="007C28F8">
        <w:rPr>
          <w:bCs/>
          <w:color w:val="000000" w:themeColor="text1"/>
        </w:rPr>
        <w:t>acOS</w:t>
      </w:r>
      <w:r w:rsidR="004B2372">
        <w:rPr>
          <w:bCs/>
          <w:color w:val="000000" w:themeColor="text1"/>
        </w:rPr>
        <w:t xml:space="preserve">. </w:t>
      </w:r>
      <w:r w:rsidR="00FE2479" w:rsidRPr="004513D2">
        <w:rPr>
          <w:bCs/>
          <w:color w:val="000000" w:themeColor="text1"/>
        </w:rPr>
        <w:t>The execution of CRISPResso and CRISPResso2 were performed under CRISPResso_env and CRISPResso2_env</w:t>
      </w:r>
      <w:r w:rsidR="00DA3B6E" w:rsidRPr="004513D2">
        <w:rPr>
          <w:bCs/>
          <w:color w:val="000000" w:themeColor="text1"/>
        </w:rPr>
        <w:t xml:space="preserve"> or in Docker container provided by author’s GitHub (https://github.com/pinellolab/CRISPResso2#docker)</w:t>
      </w:r>
      <w:r w:rsidR="00FE2479" w:rsidRPr="004513D2">
        <w:rPr>
          <w:bCs/>
          <w:color w:val="000000" w:themeColor="text1"/>
        </w:rPr>
        <w:t>. The global alignment of Prime Editing data was performed under the bwa_map_env.</w:t>
      </w:r>
    </w:p>
    <w:p w14:paraId="168429EE" w14:textId="58B04DDF" w:rsidR="00425F34" w:rsidRPr="004513D2" w:rsidRDefault="00425F34" w:rsidP="00425F34">
      <w:pPr>
        <w:spacing w:line="360" w:lineRule="auto"/>
        <w:jc w:val="both"/>
        <w:rPr>
          <w:bCs/>
          <w:color w:val="000000" w:themeColor="text1"/>
        </w:rPr>
      </w:pPr>
    </w:p>
    <w:p w14:paraId="2A04DCF9" w14:textId="4405C9AE" w:rsidR="00F35DAE" w:rsidRPr="004513D2" w:rsidRDefault="00E84011" w:rsidP="001E5A2A">
      <w:pPr>
        <w:spacing w:line="360" w:lineRule="auto"/>
        <w:rPr>
          <w:b/>
          <w:color w:val="000000" w:themeColor="text1"/>
          <w:lang w:eastAsia="ja-JP"/>
        </w:rPr>
      </w:pPr>
      <w:r w:rsidRPr="004513D2">
        <w:rPr>
          <w:color w:val="000000" w:themeColor="text1"/>
        </w:rPr>
        <w:br w:type="page"/>
      </w:r>
    </w:p>
    <w:p w14:paraId="04C09D39" w14:textId="79AA8D0F" w:rsidR="00E42EA9" w:rsidRPr="004513D2" w:rsidRDefault="00AE7A0C" w:rsidP="00D44153">
      <w:pPr>
        <w:spacing w:line="360" w:lineRule="auto"/>
        <w:jc w:val="both"/>
        <w:outlineLvl w:val="0"/>
        <w:rPr>
          <w:b/>
          <w:color w:val="000000" w:themeColor="text1"/>
        </w:rPr>
      </w:pPr>
      <w:r w:rsidRPr="004513D2">
        <w:rPr>
          <w:b/>
          <w:color w:val="000000" w:themeColor="text1"/>
        </w:rPr>
        <w:lastRenderedPageBreak/>
        <w:t>Supplementary Data References</w:t>
      </w:r>
    </w:p>
    <w:p w14:paraId="6C5C459B" w14:textId="77777777" w:rsidR="00E42EA9" w:rsidRPr="004513D2" w:rsidRDefault="00E42EA9" w:rsidP="00D44153">
      <w:pPr>
        <w:spacing w:line="360" w:lineRule="auto"/>
        <w:jc w:val="both"/>
        <w:outlineLvl w:val="0"/>
        <w:rPr>
          <w:b/>
          <w:color w:val="000000" w:themeColor="text1"/>
        </w:rPr>
      </w:pPr>
    </w:p>
    <w:p w14:paraId="64585F42" w14:textId="6C4AA384" w:rsidR="00945797" w:rsidRPr="004513D2" w:rsidRDefault="00945797" w:rsidP="00127566">
      <w:pPr>
        <w:pStyle w:val="Bibliography"/>
        <w:rPr>
          <w:color w:val="000000" w:themeColor="text1"/>
        </w:rPr>
      </w:pPr>
      <w:r w:rsidRPr="004513D2">
        <w:rPr>
          <w:color w:val="000000" w:themeColor="text1"/>
          <w:lang w:eastAsia="ja-JP"/>
        </w:rPr>
        <w:fldChar w:fldCharType="begin"/>
      </w:r>
      <w:r w:rsidRPr="004513D2">
        <w:rPr>
          <w:color w:val="000000" w:themeColor="text1"/>
          <w:lang w:eastAsia="ja-JP"/>
        </w:rPr>
        <w:instrText xml:space="preserve"> ADDIN ZOTERO_BIBL {"uncited":[],"omitted":[],"custom":[]} CSL_BIBLIOGRAPHY </w:instrText>
      </w:r>
      <w:r w:rsidRPr="004513D2">
        <w:rPr>
          <w:color w:val="000000" w:themeColor="text1"/>
          <w:lang w:eastAsia="ja-JP"/>
        </w:rPr>
        <w:fldChar w:fldCharType="separate"/>
      </w:r>
      <w:r w:rsidRPr="004513D2">
        <w:rPr>
          <w:color w:val="000000" w:themeColor="text1"/>
        </w:rPr>
        <w:t>11.</w:t>
      </w:r>
      <w:r w:rsidRPr="004513D2">
        <w:rPr>
          <w:color w:val="000000" w:themeColor="text1"/>
        </w:rPr>
        <w:tab/>
        <w:t xml:space="preserve">Park, J., Lim, K., Kim, J.-S. &amp; Bae, S. Cas-analyzer: an online tool for assessing genome editing results using NGS data. </w:t>
      </w:r>
      <w:r w:rsidRPr="004513D2">
        <w:rPr>
          <w:i/>
          <w:iCs/>
          <w:color w:val="000000" w:themeColor="text1"/>
        </w:rPr>
        <w:t>Bioinformatics</w:t>
      </w:r>
      <w:r w:rsidRPr="004513D2">
        <w:rPr>
          <w:color w:val="000000" w:themeColor="text1"/>
        </w:rPr>
        <w:t xml:space="preserve"> </w:t>
      </w:r>
      <w:r w:rsidRPr="004513D2">
        <w:rPr>
          <w:b/>
          <w:bCs/>
          <w:color w:val="000000" w:themeColor="text1"/>
        </w:rPr>
        <w:t>33</w:t>
      </w:r>
      <w:r w:rsidRPr="004513D2">
        <w:rPr>
          <w:color w:val="000000" w:themeColor="text1"/>
        </w:rPr>
        <w:t>, 286–288 (2017).</w:t>
      </w:r>
    </w:p>
    <w:p w14:paraId="2D4B50ED" w14:textId="77777777" w:rsidR="00945797" w:rsidRPr="004513D2" w:rsidRDefault="00945797" w:rsidP="00945797">
      <w:pPr>
        <w:pStyle w:val="Bibliography"/>
        <w:rPr>
          <w:color w:val="000000" w:themeColor="text1"/>
        </w:rPr>
      </w:pPr>
      <w:r w:rsidRPr="004513D2">
        <w:rPr>
          <w:color w:val="000000" w:themeColor="text1"/>
        </w:rPr>
        <w:t>12.</w:t>
      </w:r>
      <w:r w:rsidRPr="004513D2">
        <w:rPr>
          <w:color w:val="000000" w:themeColor="text1"/>
        </w:rPr>
        <w:tab/>
        <w:t xml:space="preserve">Allen, F. </w:t>
      </w:r>
      <w:r w:rsidRPr="004513D2">
        <w:rPr>
          <w:i/>
          <w:iCs/>
          <w:color w:val="000000" w:themeColor="text1"/>
        </w:rPr>
        <w:t>et al.</w:t>
      </w:r>
      <w:r w:rsidRPr="004513D2">
        <w:rPr>
          <w:color w:val="000000" w:themeColor="text1"/>
        </w:rPr>
        <w:t xml:space="preserve"> Predicting the mutations generated by repair of Cas9-induced double-strand breaks. </w:t>
      </w:r>
      <w:r w:rsidRPr="004513D2">
        <w:rPr>
          <w:i/>
          <w:iCs/>
          <w:color w:val="000000" w:themeColor="text1"/>
        </w:rPr>
        <w:t>Nat Biotechnol</w:t>
      </w:r>
      <w:r w:rsidRPr="004513D2">
        <w:rPr>
          <w:color w:val="000000" w:themeColor="text1"/>
        </w:rPr>
        <w:t xml:space="preserve"> </w:t>
      </w:r>
      <w:r w:rsidRPr="004513D2">
        <w:rPr>
          <w:b/>
          <w:bCs/>
          <w:color w:val="000000" w:themeColor="text1"/>
        </w:rPr>
        <w:t>37</w:t>
      </w:r>
      <w:r w:rsidRPr="004513D2">
        <w:rPr>
          <w:color w:val="000000" w:themeColor="text1"/>
        </w:rPr>
        <w:t>, 64–72 (2019).</w:t>
      </w:r>
    </w:p>
    <w:p w14:paraId="3D6C67CB" w14:textId="77777777" w:rsidR="00945797" w:rsidRPr="004513D2" w:rsidRDefault="00945797" w:rsidP="00945797">
      <w:pPr>
        <w:pStyle w:val="Bibliography"/>
        <w:rPr>
          <w:color w:val="000000" w:themeColor="text1"/>
        </w:rPr>
      </w:pPr>
      <w:r w:rsidRPr="004513D2">
        <w:rPr>
          <w:color w:val="000000" w:themeColor="text1"/>
        </w:rPr>
        <w:t>13.</w:t>
      </w:r>
      <w:r w:rsidRPr="004513D2">
        <w:rPr>
          <w:color w:val="000000" w:themeColor="text1"/>
        </w:rPr>
        <w:tab/>
        <w:t xml:space="preserve">Kuan, P. F. </w:t>
      </w:r>
      <w:r w:rsidRPr="004513D2">
        <w:rPr>
          <w:i/>
          <w:iCs/>
          <w:color w:val="000000" w:themeColor="text1"/>
        </w:rPr>
        <w:t>et al.</w:t>
      </w:r>
      <w:r w:rsidRPr="004513D2">
        <w:rPr>
          <w:color w:val="000000" w:themeColor="text1"/>
        </w:rPr>
        <w:t xml:space="preserve"> A systematic evaluation of nucleotide properties for CRISPR sgRNA design. </w:t>
      </w:r>
      <w:r w:rsidRPr="004513D2">
        <w:rPr>
          <w:i/>
          <w:iCs/>
          <w:color w:val="000000" w:themeColor="text1"/>
        </w:rPr>
        <w:t>BMC Bioinformatics</w:t>
      </w:r>
      <w:r w:rsidRPr="004513D2">
        <w:rPr>
          <w:color w:val="000000" w:themeColor="text1"/>
        </w:rPr>
        <w:t xml:space="preserve"> </w:t>
      </w:r>
      <w:r w:rsidRPr="004513D2">
        <w:rPr>
          <w:b/>
          <w:bCs/>
          <w:color w:val="000000" w:themeColor="text1"/>
        </w:rPr>
        <w:t>18</w:t>
      </w:r>
      <w:r w:rsidRPr="004513D2">
        <w:rPr>
          <w:color w:val="000000" w:themeColor="text1"/>
        </w:rPr>
        <w:t>, 297 (2017).</w:t>
      </w:r>
    </w:p>
    <w:p w14:paraId="02D6AC78" w14:textId="77777777" w:rsidR="00945797" w:rsidRPr="004513D2" w:rsidRDefault="00945797" w:rsidP="00945797">
      <w:pPr>
        <w:pStyle w:val="Bibliography"/>
        <w:rPr>
          <w:color w:val="000000" w:themeColor="text1"/>
        </w:rPr>
      </w:pPr>
      <w:r w:rsidRPr="004513D2">
        <w:rPr>
          <w:color w:val="000000" w:themeColor="text1"/>
        </w:rPr>
        <w:t>14.</w:t>
      </w:r>
      <w:r w:rsidRPr="004513D2">
        <w:rPr>
          <w:color w:val="000000" w:themeColor="text1"/>
        </w:rPr>
        <w:tab/>
        <w:t xml:space="preserve">Bae, S., Kweon, J., Kim, H. S. &amp; Kim, J.-S. Microhomology-based choice of Cas9 nuclease target sites. </w:t>
      </w:r>
      <w:r w:rsidRPr="004513D2">
        <w:rPr>
          <w:i/>
          <w:iCs/>
          <w:color w:val="000000" w:themeColor="text1"/>
        </w:rPr>
        <w:t>Nat Methods</w:t>
      </w:r>
      <w:r w:rsidRPr="004513D2">
        <w:rPr>
          <w:color w:val="000000" w:themeColor="text1"/>
        </w:rPr>
        <w:t xml:space="preserve"> </w:t>
      </w:r>
      <w:r w:rsidRPr="004513D2">
        <w:rPr>
          <w:b/>
          <w:bCs/>
          <w:color w:val="000000" w:themeColor="text1"/>
        </w:rPr>
        <w:t>11</w:t>
      </w:r>
      <w:r w:rsidRPr="004513D2">
        <w:rPr>
          <w:color w:val="000000" w:themeColor="text1"/>
        </w:rPr>
        <w:t>, 705–706 (2014).</w:t>
      </w:r>
    </w:p>
    <w:p w14:paraId="00A32348" w14:textId="77777777" w:rsidR="00945797" w:rsidRPr="004513D2" w:rsidRDefault="00945797" w:rsidP="00945797">
      <w:pPr>
        <w:pStyle w:val="Bibliography"/>
        <w:rPr>
          <w:color w:val="000000" w:themeColor="text1"/>
        </w:rPr>
      </w:pPr>
      <w:r w:rsidRPr="004513D2">
        <w:rPr>
          <w:color w:val="000000" w:themeColor="text1"/>
        </w:rPr>
        <w:t>15.</w:t>
      </w:r>
      <w:r w:rsidRPr="004513D2">
        <w:rPr>
          <w:color w:val="000000" w:themeColor="text1"/>
        </w:rPr>
        <w:tab/>
        <w:t xml:space="preserve">Kent, W. J. </w:t>
      </w:r>
      <w:r w:rsidRPr="004513D2">
        <w:rPr>
          <w:i/>
          <w:iCs/>
          <w:color w:val="000000" w:themeColor="text1"/>
        </w:rPr>
        <w:t>et al.</w:t>
      </w:r>
      <w:r w:rsidRPr="004513D2">
        <w:rPr>
          <w:color w:val="000000" w:themeColor="text1"/>
        </w:rPr>
        <w:t xml:space="preserve"> The human genome browser at UCSC. </w:t>
      </w:r>
      <w:r w:rsidRPr="004513D2">
        <w:rPr>
          <w:i/>
          <w:iCs/>
          <w:color w:val="000000" w:themeColor="text1"/>
        </w:rPr>
        <w:t>Genome Res</w:t>
      </w:r>
      <w:r w:rsidRPr="004513D2">
        <w:rPr>
          <w:color w:val="000000" w:themeColor="text1"/>
        </w:rPr>
        <w:t xml:space="preserve"> </w:t>
      </w:r>
      <w:r w:rsidRPr="004513D2">
        <w:rPr>
          <w:b/>
          <w:bCs/>
          <w:color w:val="000000" w:themeColor="text1"/>
        </w:rPr>
        <w:t>12</w:t>
      </w:r>
      <w:r w:rsidRPr="004513D2">
        <w:rPr>
          <w:color w:val="000000" w:themeColor="text1"/>
        </w:rPr>
        <w:t>, 996–1006 (2002).</w:t>
      </w:r>
    </w:p>
    <w:p w14:paraId="0D8D30AB" w14:textId="77777777" w:rsidR="00945797" w:rsidRPr="004513D2" w:rsidRDefault="00945797" w:rsidP="00945797">
      <w:pPr>
        <w:pStyle w:val="Bibliography"/>
        <w:rPr>
          <w:color w:val="000000" w:themeColor="text1"/>
        </w:rPr>
      </w:pPr>
      <w:r w:rsidRPr="004513D2">
        <w:rPr>
          <w:color w:val="000000" w:themeColor="text1"/>
        </w:rPr>
        <w:t>16.</w:t>
      </w:r>
      <w:r w:rsidRPr="004513D2">
        <w:rPr>
          <w:color w:val="000000" w:themeColor="text1"/>
        </w:rPr>
        <w:tab/>
        <w:t xml:space="preserve">Shalem, O. </w:t>
      </w:r>
      <w:r w:rsidRPr="004513D2">
        <w:rPr>
          <w:i/>
          <w:iCs/>
          <w:color w:val="000000" w:themeColor="text1"/>
        </w:rPr>
        <w:t>et al.</w:t>
      </w:r>
      <w:r w:rsidRPr="004513D2">
        <w:rPr>
          <w:color w:val="000000" w:themeColor="text1"/>
        </w:rPr>
        <w:t xml:space="preserve"> Genome-scale CRISPR-Cas9 knockout screening in human cells. </w:t>
      </w:r>
      <w:r w:rsidRPr="004513D2">
        <w:rPr>
          <w:i/>
          <w:iCs/>
          <w:color w:val="000000" w:themeColor="text1"/>
        </w:rPr>
        <w:t>Science</w:t>
      </w:r>
      <w:r w:rsidRPr="004513D2">
        <w:rPr>
          <w:color w:val="000000" w:themeColor="text1"/>
        </w:rPr>
        <w:t xml:space="preserve"> </w:t>
      </w:r>
      <w:r w:rsidRPr="004513D2">
        <w:rPr>
          <w:b/>
          <w:bCs/>
          <w:color w:val="000000" w:themeColor="text1"/>
        </w:rPr>
        <w:t>343</w:t>
      </w:r>
      <w:r w:rsidRPr="004513D2">
        <w:rPr>
          <w:color w:val="000000" w:themeColor="text1"/>
        </w:rPr>
        <w:t>, 84–87 (2014).</w:t>
      </w:r>
    </w:p>
    <w:p w14:paraId="7C90BA5F" w14:textId="77777777" w:rsidR="00945797" w:rsidRPr="004513D2" w:rsidRDefault="00945797" w:rsidP="00945797">
      <w:pPr>
        <w:pStyle w:val="Bibliography"/>
        <w:rPr>
          <w:color w:val="000000" w:themeColor="text1"/>
        </w:rPr>
      </w:pPr>
      <w:r w:rsidRPr="004513D2">
        <w:rPr>
          <w:color w:val="000000" w:themeColor="text1"/>
        </w:rPr>
        <w:t>17.</w:t>
      </w:r>
      <w:r w:rsidRPr="004513D2">
        <w:rPr>
          <w:color w:val="000000" w:themeColor="text1"/>
        </w:rPr>
        <w:tab/>
        <w:t xml:space="preserve">Lin, Y.-C. </w:t>
      </w:r>
      <w:r w:rsidRPr="004513D2">
        <w:rPr>
          <w:i/>
          <w:iCs/>
          <w:color w:val="000000" w:themeColor="text1"/>
        </w:rPr>
        <w:t>et al.</w:t>
      </w:r>
      <w:r w:rsidRPr="004513D2">
        <w:rPr>
          <w:color w:val="000000" w:themeColor="text1"/>
        </w:rPr>
        <w:t xml:space="preserve"> Genome dynamics of the human embryonic kidney 293 lineage in response to cell biology manipulations. </w:t>
      </w:r>
      <w:r w:rsidRPr="004513D2">
        <w:rPr>
          <w:i/>
          <w:iCs/>
          <w:color w:val="000000" w:themeColor="text1"/>
        </w:rPr>
        <w:t>Nat Commun</w:t>
      </w:r>
      <w:r w:rsidRPr="004513D2">
        <w:rPr>
          <w:color w:val="000000" w:themeColor="text1"/>
        </w:rPr>
        <w:t xml:space="preserve"> </w:t>
      </w:r>
      <w:r w:rsidRPr="004513D2">
        <w:rPr>
          <w:b/>
          <w:bCs/>
          <w:color w:val="000000" w:themeColor="text1"/>
        </w:rPr>
        <w:t>5</w:t>
      </w:r>
      <w:r w:rsidRPr="004513D2">
        <w:rPr>
          <w:color w:val="000000" w:themeColor="text1"/>
        </w:rPr>
        <w:t>, 4767 (2014).</w:t>
      </w:r>
    </w:p>
    <w:p w14:paraId="574ACCAC" w14:textId="77777777" w:rsidR="00945797" w:rsidRPr="004513D2" w:rsidRDefault="00945797" w:rsidP="00945797">
      <w:pPr>
        <w:pStyle w:val="Bibliography"/>
        <w:rPr>
          <w:color w:val="000000" w:themeColor="text1"/>
        </w:rPr>
      </w:pPr>
      <w:r w:rsidRPr="004513D2">
        <w:rPr>
          <w:color w:val="000000" w:themeColor="text1"/>
        </w:rPr>
        <w:t>18.</w:t>
      </w:r>
      <w:r w:rsidRPr="004513D2">
        <w:rPr>
          <w:color w:val="000000" w:themeColor="text1"/>
        </w:rPr>
        <w:tab/>
        <w:t xml:space="preserve">Robinson, J. T. </w:t>
      </w:r>
      <w:r w:rsidRPr="004513D2">
        <w:rPr>
          <w:i/>
          <w:iCs/>
          <w:color w:val="000000" w:themeColor="text1"/>
        </w:rPr>
        <w:t>et al.</w:t>
      </w:r>
      <w:r w:rsidRPr="004513D2">
        <w:rPr>
          <w:color w:val="000000" w:themeColor="text1"/>
        </w:rPr>
        <w:t xml:space="preserve"> Integrative genomics viewer. </w:t>
      </w:r>
      <w:r w:rsidRPr="004513D2">
        <w:rPr>
          <w:i/>
          <w:iCs/>
          <w:color w:val="000000" w:themeColor="text1"/>
        </w:rPr>
        <w:t>Nat Biotechnol</w:t>
      </w:r>
      <w:r w:rsidRPr="004513D2">
        <w:rPr>
          <w:color w:val="000000" w:themeColor="text1"/>
        </w:rPr>
        <w:t xml:space="preserve"> </w:t>
      </w:r>
      <w:r w:rsidRPr="004513D2">
        <w:rPr>
          <w:b/>
          <w:bCs/>
          <w:color w:val="000000" w:themeColor="text1"/>
        </w:rPr>
        <w:t>29</w:t>
      </w:r>
      <w:r w:rsidRPr="004513D2">
        <w:rPr>
          <w:color w:val="000000" w:themeColor="text1"/>
        </w:rPr>
        <w:t>, 24–26 (2011).</w:t>
      </w:r>
    </w:p>
    <w:p w14:paraId="6B9ABFC5" w14:textId="77777777" w:rsidR="00945797" w:rsidRPr="004513D2" w:rsidRDefault="00945797" w:rsidP="00945797">
      <w:pPr>
        <w:pStyle w:val="Bibliography"/>
        <w:rPr>
          <w:color w:val="000000" w:themeColor="text1"/>
        </w:rPr>
      </w:pPr>
      <w:r w:rsidRPr="004513D2">
        <w:rPr>
          <w:color w:val="000000" w:themeColor="text1"/>
        </w:rPr>
        <w:t>19.</w:t>
      </w:r>
      <w:r w:rsidRPr="004513D2">
        <w:rPr>
          <w:color w:val="000000" w:themeColor="text1"/>
        </w:rPr>
        <w:tab/>
        <w:t xml:space="preserve">Robinson, M. D. &amp; Oshlack, A. A scaling normalization method for differential expression analysis of RNA-seq data. </w:t>
      </w:r>
      <w:r w:rsidRPr="004513D2">
        <w:rPr>
          <w:i/>
          <w:iCs/>
          <w:color w:val="000000" w:themeColor="text1"/>
        </w:rPr>
        <w:t>Genome Biol</w:t>
      </w:r>
      <w:r w:rsidRPr="004513D2">
        <w:rPr>
          <w:color w:val="000000" w:themeColor="text1"/>
        </w:rPr>
        <w:t xml:space="preserve"> </w:t>
      </w:r>
      <w:r w:rsidRPr="004513D2">
        <w:rPr>
          <w:b/>
          <w:bCs/>
          <w:color w:val="000000" w:themeColor="text1"/>
        </w:rPr>
        <w:t>11</w:t>
      </w:r>
      <w:r w:rsidRPr="004513D2">
        <w:rPr>
          <w:color w:val="000000" w:themeColor="text1"/>
        </w:rPr>
        <w:t>, R25 (2010).</w:t>
      </w:r>
    </w:p>
    <w:p w14:paraId="2ABBC7E0" w14:textId="77777777" w:rsidR="00945797" w:rsidRPr="004513D2" w:rsidRDefault="00945797" w:rsidP="00945797">
      <w:pPr>
        <w:pStyle w:val="Bibliography"/>
        <w:rPr>
          <w:color w:val="000000" w:themeColor="text1"/>
        </w:rPr>
      </w:pPr>
      <w:r w:rsidRPr="004513D2">
        <w:rPr>
          <w:color w:val="000000" w:themeColor="text1"/>
        </w:rPr>
        <w:t>20.</w:t>
      </w:r>
      <w:r w:rsidRPr="004513D2">
        <w:rPr>
          <w:color w:val="000000" w:themeColor="text1"/>
        </w:rPr>
        <w:tab/>
        <w:t xml:space="preserve">Shen, M. W. </w:t>
      </w:r>
      <w:r w:rsidRPr="004513D2">
        <w:rPr>
          <w:i/>
          <w:iCs/>
          <w:color w:val="000000" w:themeColor="text1"/>
        </w:rPr>
        <w:t>et al.</w:t>
      </w:r>
      <w:r w:rsidRPr="004513D2">
        <w:rPr>
          <w:color w:val="000000" w:themeColor="text1"/>
        </w:rPr>
        <w:t xml:space="preserve"> Predictable and precise template-free CRISPR editing of pathogenic variants. </w:t>
      </w:r>
      <w:r w:rsidRPr="004513D2">
        <w:rPr>
          <w:i/>
          <w:iCs/>
          <w:color w:val="000000" w:themeColor="text1"/>
        </w:rPr>
        <w:t>Nature</w:t>
      </w:r>
      <w:r w:rsidRPr="004513D2">
        <w:rPr>
          <w:color w:val="000000" w:themeColor="text1"/>
        </w:rPr>
        <w:t xml:space="preserve"> </w:t>
      </w:r>
      <w:r w:rsidRPr="004513D2">
        <w:rPr>
          <w:b/>
          <w:bCs/>
          <w:color w:val="000000" w:themeColor="text1"/>
        </w:rPr>
        <w:t>563</w:t>
      </w:r>
      <w:r w:rsidRPr="004513D2">
        <w:rPr>
          <w:color w:val="000000" w:themeColor="text1"/>
        </w:rPr>
        <w:t>, 646–651 (2018).</w:t>
      </w:r>
    </w:p>
    <w:p w14:paraId="00EFB804" w14:textId="77777777" w:rsidR="00945797" w:rsidRPr="004513D2" w:rsidRDefault="00945797" w:rsidP="00945797">
      <w:pPr>
        <w:pStyle w:val="Bibliography"/>
        <w:rPr>
          <w:color w:val="000000" w:themeColor="text1"/>
        </w:rPr>
      </w:pPr>
      <w:r w:rsidRPr="004513D2">
        <w:rPr>
          <w:color w:val="000000" w:themeColor="text1"/>
        </w:rPr>
        <w:t>21.</w:t>
      </w:r>
      <w:r w:rsidRPr="004513D2">
        <w:rPr>
          <w:color w:val="000000" w:themeColor="text1"/>
        </w:rPr>
        <w:tab/>
        <w:t xml:space="preserve">Dunham, I. </w:t>
      </w:r>
      <w:r w:rsidRPr="004513D2">
        <w:rPr>
          <w:i/>
          <w:iCs/>
          <w:color w:val="000000" w:themeColor="text1"/>
        </w:rPr>
        <w:t>et al.</w:t>
      </w:r>
      <w:r w:rsidRPr="004513D2">
        <w:rPr>
          <w:color w:val="000000" w:themeColor="text1"/>
        </w:rPr>
        <w:t xml:space="preserve"> An integrated encyclopedia of DNA elements in the human genome. </w:t>
      </w:r>
      <w:r w:rsidRPr="004513D2">
        <w:rPr>
          <w:i/>
          <w:iCs/>
          <w:color w:val="000000" w:themeColor="text1"/>
        </w:rPr>
        <w:t>Nature</w:t>
      </w:r>
      <w:r w:rsidRPr="004513D2">
        <w:rPr>
          <w:color w:val="000000" w:themeColor="text1"/>
        </w:rPr>
        <w:t xml:space="preserve"> </w:t>
      </w:r>
      <w:r w:rsidRPr="004513D2">
        <w:rPr>
          <w:b/>
          <w:bCs/>
          <w:color w:val="000000" w:themeColor="text1"/>
        </w:rPr>
        <w:t>489</w:t>
      </w:r>
      <w:r w:rsidRPr="004513D2">
        <w:rPr>
          <w:color w:val="000000" w:themeColor="text1"/>
        </w:rPr>
        <w:t>, 57–74 (2012).</w:t>
      </w:r>
    </w:p>
    <w:p w14:paraId="07732A8D" w14:textId="77777777" w:rsidR="00945797" w:rsidRPr="004513D2" w:rsidRDefault="00945797" w:rsidP="00945797">
      <w:pPr>
        <w:pStyle w:val="Bibliography"/>
        <w:rPr>
          <w:color w:val="000000" w:themeColor="text1"/>
        </w:rPr>
      </w:pPr>
      <w:r w:rsidRPr="004513D2">
        <w:rPr>
          <w:color w:val="000000" w:themeColor="text1"/>
        </w:rPr>
        <w:t>22.</w:t>
      </w:r>
      <w:r w:rsidRPr="004513D2">
        <w:rPr>
          <w:color w:val="000000" w:themeColor="text1"/>
        </w:rPr>
        <w:tab/>
        <w:t xml:space="preserve">Li, H. </w:t>
      </w:r>
      <w:r w:rsidRPr="004513D2">
        <w:rPr>
          <w:i/>
          <w:iCs/>
          <w:color w:val="000000" w:themeColor="text1"/>
        </w:rPr>
        <w:t>Aligning sequence reads, clone sequences and assembly contigs with BWA-MEM</w:t>
      </w:r>
      <w:r w:rsidRPr="004513D2">
        <w:rPr>
          <w:color w:val="000000" w:themeColor="text1"/>
        </w:rPr>
        <w:t>. http://arxiv.org/abs/1303.3997 (2013) doi:10.48550/arXiv.1303.3997.</w:t>
      </w:r>
    </w:p>
    <w:p w14:paraId="6834266F" w14:textId="77777777" w:rsidR="00945797" w:rsidRPr="004513D2" w:rsidRDefault="00945797" w:rsidP="00945797">
      <w:pPr>
        <w:pStyle w:val="Bibliography"/>
        <w:rPr>
          <w:color w:val="000000" w:themeColor="text1"/>
        </w:rPr>
      </w:pPr>
      <w:r w:rsidRPr="004513D2">
        <w:rPr>
          <w:color w:val="000000" w:themeColor="text1"/>
        </w:rPr>
        <w:lastRenderedPageBreak/>
        <w:t>23.</w:t>
      </w:r>
      <w:r w:rsidRPr="004513D2">
        <w:rPr>
          <w:color w:val="000000" w:themeColor="text1"/>
        </w:rPr>
        <w:tab/>
        <w:t xml:space="preserve">Sakuma, T., Nishikawa, A., Kume, S., Chayama, K. &amp; Yamamoto, T. Multiplex genome engineering in human cells using all-in-one CRISPR/Cas9 vector system. </w:t>
      </w:r>
      <w:r w:rsidRPr="004513D2">
        <w:rPr>
          <w:i/>
          <w:iCs/>
          <w:color w:val="000000" w:themeColor="text1"/>
        </w:rPr>
        <w:t>Sci Rep</w:t>
      </w:r>
      <w:r w:rsidRPr="004513D2">
        <w:rPr>
          <w:color w:val="000000" w:themeColor="text1"/>
        </w:rPr>
        <w:t xml:space="preserve"> </w:t>
      </w:r>
      <w:r w:rsidRPr="004513D2">
        <w:rPr>
          <w:b/>
          <w:bCs/>
          <w:color w:val="000000" w:themeColor="text1"/>
        </w:rPr>
        <w:t>4</w:t>
      </w:r>
      <w:r w:rsidRPr="004513D2">
        <w:rPr>
          <w:color w:val="000000" w:themeColor="text1"/>
        </w:rPr>
        <w:t>, 5400 (2014).</w:t>
      </w:r>
    </w:p>
    <w:p w14:paraId="33B3530B" w14:textId="77777777" w:rsidR="00945797" w:rsidRPr="004513D2" w:rsidRDefault="00945797" w:rsidP="00945797">
      <w:pPr>
        <w:pStyle w:val="Bibliography"/>
        <w:rPr>
          <w:color w:val="000000" w:themeColor="text1"/>
        </w:rPr>
      </w:pPr>
      <w:r w:rsidRPr="004513D2">
        <w:rPr>
          <w:color w:val="000000" w:themeColor="text1"/>
        </w:rPr>
        <w:t>24.</w:t>
      </w:r>
      <w:r w:rsidRPr="004513D2">
        <w:rPr>
          <w:color w:val="000000" w:themeColor="text1"/>
        </w:rPr>
        <w:tab/>
        <w:t xml:space="preserve">Konermann, S. </w:t>
      </w:r>
      <w:r w:rsidRPr="004513D2">
        <w:rPr>
          <w:i/>
          <w:iCs/>
          <w:color w:val="000000" w:themeColor="text1"/>
        </w:rPr>
        <w:t>et al.</w:t>
      </w:r>
      <w:r w:rsidRPr="004513D2">
        <w:rPr>
          <w:color w:val="000000" w:themeColor="text1"/>
        </w:rPr>
        <w:t xml:space="preserve"> Genome-scale transcriptional activation by an engineered CRISPR-Cas9 complex. </w:t>
      </w:r>
      <w:r w:rsidRPr="004513D2">
        <w:rPr>
          <w:i/>
          <w:iCs/>
          <w:color w:val="000000" w:themeColor="text1"/>
        </w:rPr>
        <w:t>Nature</w:t>
      </w:r>
      <w:r w:rsidRPr="004513D2">
        <w:rPr>
          <w:color w:val="000000" w:themeColor="text1"/>
        </w:rPr>
        <w:t xml:space="preserve"> </w:t>
      </w:r>
      <w:r w:rsidRPr="004513D2">
        <w:rPr>
          <w:b/>
          <w:bCs/>
          <w:color w:val="000000" w:themeColor="text1"/>
        </w:rPr>
        <w:t>517</w:t>
      </w:r>
      <w:r w:rsidRPr="004513D2">
        <w:rPr>
          <w:color w:val="000000" w:themeColor="text1"/>
        </w:rPr>
        <w:t>, 583–588 (2015).</w:t>
      </w:r>
    </w:p>
    <w:p w14:paraId="01859F92" w14:textId="77777777" w:rsidR="00945797" w:rsidRPr="004513D2" w:rsidRDefault="00945797" w:rsidP="00945797">
      <w:pPr>
        <w:pStyle w:val="Bibliography"/>
        <w:rPr>
          <w:color w:val="000000" w:themeColor="text1"/>
        </w:rPr>
      </w:pPr>
      <w:r w:rsidRPr="004513D2">
        <w:rPr>
          <w:color w:val="000000" w:themeColor="text1"/>
        </w:rPr>
        <w:t>25.</w:t>
      </w:r>
      <w:r w:rsidRPr="004513D2">
        <w:rPr>
          <w:color w:val="000000" w:themeColor="text1"/>
        </w:rPr>
        <w:tab/>
        <w:t xml:space="preserve">Güell, M., Yang, L. &amp; Church, G. M. Genome editing assessment using CRISPR Genome Analyzer (CRISPR-GA). </w:t>
      </w:r>
      <w:r w:rsidRPr="004513D2">
        <w:rPr>
          <w:i/>
          <w:iCs/>
          <w:color w:val="000000" w:themeColor="text1"/>
        </w:rPr>
        <w:t>Bioinformatics</w:t>
      </w:r>
      <w:r w:rsidRPr="004513D2">
        <w:rPr>
          <w:color w:val="000000" w:themeColor="text1"/>
        </w:rPr>
        <w:t xml:space="preserve"> </w:t>
      </w:r>
      <w:r w:rsidRPr="004513D2">
        <w:rPr>
          <w:b/>
          <w:bCs/>
          <w:color w:val="000000" w:themeColor="text1"/>
        </w:rPr>
        <w:t>30</w:t>
      </w:r>
      <w:r w:rsidRPr="004513D2">
        <w:rPr>
          <w:color w:val="000000" w:themeColor="text1"/>
        </w:rPr>
        <w:t>, 2968–2970 (2014).</w:t>
      </w:r>
    </w:p>
    <w:p w14:paraId="7E475DF5" w14:textId="77777777" w:rsidR="00945797" w:rsidRPr="004513D2" w:rsidRDefault="00945797" w:rsidP="00945797">
      <w:pPr>
        <w:pStyle w:val="Bibliography"/>
        <w:rPr>
          <w:color w:val="000000" w:themeColor="text1"/>
        </w:rPr>
      </w:pPr>
      <w:r w:rsidRPr="004513D2">
        <w:rPr>
          <w:color w:val="000000" w:themeColor="text1"/>
        </w:rPr>
        <w:t>26.</w:t>
      </w:r>
      <w:r w:rsidRPr="004513D2">
        <w:rPr>
          <w:color w:val="000000" w:themeColor="text1"/>
        </w:rPr>
        <w:tab/>
        <w:t xml:space="preserve">Xue, L.-J. &amp; Tsai, C.-J. AGEseq: Analysis of Genome Editing by Sequencing. </w:t>
      </w:r>
      <w:r w:rsidRPr="004513D2">
        <w:rPr>
          <w:i/>
          <w:iCs/>
          <w:color w:val="000000" w:themeColor="text1"/>
        </w:rPr>
        <w:t>Mol Plant</w:t>
      </w:r>
      <w:r w:rsidRPr="004513D2">
        <w:rPr>
          <w:color w:val="000000" w:themeColor="text1"/>
        </w:rPr>
        <w:t xml:space="preserve"> </w:t>
      </w:r>
      <w:r w:rsidRPr="004513D2">
        <w:rPr>
          <w:b/>
          <w:bCs/>
          <w:color w:val="000000" w:themeColor="text1"/>
        </w:rPr>
        <w:t>8</w:t>
      </w:r>
      <w:r w:rsidRPr="004513D2">
        <w:rPr>
          <w:color w:val="000000" w:themeColor="text1"/>
        </w:rPr>
        <w:t>, 1428–1430 (2015).</w:t>
      </w:r>
    </w:p>
    <w:p w14:paraId="12EC6982" w14:textId="77777777" w:rsidR="00945797" w:rsidRPr="004513D2" w:rsidRDefault="00945797" w:rsidP="00945797">
      <w:pPr>
        <w:pStyle w:val="Bibliography"/>
        <w:rPr>
          <w:color w:val="000000" w:themeColor="text1"/>
        </w:rPr>
      </w:pPr>
      <w:r w:rsidRPr="004513D2">
        <w:rPr>
          <w:color w:val="000000" w:themeColor="text1"/>
        </w:rPr>
        <w:t>27.</w:t>
      </w:r>
      <w:r w:rsidRPr="004513D2">
        <w:rPr>
          <w:color w:val="000000" w:themeColor="text1"/>
        </w:rPr>
        <w:tab/>
        <w:t xml:space="preserve">Schmid-Burgk, J. L. </w:t>
      </w:r>
      <w:r w:rsidRPr="004513D2">
        <w:rPr>
          <w:i/>
          <w:iCs/>
          <w:color w:val="000000" w:themeColor="text1"/>
        </w:rPr>
        <w:t>et al.</w:t>
      </w:r>
      <w:r w:rsidRPr="004513D2">
        <w:rPr>
          <w:color w:val="000000" w:themeColor="text1"/>
        </w:rPr>
        <w:t xml:space="preserve"> OutKnocker: a web tool for rapid and simple genotyping of designer nuclease edited cell lines. </w:t>
      </w:r>
      <w:r w:rsidRPr="004513D2">
        <w:rPr>
          <w:i/>
          <w:iCs/>
          <w:color w:val="000000" w:themeColor="text1"/>
        </w:rPr>
        <w:t>Genome Res</w:t>
      </w:r>
      <w:r w:rsidRPr="004513D2">
        <w:rPr>
          <w:color w:val="000000" w:themeColor="text1"/>
        </w:rPr>
        <w:t xml:space="preserve"> </w:t>
      </w:r>
      <w:r w:rsidRPr="004513D2">
        <w:rPr>
          <w:b/>
          <w:bCs/>
          <w:color w:val="000000" w:themeColor="text1"/>
        </w:rPr>
        <w:t>24</w:t>
      </w:r>
      <w:r w:rsidRPr="004513D2">
        <w:rPr>
          <w:color w:val="000000" w:themeColor="text1"/>
        </w:rPr>
        <w:t>, 1719–1723 (2014).</w:t>
      </w:r>
    </w:p>
    <w:p w14:paraId="129855A7" w14:textId="77777777" w:rsidR="00945797" w:rsidRPr="004513D2" w:rsidRDefault="00945797" w:rsidP="00945797">
      <w:pPr>
        <w:pStyle w:val="Bibliography"/>
        <w:rPr>
          <w:color w:val="000000" w:themeColor="text1"/>
        </w:rPr>
      </w:pPr>
      <w:r w:rsidRPr="004513D2">
        <w:rPr>
          <w:color w:val="000000" w:themeColor="text1"/>
        </w:rPr>
        <w:t>28.</w:t>
      </w:r>
      <w:r w:rsidRPr="004513D2">
        <w:rPr>
          <w:color w:val="000000" w:themeColor="text1"/>
        </w:rPr>
        <w:tab/>
        <w:t xml:space="preserve">LaFave, M. C. </w:t>
      </w:r>
      <w:r w:rsidRPr="004513D2">
        <w:rPr>
          <w:i/>
          <w:iCs/>
          <w:color w:val="000000" w:themeColor="text1"/>
        </w:rPr>
        <w:t>et al.</w:t>
      </w:r>
      <w:r w:rsidRPr="004513D2">
        <w:rPr>
          <w:color w:val="000000" w:themeColor="text1"/>
        </w:rPr>
        <w:t xml:space="preserve"> ampliconDIVider: detection of CRISPR-induced variants in PCR amplicons. (2014) doi:10.6084/m9.figshare.1251196.v2.</w:t>
      </w:r>
    </w:p>
    <w:p w14:paraId="791AAEB2" w14:textId="77777777" w:rsidR="00945797" w:rsidRPr="004513D2" w:rsidRDefault="00945797" w:rsidP="00945797">
      <w:pPr>
        <w:pStyle w:val="Bibliography"/>
        <w:rPr>
          <w:color w:val="000000" w:themeColor="text1"/>
        </w:rPr>
      </w:pPr>
      <w:r w:rsidRPr="004513D2">
        <w:rPr>
          <w:color w:val="000000" w:themeColor="text1"/>
        </w:rPr>
        <w:t>29.</w:t>
      </w:r>
      <w:r w:rsidRPr="004513D2">
        <w:rPr>
          <w:color w:val="000000" w:themeColor="text1"/>
        </w:rPr>
        <w:tab/>
        <w:t xml:space="preserve">Boel, A. </w:t>
      </w:r>
      <w:r w:rsidRPr="004513D2">
        <w:rPr>
          <w:i/>
          <w:iCs/>
          <w:color w:val="000000" w:themeColor="text1"/>
        </w:rPr>
        <w:t>et al.</w:t>
      </w:r>
      <w:r w:rsidRPr="004513D2">
        <w:rPr>
          <w:color w:val="000000" w:themeColor="text1"/>
        </w:rPr>
        <w:t xml:space="preserve"> BATCH-GE: Batch analysis of Next-Generation Sequencing data for genome editing assessment. </w:t>
      </w:r>
      <w:r w:rsidRPr="004513D2">
        <w:rPr>
          <w:i/>
          <w:iCs/>
          <w:color w:val="000000" w:themeColor="text1"/>
        </w:rPr>
        <w:t>Sci Rep</w:t>
      </w:r>
      <w:r w:rsidRPr="004513D2">
        <w:rPr>
          <w:color w:val="000000" w:themeColor="text1"/>
        </w:rPr>
        <w:t xml:space="preserve"> </w:t>
      </w:r>
      <w:r w:rsidRPr="004513D2">
        <w:rPr>
          <w:b/>
          <w:bCs/>
          <w:color w:val="000000" w:themeColor="text1"/>
        </w:rPr>
        <w:t>6</w:t>
      </w:r>
      <w:r w:rsidRPr="004513D2">
        <w:rPr>
          <w:color w:val="000000" w:themeColor="text1"/>
        </w:rPr>
        <w:t>, 30330 (2016).</w:t>
      </w:r>
    </w:p>
    <w:p w14:paraId="0FACEA5D" w14:textId="77777777" w:rsidR="00945797" w:rsidRPr="004513D2" w:rsidRDefault="00945797" w:rsidP="00945797">
      <w:pPr>
        <w:pStyle w:val="Bibliography"/>
        <w:rPr>
          <w:color w:val="000000" w:themeColor="text1"/>
        </w:rPr>
      </w:pPr>
      <w:r w:rsidRPr="004513D2">
        <w:rPr>
          <w:color w:val="000000" w:themeColor="text1"/>
        </w:rPr>
        <w:t>30.</w:t>
      </w:r>
      <w:r w:rsidRPr="004513D2">
        <w:rPr>
          <w:color w:val="000000" w:themeColor="text1"/>
        </w:rPr>
        <w:tab/>
        <w:t xml:space="preserve">Wang, X. </w:t>
      </w:r>
      <w:r w:rsidRPr="004513D2">
        <w:rPr>
          <w:i/>
          <w:iCs/>
          <w:color w:val="000000" w:themeColor="text1"/>
        </w:rPr>
        <w:t>et al.</w:t>
      </w:r>
      <w:r w:rsidRPr="004513D2">
        <w:rPr>
          <w:color w:val="000000" w:themeColor="text1"/>
        </w:rPr>
        <w:t xml:space="preserve"> CRISPR-DAV: CRISPR NGS data analysis and visualization pipeline. </w:t>
      </w:r>
      <w:r w:rsidRPr="004513D2">
        <w:rPr>
          <w:i/>
          <w:iCs/>
          <w:color w:val="000000" w:themeColor="text1"/>
        </w:rPr>
        <w:t>Bioinformatics</w:t>
      </w:r>
      <w:r w:rsidRPr="004513D2">
        <w:rPr>
          <w:color w:val="000000" w:themeColor="text1"/>
        </w:rPr>
        <w:t xml:space="preserve"> </w:t>
      </w:r>
      <w:r w:rsidRPr="004513D2">
        <w:rPr>
          <w:b/>
          <w:bCs/>
          <w:color w:val="000000" w:themeColor="text1"/>
        </w:rPr>
        <w:t>33</w:t>
      </w:r>
      <w:r w:rsidRPr="004513D2">
        <w:rPr>
          <w:color w:val="000000" w:themeColor="text1"/>
        </w:rPr>
        <w:t>, 3811–3812 (2017).</w:t>
      </w:r>
    </w:p>
    <w:p w14:paraId="77A7A376" w14:textId="77777777" w:rsidR="00945797" w:rsidRPr="004513D2" w:rsidRDefault="00945797" w:rsidP="00945797">
      <w:pPr>
        <w:pStyle w:val="Bibliography"/>
        <w:rPr>
          <w:color w:val="000000" w:themeColor="text1"/>
        </w:rPr>
      </w:pPr>
      <w:r w:rsidRPr="004513D2">
        <w:rPr>
          <w:color w:val="000000" w:themeColor="text1"/>
        </w:rPr>
        <w:t>31.</w:t>
      </w:r>
      <w:r w:rsidRPr="004513D2">
        <w:rPr>
          <w:color w:val="000000" w:themeColor="text1"/>
        </w:rPr>
        <w:tab/>
        <w:t xml:space="preserve">You, Q. </w:t>
      </w:r>
      <w:r w:rsidRPr="004513D2">
        <w:rPr>
          <w:i/>
          <w:iCs/>
          <w:color w:val="000000" w:themeColor="text1"/>
        </w:rPr>
        <w:t>et al.</w:t>
      </w:r>
      <w:r w:rsidRPr="004513D2">
        <w:rPr>
          <w:color w:val="000000" w:themeColor="text1"/>
        </w:rPr>
        <w:t xml:space="preserve"> CRISPRMatch: An Automatic Calculation and Visualization Tool for High-throughput CRISPR Genome-editing Data Analysis. </w:t>
      </w:r>
      <w:r w:rsidRPr="004513D2">
        <w:rPr>
          <w:i/>
          <w:iCs/>
          <w:color w:val="000000" w:themeColor="text1"/>
        </w:rPr>
        <w:t>Int. J. Biol. Sci.</w:t>
      </w:r>
      <w:r w:rsidRPr="004513D2">
        <w:rPr>
          <w:color w:val="000000" w:themeColor="text1"/>
        </w:rPr>
        <w:t xml:space="preserve"> </w:t>
      </w:r>
      <w:r w:rsidRPr="004513D2">
        <w:rPr>
          <w:b/>
          <w:bCs/>
          <w:color w:val="000000" w:themeColor="text1"/>
        </w:rPr>
        <w:t>14</w:t>
      </w:r>
      <w:r w:rsidRPr="004513D2">
        <w:rPr>
          <w:color w:val="000000" w:themeColor="text1"/>
        </w:rPr>
        <w:t>, 858–862 (2018).</w:t>
      </w:r>
    </w:p>
    <w:p w14:paraId="7536D01D" w14:textId="77777777" w:rsidR="00945797" w:rsidRPr="004513D2" w:rsidRDefault="00945797" w:rsidP="00945797">
      <w:pPr>
        <w:pStyle w:val="Bibliography"/>
        <w:rPr>
          <w:color w:val="000000" w:themeColor="text1"/>
        </w:rPr>
      </w:pPr>
      <w:r w:rsidRPr="004513D2">
        <w:rPr>
          <w:color w:val="000000" w:themeColor="text1"/>
        </w:rPr>
        <w:t>32.</w:t>
      </w:r>
      <w:r w:rsidRPr="004513D2">
        <w:rPr>
          <w:color w:val="000000" w:themeColor="text1"/>
        </w:rPr>
        <w:tab/>
        <w:t xml:space="preserve">Connelly, J. P. &amp; Pruett-Miller, S. M. CRIS.py: A Versatile and High-throughput Analysis Program for CRISPR-based Genome Editing. </w:t>
      </w:r>
      <w:r w:rsidRPr="004513D2">
        <w:rPr>
          <w:i/>
          <w:iCs/>
          <w:color w:val="000000" w:themeColor="text1"/>
        </w:rPr>
        <w:t>Sci Rep</w:t>
      </w:r>
      <w:r w:rsidRPr="004513D2">
        <w:rPr>
          <w:color w:val="000000" w:themeColor="text1"/>
        </w:rPr>
        <w:t xml:space="preserve"> </w:t>
      </w:r>
      <w:r w:rsidRPr="004513D2">
        <w:rPr>
          <w:b/>
          <w:bCs/>
          <w:color w:val="000000" w:themeColor="text1"/>
        </w:rPr>
        <w:t>9</w:t>
      </w:r>
      <w:r w:rsidRPr="004513D2">
        <w:rPr>
          <w:color w:val="000000" w:themeColor="text1"/>
        </w:rPr>
        <w:t>, 4194 (2019).</w:t>
      </w:r>
    </w:p>
    <w:p w14:paraId="52DAD841" w14:textId="77777777" w:rsidR="00945797" w:rsidRPr="004513D2" w:rsidRDefault="00945797" w:rsidP="00945797">
      <w:pPr>
        <w:pStyle w:val="Bibliography"/>
        <w:rPr>
          <w:color w:val="000000" w:themeColor="text1"/>
        </w:rPr>
      </w:pPr>
      <w:r w:rsidRPr="004513D2">
        <w:rPr>
          <w:color w:val="000000" w:themeColor="text1"/>
        </w:rPr>
        <w:t>33.</w:t>
      </w:r>
      <w:r w:rsidRPr="004513D2">
        <w:rPr>
          <w:color w:val="000000" w:themeColor="text1"/>
        </w:rPr>
        <w:tab/>
        <w:t xml:space="preserve">Liu, Q. </w:t>
      </w:r>
      <w:r w:rsidRPr="004513D2">
        <w:rPr>
          <w:i/>
          <w:iCs/>
          <w:color w:val="000000" w:themeColor="text1"/>
        </w:rPr>
        <w:t>et al.</w:t>
      </w:r>
      <w:r w:rsidRPr="004513D2">
        <w:rPr>
          <w:color w:val="000000" w:themeColor="text1"/>
        </w:rPr>
        <w:t xml:space="preserve"> Hi-TOM: a platform for high-throughput tracking of mutations induced by CRISPR/Cas systems. </w:t>
      </w:r>
      <w:r w:rsidRPr="004513D2">
        <w:rPr>
          <w:i/>
          <w:iCs/>
          <w:color w:val="000000" w:themeColor="text1"/>
        </w:rPr>
        <w:t>Sci China Life Sci</w:t>
      </w:r>
      <w:r w:rsidRPr="004513D2">
        <w:rPr>
          <w:color w:val="000000" w:themeColor="text1"/>
        </w:rPr>
        <w:t xml:space="preserve"> </w:t>
      </w:r>
      <w:r w:rsidRPr="004513D2">
        <w:rPr>
          <w:b/>
          <w:bCs/>
          <w:color w:val="000000" w:themeColor="text1"/>
        </w:rPr>
        <w:t>62</w:t>
      </w:r>
      <w:r w:rsidRPr="004513D2">
        <w:rPr>
          <w:color w:val="000000" w:themeColor="text1"/>
        </w:rPr>
        <w:t>, 1–7 (2019).</w:t>
      </w:r>
    </w:p>
    <w:p w14:paraId="30A708DC" w14:textId="77777777" w:rsidR="00945797" w:rsidRPr="004513D2" w:rsidRDefault="00945797" w:rsidP="00945797">
      <w:pPr>
        <w:pStyle w:val="Bibliography"/>
        <w:rPr>
          <w:color w:val="000000" w:themeColor="text1"/>
        </w:rPr>
      </w:pPr>
      <w:r w:rsidRPr="004513D2">
        <w:rPr>
          <w:color w:val="000000" w:themeColor="text1"/>
        </w:rPr>
        <w:lastRenderedPageBreak/>
        <w:t>34.</w:t>
      </w:r>
      <w:r w:rsidRPr="004513D2">
        <w:rPr>
          <w:color w:val="000000" w:themeColor="text1"/>
        </w:rPr>
        <w:tab/>
        <w:t xml:space="preserve">Huang, W., Li, L., Myers, J. R. &amp; Marth, G. T. ART: a next-generation sequencing read simulator. </w:t>
      </w:r>
      <w:r w:rsidRPr="004513D2">
        <w:rPr>
          <w:i/>
          <w:iCs/>
          <w:color w:val="000000" w:themeColor="text1"/>
        </w:rPr>
        <w:t>Bioinformatics</w:t>
      </w:r>
      <w:r w:rsidRPr="004513D2">
        <w:rPr>
          <w:color w:val="000000" w:themeColor="text1"/>
        </w:rPr>
        <w:t xml:space="preserve"> </w:t>
      </w:r>
      <w:r w:rsidRPr="004513D2">
        <w:rPr>
          <w:b/>
          <w:bCs/>
          <w:color w:val="000000" w:themeColor="text1"/>
        </w:rPr>
        <w:t>28</w:t>
      </w:r>
      <w:r w:rsidRPr="004513D2">
        <w:rPr>
          <w:color w:val="000000" w:themeColor="text1"/>
        </w:rPr>
        <w:t>, 593–594 (2012).</w:t>
      </w:r>
    </w:p>
    <w:p w14:paraId="130BB232" w14:textId="77777777" w:rsidR="00945797" w:rsidRPr="004513D2" w:rsidRDefault="00945797" w:rsidP="00945797">
      <w:pPr>
        <w:pStyle w:val="Bibliography"/>
        <w:rPr>
          <w:color w:val="000000" w:themeColor="text1"/>
        </w:rPr>
      </w:pPr>
      <w:r w:rsidRPr="004513D2">
        <w:rPr>
          <w:color w:val="000000" w:themeColor="text1"/>
        </w:rPr>
        <w:t>35.</w:t>
      </w:r>
      <w:r w:rsidRPr="004513D2">
        <w:rPr>
          <w:color w:val="000000" w:themeColor="text1"/>
        </w:rPr>
        <w:tab/>
        <w:t xml:space="preserve">Li, H. </w:t>
      </w:r>
      <w:r w:rsidRPr="004513D2">
        <w:rPr>
          <w:i/>
          <w:iCs/>
          <w:color w:val="000000" w:themeColor="text1"/>
        </w:rPr>
        <w:t>et al.</w:t>
      </w:r>
      <w:r w:rsidRPr="004513D2">
        <w:rPr>
          <w:color w:val="000000" w:themeColor="text1"/>
        </w:rPr>
        <w:t xml:space="preserve"> The Sequence Alignment/Map format and SAMtools. </w:t>
      </w:r>
      <w:r w:rsidRPr="004513D2">
        <w:rPr>
          <w:i/>
          <w:iCs/>
          <w:color w:val="000000" w:themeColor="text1"/>
        </w:rPr>
        <w:t>Bioinformatics</w:t>
      </w:r>
      <w:r w:rsidRPr="004513D2">
        <w:rPr>
          <w:color w:val="000000" w:themeColor="text1"/>
        </w:rPr>
        <w:t xml:space="preserve"> </w:t>
      </w:r>
      <w:r w:rsidRPr="004513D2">
        <w:rPr>
          <w:b/>
          <w:bCs/>
          <w:color w:val="000000" w:themeColor="text1"/>
        </w:rPr>
        <w:t>25</w:t>
      </w:r>
      <w:r w:rsidRPr="004513D2">
        <w:rPr>
          <w:color w:val="000000" w:themeColor="text1"/>
        </w:rPr>
        <w:t>, 2078–2079 (2009).</w:t>
      </w:r>
    </w:p>
    <w:p w14:paraId="42BFEC93" w14:textId="77777777" w:rsidR="00945797" w:rsidRPr="004513D2" w:rsidRDefault="00945797" w:rsidP="00945797">
      <w:pPr>
        <w:pStyle w:val="Bibliography"/>
        <w:rPr>
          <w:color w:val="000000" w:themeColor="text1"/>
        </w:rPr>
      </w:pPr>
      <w:r w:rsidRPr="004513D2">
        <w:rPr>
          <w:color w:val="000000" w:themeColor="text1"/>
        </w:rPr>
        <w:t>36.</w:t>
      </w:r>
      <w:r w:rsidRPr="004513D2">
        <w:rPr>
          <w:color w:val="000000" w:themeColor="text1"/>
        </w:rPr>
        <w:tab/>
        <w:t xml:space="preserve">Ghandi, M., Lee, D., Mohammad-Noori, M. &amp; Beer, M. A. Enhanced regulatory sequence prediction using gapped k-mer features. </w:t>
      </w:r>
      <w:r w:rsidRPr="004513D2">
        <w:rPr>
          <w:i/>
          <w:iCs/>
          <w:color w:val="000000" w:themeColor="text1"/>
        </w:rPr>
        <w:t>PLoS Comput Biol</w:t>
      </w:r>
      <w:r w:rsidRPr="004513D2">
        <w:rPr>
          <w:color w:val="000000" w:themeColor="text1"/>
        </w:rPr>
        <w:t xml:space="preserve"> </w:t>
      </w:r>
      <w:r w:rsidRPr="004513D2">
        <w:rPr>
          <w:b/>
          <w:bCs/>
          <w:color w:val="000000" w:themeColor="text1"/>
        </w:rPr>
        <w:t>10</w:t>
      </w:r>
      <w:r w:rsidRPr="004513D2">
        <w:rPr>
          <w:color w:val="000000" w:themeColor="text1"/>
        </w:rPr>
        <w:t>, e1003711 (2014).</w:t>
      </w:r>
    </w:p>
    <w:p w14:paraId="57E39705" w14:textId="77777777" w:rsidR="00945797" w:rsidRPr="004513D2" w:rsidRDefault="00945797" w:rsidP="00945797">
      <w:pPr>
        <w:pStyle w:val="Bibliography"/>
        <w:rPr>
          <w:color w:val="000000" w:themeColor="text1"/>
        </w:rPr>
      </w:pPr>
      <w:r w:rsidRPr="004513D2">
        <w:rPr>
          <w:color w:val="000000" w:themeColor="text1"/>
        </w:rPr>
        <w:t>37.</w:t>
      </w:r>
      <w:r w:rsidRPr="004513D2">
        <w:rPr>
          <w:color w:val="000000" w:themeColor="text1"/>
        </w:rPr>
        <w:tab/>
        <w:t xml:space="preserve">Nakamae, K. </w:t>
      </w:r>
      <w:r w:rsidRPr="004513D2">
        <w:rPr>
          <w:i/>
          <w:iCs/>
          <w:color w:val="000000" w:themeColor="text1"/>
        </w:rPr>
        <w:t>et al.</w:t>
      </w:r>
      <w:r w:rsidRPr="004513D2">
        <w:rPr>
          <w:color w:val="000000" w:themeColor="text1"/>
        </w:rPr>
        <w:t xml:space="preserve"> Establishment of expanded and streamlined pipeline of PITCh knock-in - a web-based design tool for MMEJ-mediated gene knock-in, PITCh designer, and the variations of PITCh, PITCh-TG and PITCh-KIKO. </w:t>
      </w:r>
      <w:r w:rsidRPr="004513D2">
        <w:rPr>
          <w:i/>
          <w:iCs/>
          <w:color w:val="000000" w:themeColor="text1"/>
        </w:rPr>
        <w:t>Bioengineered</w:t>
      </w:r>
      <w:r w:rsidRPr="004513D2">
        <w:rPr>
          <w:color w:val="000000" w:themeColor="text1"/>
        </w:rPr>
        <w:t xml:space="preserve"> </w:t>
      </w:r>
      <w:r w:rsidRPr="004513D2">
        <w:rPr>
          <w:b/>
          <w:bCs/>
          <w:color w:val="000000" w:themeColor="text1"/>
        </w:rPr>
        <w:t>8</w:t>
      </w:r>
      <w:r w:rsidRPr="004513D2">
        <w:rPr>
          <w:color w:val="000000" w:themeColor="text1"/>
        </w:rPr>
        <w:t>, 302–308 (2017).</w:t>
      </w:r>
    </w:p>
    <w:p w14:paraId="51258FEE" w14:textId="77777777" w:rsidR="00945797" w:rsidRPr="004513D2" w:rsidRDefault="00945797" w:rsidP="00945797">
      <w:pPr>
        <w:pStyle w:val="Bibliography"/>
        <w:rPr>
          <w:color w:val="000000" w:themeColor="text1"/>
        </w:rPr>
      </w:pPr>
      <w:r w:rsidRPr="004513D2">
        <w:rPr>
          <w:color w:val="000000" w:themeColor="text1"/>
        </w:rPr>
        <w:t>38.</w:t>
      </w:r>
      <w:r w:rsidRPr="004513D2">
        <w:rPr>
          <w:color w:val="000000" w:themeColor="text1"/>
        </w:rPr>
        <w:tab/>
        <w:t xml:space="preserve">Zuker, M. Mfold web server for nucleic acid folding and hybridization prediction. </w:t>
      </w:r>
      <w:r w:rsidRPr="004513D2">
        <w:rPr>
          <w:i/>
          <w:iCs/>
          <w:color w:val="000000" w:themeColor="text1"/>
        </w:rPr>
        <w:t>Nucleic Acids Res</w:t>
      </w:r>
      <w:r w:rsidRPr="004513D2">
        <w:rPr>
          <w:color w:val="000000" w:themeColor="text1"/>
        </w:rPr>
        <w:t xml:space="preserve"> </w:t>
      </w:r>
      <w:r w:rsidRPr="004513D2">
        <w:rPr>
          <w:b/>
          <w:bCs/>
          <w:color w:val="000000" w:themeColor="text1"/>
        </w:rPr>
        <w:t>31</w:t>
      </w:r>
      <w:r w:rsidRPr="004513D2">
        <w:rPr>
          <w:color w:val="000000" w:themeColor="text1"/>
        </w:rPr>
        <w:t>, 3406–3415 (2003).</w:t>
      </w:r>
    </w:p>
    <w:p w14:paraId="290F73A1" w14:textId="77777777" w:rsidR="00945797" w:rsidRPr="004513D2" w:rsidRDefault="00945797" w:rsidP="00945797">
      <w:pPr>
        <w:pStyle w:val="Bibliography"/>
        <w:rPr>
          <w:color w:val="000000" w:themeColor="text1"/>
        </w:rPr>
      </w:pPr>
      <w:r w:rsidRPr="004513D2">
        <w:rPr>
          <w:color w:val="000000" w:themeColor="text1"/>
        </w:rPr>
        <w:t>39.</w:t>
      </w:r>
      <w:r w:rsidRPr="004513D2">
        <w:rPr>
          <w:color w:val="000000" w:themeColor="text1"/>
        </w:rPr>
        <w:tab/>
        <w:t xml:space="preserve">Chen, W. </w:t>
      </w:r>
      <w:r w:rsidRPr="004513D2">
        <w:rPr>
          <w:i/>
          <w:iCs/>
          <w:color w:val="000000" w:themeColor="text1"/>
        </w:rPr>
        <w:t>et al.</w:t>
      </w:r>
      <w:r w:rsidRPr="004513D2">
        <w:rPr>
          <w:color w:val="000000" w:themeColor="text1"/>
        </w:rPr>
        <w:t xml:space="preserve"> iNuc-PhysChem: A Sequence-Based Predictor for Identifying Nucleosomes via Physicochemical Properties. </w:t>
      </w:r>
      <w:r w:rsidRPr="004513D2">
        <w:rPr>
          <w:i/>
          <w:iCs/>
          <w:color w:val="000000" w:themeColor="text1"/>
        </w:rPr>
        <w:t>PLoS One</w:t>
      </w:r>
      <w:r w:rsidRPr="004513D2">
        <w:rPr>
          <w:color w:val="000000" w:themeColor="text1"/>
        </w:rPr>
        <w:t xml:space="preserve"> </w:t>
      </w:r>
      <w:r w:rsidRPr="004513D2">
        <w:rPr>
          <w:b/>
          <w:bCs/>
          <w:color w:val="000000" w:themeColor="text1"/>
        </w:rPr>
        <w:t>7</w:t>
      </w:r>
      <w:r w:rsidRPr="004513D2">
        <w:rPr>
          <w:color w:val="000000" w:themeColor="text1"/>
        </w:rPr>
        <w:t>, e47843 (2012).</w:t>
      </w:r>
    </w:p>
    <w:p w14:paraId="50D3BCFB" w14:textId="77777777" w:rsidR="00945797" w:rsidRPr="004513D2" w:rsidRDefault="00945797" w:rsidP="00945797">
      <w:pPr>
        <w:pStyle w:val="Bibliography"/>
        <w:rPr>
          <w:color w:val="000000" w:themeColor="text1"/>
        </w:rPr>
      </w:pPr>
      <w:r w:rsidRPr="004513D2">
        <w:rPr>
          <w:color w:val="000000" w:themeColor="text1"/>
        </w:rPr>
        <w:t>40.</w:t>
      </w:r>
      <w:r w:rsidRPr="004513D2">
        <w:rPr>
          <w:color w:val="000000" w:themeColor="text1"/>
        </w:rPr>
        <w:tab/>
        <w:t xml:space="preserve">Ivanov, V. I. &amp; Minchenkova, L. E. [The A-form of DNA: in search of the biological role]. </w:t>
      </w:r>
      <w:r w:rsidRPr="004513D2">
        <w:rPr>
          <w:i/>
          <w:iCs/>
          <w:color w:val="000000" w:themeColor="text1"/>
        </w:rPr>
        <w:t>Mol Biol (Mosk)</w:t>
      </w:r>
      <w:r w:rsidRPr="004513D2">
        <w:rPr>
          <w:color w:val="000000" w:themeColor="text1"/>
        </w:rPr>
        <w:t xml:space="preserve"> </w:t>
      </w:r>
      <w:r w:rsidRPr="004513D2">
        <w:rPr>
          <w:b/>
          <w:bCs/>
          <w:color w:val="000000" w:themeColor="text1"/>
        </w:rPr>
        <w:t>28</w:t>
      </w:r>
      <w:r w:rsidRPr="004513D2">
        <w:rPr>
          <w:color w:val="000000" w:themeColor="text1"/>
        </w:rPr>
        <w:t>, 1258–1271 (1994).</w:t>
      </w:r>
    </w:p>
    <w:p w14:paraId="6605CCB0" w14:textId="77777777" w:rsidR="00945797" w:rsidRPr="004513D2" w:rsidRDefault="00945797" w:rsidP="00945797">
      <w:pPr>
        <w:pStyle w:val="Bibliography"/>
        <w:rPr>
          <w:color w:val="000000" w:themeColor="text1"/>
        </w:rPr>
      </w:pPr>
      <w:r w:rsidRPr="004513D2">
        <w:rPr>
          <w:color w:val="000000" w:themeColor="text1"/>
        </w:rPr>
        <w:t>41.</w:t>
      </w:r>
      <w:r w:rsidRPr="004513D2">
        <w:rPr>
          <w:color w:val="000000" w:themeColor="text1"/>
        </w:rPr>
        <w:tab/>
        <w:t xml:space="preserve">Sinha, S. </w:t>
      </w:r>
      <w:r w:rsidRPr="004513D2">
        <w:rPr>
          <w:i/>
          <w:iCs/>
          <w:color w:val="000000" w:themeColor="text1"/>
        </w:rPr>
        <w:t>et al.</w:t>
      </w:r>
      <w:r w:rsidRPr="004513D2">
        <w:rPr>
          <w:color w:val="000000" w:themeColor="text1"/>
        </w:rPr>
        <w:t xml:space="preserve"> Microhomology-mediated end joining induces hypermutagenesis at breakpoint junctions. </w:t>
      </w:r>
      <w:r w:rsidRPr="004513D2">
        <w:rPr>
          <w:i/>
          <w:iCs/>
          <w:color w:val="000000" w:themeColor="text1"/>
        </w:rPr>
        <w:t>PLOS Genetics</w:t>
      </w:r>
      <w:r w:rsidRPr="004513D2">
        <w:rPr>
          <w:color w:val="000000" w:themeColor="text1"/>
        </w:rPr>
        <w:t xml:space="preserve"> </w:t>
      </w:r>
      <w:r w:rsidRPr="004513D2">
        <w:rPr>
          <w:b/>
          <w:bCs/>
          <w:color w:val="000000" w:themeColor="text1"/>
        </w:rPr>
        <w:t>13</w:t>
      </w:r>
      <w:r w:rsidRPr="004513D2">
        <w:rPr>
          <w:color w:val="000000" w:themeColor="text1"/>
        </w:rPr>
        <w:t>, e1006714 (2017).</w:t>
      </w:r>
    </w:p>
    <w:p w14:paraId="078A5E2C" w14:textId="77777777" w:rsidR="00945797" w:rsidRPr="004513D2" w:rsidRDefault="00945797" w:rsidP="00945797">
      <w:pPr>
        <w:pStyle w:val="Bibliography"/>
        <w:rPr>
          <w:color w:val="000000" w:themeColor="text1"/>
        </w:rPr>
      </w:pPr>
      <w:r w:rsidRPr="004513D2">
        <w:rPr>
          <w:color w:val="000000" w:themeColor="text1"/>
        </w:rPr>
        <w:t>42.</w:t>
      </w:r>
      <w:r w:rsidRPr="004513D2">
        <w:rPr>
          <w:color w:val="000000" w:themeColor="text1"/>
        </w:rPr>
        <w:tab/>
        <w:t xml:space="preserve">Yella, V. R. </w:t>
      </w:r>
      <w:r w:rsidRPr="004513D2">
        <w:rPr>
          <w:i/>
          <w:iCs/>
          <w:color w:val="000000" w:themeColor="text1"/>
        </w:rPr>
        <w:t>et al.</w:t>
      </w:r>
      <w:r w:rsidRPr="004513D2">
        <w:rPr>
          <w:color w:val="000000" w:themeColor="text1"/>
        </w:rPr>
        <w:t xml:space="preserve"> Flexibility and structure of flanking DNA impact transcription factor affinity for its core motif. </w:t>
      </w:r>
      <w:r w:rsidRPr="004513D2">
        <w:rPr>
          <w:i/>
          <w:iCs/>
          <w:color w:val="000000" w:themeColor="text1"/>
        </w:rPr>
        <w:t>Nucleic Acids Res</w:t>
      </w:r>
      <w:r w:rsidRPr="004513D2">
        <w:rPr>
          <w:color w:val="000000" w:themeColor="text1"/>
        </w:rPr>
        <w:t xml:space="preserve"> </w:t>
      </w:r>
      <w:r w:rsidRPr="004513D2">
        <w:rPr>
          <w:b/>
          <w:bCs/>
          <w:color w:val="000000" w:themeColor="text1"/>
        </w:rPr>
        <w:t>46</w:t>
      </w:r>
      <w:r w:rsidRPr="004513D2">
        <w:rPr>
          <w:color w:val="000000" w:themeColor="text1"/>
        </w:rPr>
        <w:t>, 11883–11897 (2018).</w:t>
      </w:r>
    </w:p>
    <w:p w14:paraId="624B767B" w14:textId="77777777" w:rsidR="00945797" w:rsidRPr="004513D2" w:rsidRDefault="00945797" w:rsidP="00945797">
      <w:pPr>
        <w:pStyle w:val="Bibliography"/>
        <w:rPr>
          <w:color w:val="000000" w:themeColor="text1"/>
        </w:rPr>
      </w:pPr>
      <w:r w:rsidRPr="004513D2">
        <w:rPr>
          <w:color w:val="000000" w:themeColor="text1"/>
        </w:rPr>
        <w:t>43.</w:t>
      </w:r>
      <w:r w:rsidRPr="004513D2">
        <w:rPr>
          <w:color w:val="000000" w:themeColor="text1"/>
        </w:rPr>
        <w:tab/>
        <w:t xml:space="preserve">Wong, N., Liu, W. &amp; Wang, X. WU-CRISPR: characteristics of functional guide RNAs for the CRISPR/Cas9 system. </w:t>
      </w:r>
      <w:r w:rsidRPr="004513D2">
        <w:rPr>
          <w:i/>
          <w:iCs/>
          <w:color w:val="000000" w:themeColor="text1"/>
        </w:rPr>
        <w:t>Genome Biology</w:t>
      </w:r>
      <w:r w:rsidRPr="004513D2">
        <w:rPr>
          <w:color w:val="000000" w:themeColor="text1"/>
        </w:rPr>
        <w:t xml:space="preserve"> </w:t>
      </w:r>
      <w:r w:rsidRPr="004513D2">
        <w:rPr>
          <w:b/>
          <w:bCs/>
          <w:color w:val="000000" w:themeColor="text1"/>
        </w:rPr>
        <w:t>16</w:t>
      </w:r>
      <w:r w:rsidRPr="004513D2">
        <w:rPr>
          <w:color w:val="000000" w:themeColor="text1"/>
        </w:rPr>
        <w:t>, 218 (2015).</w:t>
      </w:r>
    </w:p>
    <w:p w14:paraId="040D24E1" w14:textId="77777777" w:rsidR="00945797" w:rsidRPr="004513D2" w:rsidRDefault="00945797" w:rsidP="00945797">
      <w:pPr>
        <w:pStyle w:val="Bibliography"/>
        <w:rPr>
          <w:color w:val="000000" w:themeColor="text1"/>
        </w:rPr>
      </w:pPr>
      <w:r w:rsidRPr="004513D2">
        <w:rPr>
          <w:color w:val="000000" w:themeColor="text1"/>
        </w:rPr>
        <w:t>44.</w:t>
      </w:r>
      <w:r w:rsidRPr="004513D2">
        <w:rPr>
          <w:color w:val="000000" w:themeColor="text1"/>
        </w:rPr>
        <w:tab/>
        <w:t xml:space="preserve">Wang, T., Wei, J. J., Sabatini, D. M. &amp; Lander, E. S. Genetic Screens in Human Cells Using the CRISPR-Cas9 System. </w:t>
      </w:r>
      <w:r w:rsidRPr="004513D2">
        <w:rPr>
          <w:i/>
          <w:iCs/>
          <w:color w:val="000000" w:themeColor="text1"/>
        </w:rPr>
        <w:t>Science</w:t>
      </w:r>
      <w:r w:rsidRPr="004513D2">
        <w:rPr>
          <w:color w:val="000000" w:themeColor="text1"/>
        </w:rPr>
        <w:t xml:space="preserve"> </w:t>
      </w:r>
      <w:r w:rsidRPr="004513D2">
        <w:rPr>
          <w:b/>
          <w:bCs/>
          <w:color w:val="000000" w:themeColor="text1"/>
        </w:rPr>
        <w:t>343</w:t>
      </w:r>
      <w:r w:rsidRPr="004513D2">
        <w:rPr>
          <w:color w:val="000000" w:themeColor="text1"/>
        </w:rPr>
        <w:t>, 80–84 (2014).</w:t>
      </w:r>
    </w:p>
    <w:p w14:paraId="074C7733" w14:textId="77777777" w:rsidR="00945797" w:rsidRPr="004513D2" w:rsidRDefault="00945797" w:rsidP="00945797">
      <w:pPr>
        <w:pStyle w:val="Bibliography"/>
        <w:rPr>
          <w:color w:val="000000" w:themeColor="text1"/>
        </w:rPr>
      </w:pPr>
      <w:r w:rsidRPr="004513D2">
        <w:rPr>
          <w:color w:val="000000" w:themeColor="text1"/>
        </w:rPr>
        <w:lastRenderedPageBreak/>
        <w:t>45.</w:t>
      </w:r>
      <w:r w:rsidRPr="004513D2">
        <w:rPr>
          <w:color w:val="000000" w:themeColor="text1"/>
        </w:rPr>
        <w:tab/>
        <w:t xml:space="preserve">Kim, N. </w:t>
      </w:r>
      <w:r w:rsidRPr="004513D2">
        <w:rPr>
          <w:i/>
          <w:iCs/>
          <w:color w:val="000000" w:themeColor="text1"/>
        </w:rPr>
        <w:t>et al.</w:t>
      </w:r>
      <w:r w:rsidRPr="004513D2">
        <w:rPr>
          <w:color w:val="000000" w:themeColor="text1"/>
        </w:rPr>
        <w:t xml:space="preserve"> Prediction of the sequence-specific cleavage activity of Cas9 variants. </w:t>
      </w:r>
      <w:r w:rsidRPr="004513D2">
        <w:rPr>
          <w:i/>
          <w:iCs/>
          <w:color w:val="000000" w:themeColor="text1"/>
        </w:rPr>
        <w:t>Nat Biotechnol</w:t>
      </w:r>
      <w:r w:rsidRPr="004513D2">
        <w:rPr>
          <w:color w:val="000000" w:themeColor="text1"/>
        </w:rPr>
        <w:t xml:space="preserve"> </w:t>
      </w:r>
      <w:r w:rsidRPr="004513D2">
        <w:rPr>
          <w:b/>
          <w:bCs/>
          <w:color w:val="000000" w:themeColor="text1"/>
        </w:rPr>
        <w:t>38</w:t>
      </w:r>
      <w:r w:rsidRPr="004513D2">
        <w:rPr>
          <w:color w:val="000000" w:themeColor="text1"/>
        </w:rPr>
        <w:t>, 1328–1336 (2020).</w:t>
      </w:r>
    </w:p>
    <w:p w14:paraId="1B85A07E" w14:textId="77777777" w:rsidR="00945797" w:rsidRPr="004513D2" w:rsidRDefault="00945797" w:rsidP="00945797">
      <w:pPr>
        <w:pStyle w:val="Bibliography"/>
        <w:rPr>
          <w:color w:val="000000" w:themeColor="text1"/>
        </w:rPr>
      </w:pPr>
      <w:r w:rsidRPr="004513D2">
        <w:rPr>
          <w:color w:val="000000" w:themeColor="text1"/>
        </w:rPr>
        <w:t>46.</w:t>
      </w:r>
      <w:r w:rsidRPr="004513D2">
        <w:rPr>
          <w:color w:val="000000" w:themeColor="text1"/>
        </w:rPr>
        <w:tab/>
        <w:t xml:space="preserve">Xu, H. </w:t>
      </w:r>
      <w:r w:rsidRPr="004513D2">
        <w:rPr>
          <w:i/>
          <w:iCs/>
          <w:color w:val="000000" w:themeColor="text1"/>
        </w:rPr>
        <w:t>et al.</w:t>
      </w:r>
      <w:r w:rsidRPr="004513D2">
        <w:rPr>
          <w:color w:val="000000" w:themeColor="text1"/>
        </w:rPr>
        <w:t xml:space="preserve"> Sequence determinants of improved CRISPR sgRNA design. </w:t>
      </w:r>
      <w:r w:rsidRPr="004513D2">
        <w:rPr>
          <w:i/>
          <w:iCs/>
          <w:color w:val="000000" w:themeColor="text1"/>
        </w:rPr>
        <w:t>Genome Res</w:t>
      </w:r>
      <w:r w:rsidRPr="004513D2">
        <w:rPr>
          <w:color w:val="000000" w:themeColor="text1"/>
        </w:rPr>
        <w:t xml:space="preserve"> </w:t>
      </w:r>
      <w:r w:rsidRPr="004513D2">
        <w:rPr>
          <w:b/>
          <w:bCs/>
          <w:color w:val="000000" w:themeColor="text1"/>
        </w:rPr>
        <w:t>25</w:t>
      </w:r>
      <w:r w:rsidRPr="004513D2">
        <w:rPr>
          <w:color w:val="000000" w:themeColor="text1"/>
        </w:rPr>
        <w:t>, 1147–1157 (2015).</w:t>
      </w:r>
    </w:p>
    <w:p w14:paraId="706AC7C1" w14:textId="77777777" w:rsidR="00945797" w:rsidRPr="004513D2" w:rsidRDefault="00945797" w:rsidP="00945797">
      <w:pPr>
        <w:pStyle w:val="Bibliography"/>
        <w:rPr>
          <w:color w:val="000000" w:themeColor="text1"/>
        </w:rPr>
      </w:pPr>
      <w:r w:rsidRPr="004513D2">
        <w:rPr>
          <w:color w:val="000000" w:themeColor="text1"/>
        </w:rPr>
        <w:t>47.</w:t>
      </w:r>
      <w:r w:rsidRPr="004513D2">
        <w:rPr>
          <w:color w:val="000000" w:themeColor="text1"/>
        </w:rPr>
        <w:tab/>
        <w:t xml:space="preserve">Sack, L. M., Davoli, T., Xu, Q., Li, M. Z. &amp; Elledge, S. J. Sources of Error in Mammalian Genetic Screens. </w:t>
      </w:r>
      <w:r w:rsidRPr="004513D2">
        <w:rPr>
          <w:i/>
          <w:iCs/>
          <w:color w:val="000000" w:themeColor="text1"/>
        </w:rPr>
        <w:t>G3 (Bethesda)</w:t>
      </w:r>
      <w:r w:rsidRPr="004513D2">
        <w:rPr>
          <w:color w:val="000000" w:themeColor="text1"/>
        </w:rPr>
        <w:t xml:space="preserve"> </w:t>
      </w:r>
      <w:r w:rsidRPr="004513D2">
        <w:rPr>
          <w:b/>
          <w:bCs/>
          <w:color w:val="000000" w:themeColor="text1"/>
        </w:rPr>
        <w:t>6</w:t>
      </w:r>
      <w:r w:rsidRPr="004513D2">
        <w:rPr>
          <w:color w:val="000000" w:themeColor="text1"/>
        </w:rPr>
        <w:t>, 2781–2790 (2016).</w:t>
      </w:r>
    </w:p>
    <w:p w14:paraId="4B7E29FA" w14:textId="77777777" w:rsidR="00945797" w:rsidRPr="004513D2" w:rsidRDefault="00945797" w:rsidP="00945797">
      <w:pPr>
        <w:pStyle w:val="Bibliography"/>
        <w:rPr>
          <w:color w:val="000000" w:themeColor="text1"/>
        </w:rPr>
      </w:pPr>
      <w:r w:rsidRPr="004513D2">
        <w:rPr>
          <w:color w:val="000000" w:themeColor="text1"/>
        </w:rPr>
        <w:t>48.</w:t>
      </w:r>
      <w:r w:rsidRPr="004513D2">
        <w:rPr>
          <w:color w:val="000000" w:themeColor="text1"/>
        </w:rPr>
        <w:tab/>
        <w:t xml:space="preserve">Moreno-Mateos, M. A. </w:t>
      </w:r>
      <w:r w:rsidRPr="004513D2">
        <w:rPr>
          <w:i/>
          <w:iCs/>
          <w:color w:val="000000" w:themeColor="text1"/>
        </w:rPr>
        <w:t>et al.</w:t>
      </w:r>
      <w:r w:rsidRPr="004513D2">
        <w:rPr>
          <w:color w:val="000000" w:themeColor="text1"/>
        </w:rPr>
        <w:t xml:space="preserve"> CRISPRscan: designing highly efficient sgRNAs for CRISPR-Cas9 targeting in vivo. </w:t>
      </w:r>
      <w:r w:rsidRPr="004513D2">
        <w:rPr>
          <w:i/>
          <w:iCs/>
          <w:color w:val="000000" w:themeColor="text1"/>
        </w:rPr>
        <w:t>Nat Methods</w:t>
      </w:r>
      <w:r w:rsidRPr="004513D2">
        <w:rPr>
          <w:color w:val="000000" w:themeColor="text1"/>
        </w:rPr>
        <w:t xml:space="preserve"> </w:t>
      </w:r>
      <w:r w:rsidRPr="004513D2">
        <w:rPr>
          <w:b/>
          <w:bCs/>
          <w:color w:val="000000" w:themeColor="text1"/>
        </w:rPr>
        <w:t>12</w:t>
      </w:r>
      <w:r w:rsidRPr="004513D2">
        <w:rPr>
          <w:color w:val="000000" w:themeColor="text1"/>
        </w:rPr>
        <w:t>, 982–988 (2015).</w:t>
      </w:r>
    </w:p>
    <w:p w14:paraId="421D4731" w14:textId="77777777" w:rsidR="00945797" w:rsidRPr="004513D2" w:rsidRDefault="00945797" w:rsidP="00945797">
      <w:pPr>
        <w:pStyle w:val="Bibliography"/>
        <w:rPr>
          <w:color w:val="000000" w:themeColor="text1"/>
        </w:rPr>
      </w:pPr>
      <w:r w:rsidRPr="004513D2">
        <w:rPr>
          <w:color w:val="000000" w:themeColor="text1"/>
        </w:rPr>
        <w:t>49.</w:t>
      </w:r>
      <w:r w:rsidRPr="004513D2">
        <w:rPr>
          <w:color w:val="000000" w:themeColor="text1"/>
        </w:rPr>
        <w:tab/>
        <w:t xml:space="preserve">Thompson, J. D., Higgins, D. G. &amp; Gibson, T. J. CLUSTAL W: improving the sensitivity of progressive multiple sequence alignment through sequence weighting, position-specific gap penalties and weight matrix choice. </w:t>
      </w:r>
      <w:r w:rsidRPr="004513D2">
        <w:rPr>
          <w:i/>
          <w:iCs/>
          <w:color w:val="000000" w:themeColor="text1"/>
        </w:rPr>
        <w:t>Nucleic Acids Res</w:t>
      </w:r>
      <w:r w:rsidRPr="004513D2">
        <w:rPr>
          <w:color w:val="000000" w:themeColor="text1"/>
        </w:rPr>
        <w:t xml:space="preserve"> </w:t>
      </w:r>
      <w:r w:rsidRPr="004513D2">
        <w:rPr>
          <w:b/>
          <w:bCs/>
          <w:color w:val="000000" w:themeColor="text1"/>
        </w:rPr>
        <w:t>22</w:t>
      </w:r>
      <w:r w:rsidRPr="004513D2">
        <w:rPr>
          <w:color w:val="000000" w:themeColor="text1"/>
        </w:rPr>
        <w:t>, 4673–4680 (1994).</w:t>
      </w:r>
    </w:p>
    <w:p w14:paraId="784107CD" w14:textId="77777777" w:rsidR="00945797" w:rsidRPr="004513D2" w:rsidRDefault="00945797" w:rsidP="00945797">
      <w:pPr>
        <w:pStyle w:val="Bibliography"/>
        <w:rPr>
          <w:color w:val="000000" w:themeColor="text1"/>
        </w:rPr>
      </w:pPr>
      <w:r w:rsidRPr="004513D2">
        <w:rPr>
          <w:color w:val="000000" w:themeColor="text1"/>
        </w:rPr>
        <w:t>50.</w:t>
      </w:r>
      <w:r w:rsidRPr="004513D2">
        <w:rPr>
          <w:color w:val="000000" w:themeColor="text1"/>
        </w:rPr>
        <w:tab/>
        <w:t xml:space="preserve">Tulpan, D., Andronescu, M. &amp; Leger, S. Free energy estimation of short DNA duplex hybridizations. </w:t>
      </w:r>
      <w:r w:rsidRPr="004513D2">
        <w:rPr>
          <w:i/>
          <w:iCs/>
          <w:color w:val="000000" w:themeColor="text1"/>
        </w:rPr>
        <w:t>BMC Bioinformatics</w:t>
      </w:r>
      <w:r w:rsidRPr="004513D2">
        <w:rPr>
          <w:color w:val="000000" w:themeColor="text1"/>
        </w:rPr>
        <w:t xml:space="preserve"> </w:t>
      </w:r>
      <w:r w:rsidRPr="004513D2">
        <w:rPr>
          <w:b/>
          <w:bCs/>
          <w:color w:val="000000" w:themeColor="text1"/>
        </w:rPr>
        <w:t>11</w:t>
      </w:r>
      <w:r w:rsidRPr="004513D2">
        <w:rPr>
          <w:color w:val="000000" w:themeColor="text1"/>
        </w:rPr>
        <w:t>, 105 (2010).</w:t>
      </w:r>
    </w:p>
    <w:p w14:paraId="71D53DFA" w14:textId="77777777" w:rsidR="00945797" w:rsidRPr="004513D2" w:rsidRDefault="00945797" w:rsidP="00945797">
      <w:pPr>
        <w:pStyle w:val="Bibliography"/>
        <w:rPr>
          <w:color w:val="000000" w:themeColor="text1"/>
        </w:rPr>
      </w:pPr>
      <w:r w:rsidRPr="004513D2">
        <w:rPr>
          <w:color w:val="000000" w:themeColor="text1"/>
        </w:rPr>
        <w:t>51.</w:t>
      </w:r>
      <w:r w:rsidRPr="004513D2">
        <w:rPr>
          <w:color w:val="000000" w:themeColor="text1"/>
        </w:rPr>
        <w:tab/>
        <w:t xml:space="preserve">SantaLucia, J. A unified view of polymer, dumbbell, and oligonucleotide DNA nearest-neighbor thermodynamics. </w:t>
      </w:r>
      <w:r w:rsidRPr="004513D2">
        <w:rPr>
          <w:i/>
          <w:iCs/>
          <w:color w:val="000000" w:themeColor="text1"/>
        </w:rPr>
        <w:t>Proceedings of the National Academy of Sciences</w:t>
      </w:r>
      <w:r w:rsidRPr="004513D2">
        <w:rPr>
          <w:color w:val="000000" w:themeColor="text1"/>
        </w:rPr>
        <w:t xml:space="preserve"> </w:t>
      </w:r>
      <w:r w:rsidRPr="004513D2">
        <w:rPr>
          <w:b/>
          <w:bCs/>
          <w:color w:val="000000" w:themeColor="text1"/>
        </w:rPr>
        <w:t>95</w:t>
      </w:r>
      <w:r w:rsidRPr="004513D2">
        <w:rPr>
          <w:color w:val="000000" w:themeColor="text1"/>
        </w:rPr>
        <w:t>, 1460–1465 (1998).</w:t>
      </w:r>
    </w:p>
    <w:p w14:paraId="1CB79F6D" w14:textId="77777777" w:rsidR="00945797" w:rsidRPr="004513D2" w:rsidRDefault="00945797" w:rsidP="00945797">
      <w:pPr>
        <w:pStyle w:val="Bibliography"/>
        <w:rPr>
          <w:color w:val="000000" w:themeColor="text1"/>
        </w:rPr>
      </w:pPr>
      <w:r w:rsidRPr="004513D2">
        <w:rPr>
          <w:color w:val="000000" w:themeColor="text1"/>
        </w:rPr>
        <w:t>52.</w:t>
      </w:r>
      <w:r w:rsidRPr="004513D2">
        <w:rPr>
          <w:color w:val="000000" w:themeColor="text1"/>
        </w:rPr>
        <w:tab/>
        <w:t xml:space="preserve">Andrabi, M., Mizuguchi, K., Sarai, A. &amp; Ahmad, S. Prediction of mono- and di-nucleotide-specific DNA-binding sites in proteins using neural networks. </w:t>
      </w:r>
      <w:r w:rsidRPr="004513D2">
        <w:rPr>
          <w:i/>
          <w:iCs/>
          <w:color w:val="000000" w:themeColor="text1"/>
        </w:rPr>
        <w:t>BMC Structural Biology</w:t>
      </w:r>
      <w:r w:rsidRPr="004513D2">
        <w:rPr>
          <w:color w:val="000000" w:themeColor="text1"/>
        </w:rPr>
        <w:t xml:space="preserve"> </w:t>
      </w:r>
      <w:r w:rsidRPr="004513D2">
        <w:rPr>
          <w:b/>
          <w:bCs/>
          <w:color w:val="000000" w:themeColor="text1"/>
        </w:rPr>
        <w:t>9</w:t>
      </w:r>
      <w:r w:rsidRPr="004513D2">
        <w:rPr>
          <w:color w:val="000000" w:themeColor="text1"/>
        </w:rPr>
        <w:t>, 30 (2009).</w:t>
      </w:r>
    </w:p>
    <w:p w14:paraId="3E00C6F7" w14:textId="7CE5CCE4" w:rsidR="00FC3870" w:rsidRPr="004513D2" w:rsidRDefault="00945797" w:rsidP="00F77DAE">
      <w:pPr>
        <w:spacing w:line="360" w:lineRule="auto"/>
        <w:rPr>
          <w:color w:val="000000" w:themeColor="text1"/>
          <w:lang w:eastAsia="ja-JP"/>
        </w:rPr>
      </w:pPr>
      <w:r w:rsidRPr="004513D2">
        <w:rPr>
          <w:color w:val="000000" w:themeColor="text1"/>
          <w:lang w:eastAsia="ja-JP"/>
        </w:rPr>
        <w:fldChar w:fldCharType="end"/>
      </w:r>
    </w:p>
    <w:sectPr w:rsidR="00FC3870" w:rsidRPr="004513D2" w:rsidSect="00F35DAE">
      <w:headerReference w:type="default" r:id="rId58"/>
      <w:footerReference w:type="even" r:id="rId59"/>
      <w:footerReference w:type="default" r:id="rId60"/>
      <w:pgSz w:w="11900" w:h="16840"/>
      <w:pgMar w:top="1440" w:right="1800" w:bottom="1440" w:left="1800" w:header="708" w:footer="708" w:gutter="0"/>
      <w:lnNumType w:countBy="1"/>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73D51" w14:textId="77777777" w:rsidR="00B66BC0" w:rsidRDefault="00B66BC0" w:rsidP="00F35DAE">
      <w:r>
        <w:separator/>
      </w:r>
    </w:p>
  </w:endnote>
  <w:endnote w:type="continuationSeparator" w:id="0">
    <w:p w14:paraId="2D5213ED" w14:textId="77777777" w:rsidR="00B66BC0" w:rsidRDefault="00B66BC0" w:rsidP="00F35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71B53" w14:textId="77777777" w:rsidR="00393710" w:rsidRDefault="00393710" w:rsidP="00F35D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20043D" w14:textId="77777777" w:rsidR="00393710" w:rsidRDefault="003937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D1E98" w14:textId="08722FDA" w:rsidR="00393710" w:rsidRDefault="00393710" w:rsidP="00F35D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14:paraId="7A1B6064" w14:textId="77777777" w:rsidR="00393710" w:rsidRDefault="00393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4654C" w14:textId="77777777" w:rsidR="00B66BC0" w:rsidRDefault="00B66BC0" w:rsidP="00F35DAE">
      <w:r>
        <w:separator/>
      </w:r>
    </w:p>
  </w:footnote>
  <w:footnote w:type="continuationSeparator" w:id="0">
    <w:p w14:paraId="45FCD426" w14:textId="77777777" w:rsidR="00B66BC0" w:rsidRDefault="00B66BC0" w:rsidP="00F35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3EE02" w14:textId="393983CF" w:rsidR="00393710" w:rsidRPr="00C772CA" w:rsidRDefault="00393710" w:rsidP="00C772CA">
    <w:pPr>
      <w:pStyle w:val="Header"/>
      <w:jc w:val="right"/>
      <w:rPr>
        <w:lang w:eastAsia="ja-JP"/>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2375"/>
    <w:multiLevelType w:val="multilevel"/>
    <w:tmpl w:val="F2487D24"/>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eastAsia"/>
      </w:rPr>
    </w:lvl>
    <w:lvl w:ilvl="2">
      <w:start w:val="1"/>
      <w:numFmt w:val="lowerRoman"/>
      <w:lvlText w:val="%3."/>
      <w:lvlJc w:val="right"/>
      <w:pPr>
        <w:ind w:left="2160" w:hanging="180"/>
      </w:pPr>
      <w:rPr>
        <w:rFonts w:hint="eastAsia"/>
      </w:rPr>
    </w:lvl>
    <w:lvl w:ilvl="3">
      <w:start w:val="1"/>
      <w:numFmt w:val="decimal"/>
      <w:lvlText w:val="%4."/>
      <w:lvlJc w:val="left"/>
      <w:pPr>
        <w:ind w:left="2880" w:hanging="360"/>
      </w:pPr>
      <w:rPr>
        <w:rFonts w:hint="eastAsia"/>
      </w:rPr>
    </w:lvl>
    <w:lvl w:ilvl="4">
      <w:start w:val="1"/>
      <w:numFmt w:val="lowerLetter"/>
      <w:lvlText w:val="%5."/>
      <w:lvlJc w:val="left"/>
      <w:pPr>
        <w:ind w:left="3600" w:hanging="360"/>
      </w:pPr>
      <w:rPr>
        <w:rFonts w:hint="eastAsia"/>
      </w:rPr>
    </w:lvl>
    <w:lvl w:ilvl="5">
      <w:start w:val="1"/>
      <w:numFmt w:val="lowerRoman"/>
      <w:lvlText w:val="%6."/>
      <w:lvlJc w:val="right"/>
      <w:pPr>
        <w:ind w:left="4320" w:hanging="180"/>
      </w:pPr>
      <w:rPr>
        <w:rFonts w:hint="eastAsia"/>
      </w:rPr>
    </w:lvl>
    <w:lvl w:ilvl="6">
      <w:start w:val="1"/>
      <w:numFmt w:val="decimal"/>
      <w:lvlText w:val="%7."/>
      <w:lvlJc w:val="left"/>
      <w:pPr>
        <w:ind w:left="5040" w:hanging="360"/>
      </w:pPr>
      <w:rPr>
        <w:rFonts w:hint="eastAsia"/>
      </w:rPr>
    </w:lvl>
    <w:lvl w:ilvl="7">
      <w:start w:val="1"/>
      <w:numFmt w:val="lowerLetter"/>
      <w:lvlText w:val="%8."/>
      <w:lvlJc w:val="left"/>
      <w:pPr>
        <w:ind w:left="5760" w:hanging="360"/>
      </w:pPr>
      <w:rPr>
        <w:rFonts w:hint="eastAsia"/>
      </w:rPr>
    </w:lvl>
    <w:lvl w:ilvl="8">
      <w:start w:val="1"/>
      <w:numFmt w:val="lowerRoman"/>
      <w:lvlText w:val="%9."/>
      <w:lvlJc w:val="right"/>
      <w:pPr>
        <w:ind w:left="6480" w:hanging="180"/>
      </w:pPr>
      <w:rPr>
        <w:rFonts w:hint="eastAsia"/>
      </w:rPr>
    </w:lvl>
  </w:abstractNum>
  <w:abstractNum w:abstractNumId="1" w15:restartNumberingAfterBreak="0">
    <w:nsid w:val="093D2782"/>
    <w:multiLevelType w:val="hybridMultilevel"/>
    <w:tmpl w:val="A1E2C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182F10"/>
    <w:multiLevelType w:val="hybridMultilevel"/>
    <w:tmpl w:val="6FF802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37667"/>
    <w:multiLevelType w:val="hybridMultilevel"/>
    <w:tmpl w:val="A1E2C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6F219D"/>
    <w:multiLevelType w:val="hybridMultilevel"/>
    <w:tmpl w:val="650CD866"/>
    <w:lvl w:ilvl="0" w:tplc="8460BBC0">
      <w:start w:val="11"/>
      <w:numFmt w:val="decimal"/>
      <w:lvlText w:val="%1."/>
      <w:lvlJc w:val="left"/>
      <w:pPr>
        <w:ind w:left="480" w:hanging="48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996335"/>
    <w:multiLevelType w:val="hybridMultilevel"/>
    <w:tmpl w:val="768A15B6"/>
    <w:lvl w:ilvl="0" w:tplc="73E0CCFA">
      <w:start w:val="25"/>
      <w:numFmt w:val="decimal"/>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0F931BF"/>
    <w:multiLevelType w:val="hybridMultilevel"/>
    <w:tmpl w:val="F6607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3114C2"/>
    <w:multiLevelType w:val="multilevel"/>
    <w:tmpl w:val="3F2AA02C"/>
    <w:lvl w:ilvl="0">
      <w:start w:val="1"/>
      <w:numFmt w:val="bullet"/>
      <w:lvlText w:val=""/>
      <w:lvlJc w:val="left"/>
      <w:pPr>
        <w:ind w:left="720" w:hanging="360"/>
      </w:pPr>
      <w:rPr>
        <w:rFonts w:ascii="Wingdings" w:hAnsi="Wingdings" w:hint="default"/>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36F1260"/>
    <w:multiLevelType w:val="hybridMultilevel"/>
    <w:tmpl w:val="DEB43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CC7658"/>
    <w:multiLevelType w:val="hybridMultilevel"/>
    <w:tmpl w:val="CBBC891A"/>
    <w:lvl w:ilvl="0" w:tplc="1DDCF64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B62696"/>
    <w:multiLevelType w:val="hybridMultilevel"/>
    <w:tmpl w:val="035C45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AE3115"/>
    <w:multiLevelType w:val="hybridMultilevel"/>
    <w:tmpl w:val="F98293FA"/>
    <w:lvl w:ilvl="0" w:tplc="DED405C6">
      <w:start w:val="31"/>
      <w:numFmt w:val="decimal"/>
      <w:lvlText w:val="%1."/>
      <w:lvlJc w:val="left"/>
      <w:pPr>
        <w:ind w:left="480" w:hanging="48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2" w15:restartNumberingAfterBreak="0">
    <w:nsid w:val="32BA3D5E"/>
    <w:multiLevelType w:val="hybridMultilevel"/>
    <w:tmpl w:val="9F9459DC"/>
    <w:lvl w:ilvl="0" w:tplc="7F8212A4">
      <w:start w:val="26"/>
      <w:numFmt w:val="decimal"/>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F100EB"/>
    <w:multiLevelType w:val="hybridMultilevel"/>
    <w:tmpl w:val="DEB43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F135EF"/>
    <w:multiLevelType w:val="hybridMultilevel"/>
    <w:tmpl w:val="69207CEA"/>
    <w:lvl w:ilvl="0" w:tplc="04090001">
      <w:start w:val="1"/>
      <w:numFmt w:val="bullet"/>
      <w:lvlText w:val=""/>
      <w:lvlJc w:val="left"/>
      <w:pPr>
        <w:ind w:left="720" w:hanging="360"/>
      </w:pPr>
      <w:rPr>
        <w:rFonts w:ascii="Symbol" w:hAnsi="Symbol" w:hint="default"/>
      </w:rPr>
    </w:lvl>
    <w:lvl w:ilvl="1" w:tplc="6AF6C3CA">
      <w:start w:val="1"/>
      <w:numFmt w:val="bullet"/>
      <w:lvlText w:val="o"/>
      <w:lvlJc w:val="left"/>
      <w:pPr>
        <w:ind w:left="907" w:hanging="340"/>
      </w:pPr>
      <w:rPr>
        <w:rFonts w:ascii="Courier New" w:hAnsi="Courier New" w:hint="default"/>
      </w:rPr>
    </w:lvl>
    <w:lvl w:ilvl="2" w:tplc="68782CF0">
      <w:start w:val="1"/>
      <w:numFmt w:val="bullet"/>
      <w:lvlText w:val=""/>
      <w:lvlJc w:val="left"/>
      <w:pPr>
        <w:ind w:left="1191" w:hanging="34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952C79"/>
    <w:multiLevelType w:val="hybridMultilevel"/>
    <w:tmpl w:val="C7AA6A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934D70"/>
    <w:multiLevelType w:val="hybridMultilevel"/>
    <w:tmpl w:val="AC4ED736"/>
    <w:lvl w:ilvl="0" w:tplc="8460BBC0">
      <w:start w:val="11"/>
      <w:numFmt w:val="decimal"/>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D727402"/>
    <w:multiLevelType w:val="hybridMultilevel"/>
    <w:tmpl w:val="9F9459DC"/>
    <w:lvl w:ilvl="0" w:tplc="7F8212A4">
      <w:start w:val="26"/>
      <w:numFmt w:val="decimal"/>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27304D6"/>
    <w:multiLevelType w:val="multilevel"/>
    <w:tmpl w:val="DA84BDB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3107595"/>
    <w:multiLevelType w:val="hybridMultilevel"/>
    <w:tmpl w:val="035C45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622447"/>
    <w:multiLevelType w:val="hybridMultilevel"/>
    <w:tmpl w:val="5D668F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C30CDB"/>
    <w:multiLevelType w:val="hybridMultilevel"/>
    <w:tmpl w:val="ADAA00FA"/>
    <w:lvl w:ilvl="0" w:tplc="0B7E4BEA">
      <w:start w:val="5"/>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655074"/>
    <w:multiLevelType w:val="hybridMultilevel"/>
    <w:tmpl w:val="2DE062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252789"/>
    <w:multiLevelType w:val="hybridMultilevel"/>
    <w:tmpl w:val="5D668F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A55FE4"/>
    <w:multiLevelType w:val="multilevel"/>
    <w:tmpl w:val="F2487D24"/>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eastAsia"/>
      </w:rPr>
    </w:lvl>
    <w:lvl w:ilvl="2">
      <w:start w:val="1"/>
      <w:numFmt w:val="lowerRoman"/>
      <w:lvlText w:val="%3."/>
      <w:lvlJc w:val="right"/>
      <w:pPr>
        <w:ind w:left="2160" w:hanging="180"/>
      </w:pPr>
      <w:rPr>
        <w:rFonts w:hint="eastAsia"/>
      </w:rPr>
    </w:lvl>
    <w:lvl w:ilvl="3">
      <w:start w:val="1"/>
      <w:numFmt w:val="decimal"/>
      <w:lvlText w:val="%4."/>
      <w:lvlJc w:val="left"/>
      <w:pPr>
        <w:ind w:left="2880" w:hanging="360"/>
      </w:pPr>
      <w:rPr>
        <w:rFonts w:hint="eastAsia"/>
      </w:rPr>
    </w:lvl>
    <w:lvl w:ilvl="4">
      <w:start w:val="1"/>
      <w:numFmt w:val="lowerLetter"/>
      <w:lvlText w:val="%5."/>
      <w:lvlJc w:val="left"/>
      <w:pPr>
        <w:ind w:left="3600" w:hanging="360"/>
      </w:pPr>
      <w:rPr>
        <w:rFonts w:hint="eastAsia"/>
      </w:rPr>
    </w:lvl>
    <w:lvl w:ilvl="5">
      <w:start w:val="1"/>
      <w:numFmt w:val="lowerRoman"/>
      <w:lvlText w:val="%6."/>
      <w:lvlJc w:val="right"/>
      <w:pPr>
        <w:ind w:left="4320" w:hanging="180"/>
      </w:pPr>
      <w:rPr>
        <w:rFonts w:hint="eastAsia"/>
      </w:rPr>
    </w:lvl>
    <w:lvl w:ilvl="6">
      <w:start w:val="1"/>
      <w:numFmt w:val="decimal"/>
      <w:lvlText w:val="%7."/>
      <w:lvlJc w:val="left"/>
      <w:pPr>
        <w:ind w:left="5040" w:hanging="360"/>
      </w:pPr>
      <w:rPr>
        <w:rFonts w:hint="eastAsia"/>
      </w:rPr>
    </w:lvl>
    <w:lvl w:ilvl="7">
      <w:start w:val="1"/>
      <w:numFmt w:val="lowerLetter"/>
      <w:lvlText w:val="%8."/>
      <w:lvlJc w:val="left"/>
      <w:pPr>
        <w:ind w:left="5760" w:hanging="360"/>
      </w:pPr>
      <w:rPr>
        <w:rFonts w:hint="eastAsia"/>
      </w:rPr>
    </w:lvl>
    <w:lvl w:ilvl="8">
      <w:start w:val="1"/>
      <w:numFmt w:val="lowerRoman"/>
      <w:lvlText w:val="%9."/>
      <w:lvlJc w:val="right"/>
      <w:pPr>
        <w:ind w:left="6480" w:hanging="180"/>
      </w:pPr>
      <w:rPr>
        <w:rFonts w:hint="eastAsia"/>
      </w:rPr>
    </w:lvl>
  </w:abstractNum>
  <w:abstractNum w:abstractNumId="25" w15:restartNumberingAfterBreak="0">
    <w:nsid w:val="4BC63D4D"/>
    <w:multiLevelType w:val="hybridMultilevel"/>
    <w:tmpl w:val="0686A2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F946C1"/>
    <w:multiLevelType w:val="hybridMultilevel"/>
    <w:tmpl w:val="0C8825A6"/>
    <w:lvl w:ilvl="0" w:tplc="2A30CC74">
      <w:start w:val="4"/>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AA28BA"/>
    <w:multiLevelType w:val="multilevel"/>
    <w:tmpl w:val="DA84BDBA"/>
    <w:styleLink w:val="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32F6FA6"/>
    <w:multiLevelType w:val="hybridMultilevel"/>
    <w:tmpl w:val="F6607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862F9D"/>
    <w:multiLevelType w:val="multilevel"/>
    <w:tmpl w:val="3F2AA02C"/>
    <w:lvl w:ilvl="0">
      <w:start w:val="1"/>
      <w:numFmt w:val="bullet"/>
      <w:lvlText w:val=""/>
      <w:lvlJc w:val="left"/>
      <w:pPr>
        <w:ind w:left="720" w:hanging="360"/>
      </w:pPr>
      <w:rPr>
        <w:rFonts w:ascii="Wingdings" w:hAnsi="Wingdings" w:hint="default"/>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BE93105"/>
    <w:multiLevelType w:val="hybridMultilevel"/>
    <w:tmpl w:val="A1E2C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FE5798"/>
    <w:multiLevelType w:val="hybridMultilevel"/>
    <w:tmpl w:val="7B922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953D75"/>
    <w:multiLevelType w:val="hybridMultilevel"/>
    <w:tmpl w:val="E95052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D2794D"/>
    <w:multiLevelType w:val="hybridMultilevel"/>
    <w:tmpl w:val="A1E2C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685472"/>
    <w:multiLevelType w:val="hybridMultilevel"/>
    <w:tmpl w:val="A1E2C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527B33"/>
    <w:multiLevelType w:val="multilevel"/>
    <w:tmpl w:val="DA84BDB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07A71E2"/>
    <w:multiLevelType w:val="hybridMultilevel"/>
    <w:tmpl w:val="AE2071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365FE1"/>
    <w:multiLevelType w:val="multilevel"/>
    <w:tmpl w:val="DA84BDB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7404302"/>
    <w:multiLevelType w:val="hybridMultilevel"/>
    <w:tmpl w:val="F6607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C42A64"/>
    <w:multiLevelType w:val="multilevel"/>
    <w:tmpl w:val="DA84BDB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BED37DF"/>
    <w:multiLevelType w:val="multilevel"/>
    <w:tmpl w:val="DA84BDB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2782E91"/>
    <w:multiLevelType w:val="hybridMultilevel"/>
    <w:tmpl w:val="A1E2C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A237A2"/>
    <w:multiLevelType w:val="hybridMultilevel"/>
    <w:tmpl w:val="E0A0E6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1823C7"/>
    <w:multiLevelType w:val="hybridMultilevel"/>
    <w:tmpl w:val="14545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F72D98"/>
    <w:multiLevelType w:val="multilevel"/>
    <w:tmpl w:val="DA84BDB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44027368">
    <w:abstractNumId w:val="11"/>
  </w:num>
  <w:num w:numId="2" w16cid:durableId="1856964007">
    <w:abstractNumId w:val="27"/>
  </w:num>
  <w:num w:numId="3" w16cid:durableId="1828933470">
    <w:abstractNumId w:val="35"/>
  </w:num>
  <w:num w:numId="4" w16cid:durableId="1636372719">
    <w:abstractNumId w:val="44"/>
  </w:num>
  <w:num w:numId="5" w16cid:durableId="436408759">
    <w:abstractNumId w:val="18"/>
  </w:num>
  <w:num w:numId="6" w16cid:durableId="1078820492">
    <w:abstractNumId w:val="37"/>
  </w:num>
  <w:num w:numId="7" w16cid:durableId="1885099098">
    <w:abstractNumId w:val="39"/>
  </w:num>
  <w:num w:numId="8" w16cid:durableId="538468247">
    <w:abstractNumId w:val="40"/>
  </w:num>
  <w:num w:numId="9" w16cid:durableId="1412774081">
    <w:abstractNumId w:val="0"/>
  </w:num>
  <w:num w:numId="10" w16cid:durableId="2015691830">
    <w:abstractNumId w:val="5"/>
  </w:num>
  <w:num w:numId="11" w16cid:durableId="144471186">
    <w:abstractNumId w:val="17"/>
  </w:num>
  <w:num w:numId="12" w16cid:durableId="134180386">
    <w:abstractNumId w:val="12"/>
  </w:num>
  <w:num w:numId="13" w16cid:durableId="296767975">
    <w:abstractNumId w:val="16"/>
  </w:num>
  <w:num w:numId="14" w16cid:durableId="2067869313">
    <w:abstractNumId w:val="4"/>
  </w:num>
  <w:num w:numId="15" w16cid:durableId="403720372">
    <w:abstractNumId w:val="13"/>
  </w:num>
  <w:num w:numId="16" w16cid:durableId="65540523">
    <w:abstractNumId w:val="34"/>
  </w:num>
  <w:num w:numId="17" w16cid:durableId="81027460">
    <w:abstractNumId w:val="1"/>
  </w:num>
  <w:num w:numId="18" w16cid:durableId="511070913">
    <w:abstractNumId w:val="15"/>
  </w:num>
  <w:num w:numId="19" w16cid:durableId="1384065487">
    <w:abstractNumId w:val="25"/>
  </w:num>
  <w:num w:numId="20" w16cid:durableId="241643838">
    <w:abstractNumId w:val="7"/>
  </w:num>
  <w:num w:numId="21" w16cid:durableId="200364470">
    <w:abstractNumId w:val="14"/>
  </w:num>
  <w:num w:numId="22" w16cid:durableId="1843541203">
    <w:abstractNumId w:val="42"/>
  </w:num>
  <w:num w:numId="23" w16cid:durableId="1834760860">
    <w:abstractNumId w:val="9"/>
  </w:num>
  <w:num w:numId="24" w16cid:durableId="1398357723">
    <w:abstractNumId w:val="8"/>
  </w:num>
  <w:num w:numId="25" w16cid:durableId="151222660">
    <w:abstractNumId w:val="3"/>
  </w:num>
  <w:num w:numId="26" w16cid:durableId="932512514">
    <w:abstractNumId w:val="33"/>
  </w:num>
  <w:num w:numId="27" w16cid:durableId="1173186710">
    <w:abstractNumId w:val="36"/>
  </w:num>
  <w:num w:numId="28" w16cid:durableId="189078043">
    <w:abstractNumId w:val="38"/>
  </w:num>
  <w:num w:numId="29" w16cid:durableId="640766601">
    <w:abstractNumId w:val="41"/>
  </w:num>
  <w:num w:numId="30" w16cid:durableId="88238361">
    <w:abstractNumId w:val="6"/>
  </w:num>
  <w:num w:numId="31" w16cid:durableId="1617560393">
    <w:abstractNumId w:val="21"/>
  </w:num>
  <w:num w:numId="32" w16cid:durableId="1705981325">
    <w:abstractNumId w:val="43"/>
  </w:num>
  <w:num w:numId="33" w16cid:durableId="1122068397">
    <w:abstractNumId w:val="29"/>
  </w:num>
  <w:num w:numId="34" w16cid:durableId="1994332918">
    <w:abstractNumId w:val="30"/>
  </w:num>
  <w:num w:numId="35" w16cid:durableId="989022156">
    <w:abstractNumId w:val="28"/>
  </w:num>
  <w:num w:numId="36" w16cid:durableId="1409183542">
    <w:abstractNumId w:val="24"/>
  </w:num>
  <w:num w:numId="37" w16cid:durableId="1767576819">
    <w:abstractNumId w:val="31"/>
  </w:num>
  <w:num w:numId="38" w16cid:durableId="910121801">
    <w:abstractNumId w:val="2"/>
  </w:num>
  <w:num w:numId="39" w16cid:durableId="331878924">
    <w:abstractNumId w:val="32"/>
  </w:num>
  <w:num w:numId="40" w16cid:durableId="727922268">
    <w:abstractNumId w:val="10"/>
  </w:num>
  <w:num w:numId="41" w16cid:durableId="1047610644">
    <w:abstractNumId w:val="19"/>
  </w:num>
  <w:num w:numId="42" w16cid:durableId="1264648954">
    <w:abstractNumId w:val="23"/>
  </w:num>
  <w:num w:numId="43" w16cid:durableId="1021397164">
    <w:abstractNumId w:val="20"/>
  </w:num>
  <w:num w:numId="44" w16cid:durableId="1132795879">
    <w:abstractNumId w:val="22"/>
  </w:num>
  <w:num w:numId="45" w16cid:durableId="1577012022">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bordersDoNotSurroundHeader/>
  <w:bordersDoNotSurroundFooter/>
  <w:activeWritingStyle w:appName="MSWord" w:lang="en-US" w:vendorID="64" w:dllVersion="0" w:nlCheck="1" w:checkStyle="0"/>
  <w:activeWritingStyle w:appName="MSWord" w:lang="en-GB" w:vendorID="64" w:dllVersion="0" w:nlCheck="1" w:checkStyle="0"/>
  <w:activeWritingStyle w:appName="MSWord" w:lang="en-CA" w:vendorID="64" w:dllVersion="0" w:nlCheck="1" w:checkStyle="0"/>
  <w:activeWritingStyle w:appName="MSWord" w:lang="ja-JP" w:vendorID="64" w:dllVersion="0" w:nlCheck="1" w:checkStyle="1"/>
  <w:activeWritingStyle w:appName="MSWord" w:lang="en-US" w:vendorID="64" w:dllVersion="4096" w:nlCheck="1" w:checkStyle="0"/>
  <w:activeWritingStyle w:appName="MSWord" w:lang="en-GB" w:vendorID="64" w:dllVersion="4096" w:nlCheck="1" w:checkStyle="0"/>
  <w:proofState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AwtzSwNDI3trA0MTRW0lEKTi0uzszPAykwrQUAFTlmYSwAAAA="/>
    <w:docVar w:name="EN.InstantFormat" w:val="&lt;ENInstantFormat&gt;&lt;Enabled&gt;1&lt;/Enabled&gt;&lt;ScanUnformatted&gt;1&lt;/ScanUnformatted&gt;&lt;ScanChanges&gt;1&lt;/ScanChanges&gt;&lt;Suspended&gt;0&lt;/Suspended&gt;&lt;/ENInstantFormat&gt;"/>
    <w:docVar w:name="EN.Layout" w:val="&lt;ENLayout&gt;&lt;Style&gt;Cel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2&lt;/SpaceAfter&gt;&lt;HyperlinksEnabled&gt;0&lt;/HyperlinksEnabled&gt;&lt;HyperlinksVisible&gt;0&lt;/HyperlinksVisible&gt;&lt;EnableBibliographyCategories&gt;0&lt;/EnableBibliographyCategories&gt;&lt;/ENLayout&gt;"/>
    <w:docVar w:name="EN.Libraries" w:val="&lt;Libraries&gt;&lt;item db-id=&quot;t9d0v0t5nsesfrexd9n5p0zx2dt09e2595s5&quot;&gt;2016_SCTM&lt;record-ids&gt;&lt;item&gt;14&lt;/item&gt;&lt;item&gt;17&lt;/item&gt;&lt;item&gt;20&lt;/item&gt;&lt;item&gt;26&lt;/item&gt;&lt;item&gt;28&lt;/item&gt;&lt;item&gt;45&lt;/item&gt;&lt;item&gt;60&lt;/item&gt;&lt;item&gt;81&lt;/item&gt;&lt;item&gt;114&lt;/item&gt;&lt;item&gt;157&lt;/item&gt;&lt;item&gt;158&lt;/item&gt;&lt;item&gt;160&lt;/item&gt;&lt;item&gt;167&lt;/item&gt;&lt;item&gt;173&lt;/item&gt;&lt;item&gt;186&lt;/item&gt;&lt;item&gt;192&lt;/item&gt;&lt;item&gt;202&lt;/item&gt;&lt;item&gt;217&lt;/item&gt;&lt;item&gt;230&lt;/item&gt;&lt;item&gt;231&lt;/item&gt;&lt;item&gt;236&lt;/item&gt;&lt;item&gt;247&lt;/item&gt;&lt;item&gt;250&lt;/item&gt;&lt;item&gt;283&lt;/item&gt;&lt;item&gt;289&lt;/item&gt;&lt;item&gt;292&lt;/item&gt;&lt;item&gt;293&lt;/item&gt;&lt;item&gt;294&lt;/item&gt;&lt;item&gt;298&lt;/item&gt;&lt;item&gt;299&lt;/item&gt;&lt;item&gt;300&lt;/item&gt;&lt;item&gt;395&lt;/item&gt;&lt;item&gt;403&lt;/item&gt;&lt;item&gt;405&lt;/item&gt;&lt;item&gt;407&lt;/item&gt;&lt;item&gt;408&lt;/item&gt;&lt;item&gt;409&lt;/item&gt;&lt;item&gt;410&lt;/item&gt;&lt;item&gt;412&lt;/item&gt;&lt;item&gt;413&lt;/item&gt;&lt;item&gt;415&lt;/item&gt;&lt;item&gt;416&lt;/item&gt;&lt;item&gt;417&lt;/item&gt;&lt;item&gt;418&lt;/item&gt;&lt;item&gt;419&lt;/item&gt;&lt;item&gt;420&lt;/item&gt;&lt;item&gt;425&lt;/item&gt;&lt;item&gt;427&lt;/item&gt;&lt;item&gt;428&lt;/item&gt;&lt;item&gt;429&lt;/item&gt;&lt;item&gt;430&lt;/item&gt;&lt;item&gt;431&lt;/item&gt;&lt;item&gt;432&lt;/item&gt;&lt;item&gt;434&lt;/item&gt;&lt;item&gt;436&lt;/item&gt;&lt;item&gt;439&lt;/item&gt;&lt;item&gt;441&lt;/item&gt;&lt;item&gt;442&lt;/item&gt;&lt;/record-ids&gt;&lt;/item&gt;&lt;/Libraries&gt;"/>
  </w:docVars>
  <w:rsids>
    <w:rsidRoot w:val="00F35DAE"/>
    <w:rsid w:val="00000478"/>
    <w:rsid w:val="0000255C"/>
    <w:rsid w:val="000025D4"/>
    <w:rsid w:val="000029D2"/>
    <w:rsid w:val="00002BB4"/>
    <w:rsid w:val="00003224"/>
    <w:rsid w:val="00003E8A"/>
    <w:rsid w:val="0000550F"/>
    <w:rsid w:val="0000642B"/>
    <w:rsid w:val="0000649C"/>
    <w:rsid w:val="00007C34"/>
    <w:rsid w:val="0001016E"/>
    <w:rsid w:val="00011595"/>
    <w:rsid w:val="00011859"/>
    <w:rsid w:val="000119B3"/>
    <w:rsid w:val="000122E6"/>
    <w:rsid w:val="00012EBA"/>
    <w:rsid w:val="00012F1E"/>
    <w:rsid w:val="000130C3"/>
    <w:rsid w:val="00014326"/>
    <w:rsid w:val="000144D6"/>
    <w:rsid w:val="0001521C"/>
    <w:rsid w:val="0001767D"/>
    <w:rsid w:val="000177DF"/>
    <w:rsid w:val="000179D5"/>
    <w:rsid w:val="00017EDE"/>
    <w:rsid w:val="000208BD"/>
    <w:rsid w:val="0002110C"/>
    <w:rsid w:val="000222D7"/>
    <w:rsid w:val="000226CC"/>
    <w:rsid w:val="00025549"/>
    <w:rsid w:val="00025672"/>
    <w:rsid w:val="000262F9"/>
    <w:rsid w:val="0002791C"/>
    <w:rsid w:val="00027A6B"/>
    <w:rsid w:val="000307F9"/>
    <w:rsid w:val="00030B36"/>
    <w:rsid w:val="000312AF"/>
    <w:rsid w:val="0003165E"/>
    <w:rsid w:val="00031C19"/>
    <w:rsid w:val="0003292F"/>
    <w:rsid w:val="00032AEC"/>
    <w:rsid w:val="00032BF5"/>
    <w:rsid w:val="0003387C"/>
    <w:rsid w:val="0003457C"/>
    <w:rsid w:val="000348F8"/>
    <w:rsid w:val="00034B1C"/>
    <w:rsid w:val="00035468"/>
    <w:rsid w:val="00035B28"/>
    <w:rsid w:val="00035DF2"/>
    <w:rsid w:val="00035E0F"/>
    <w:rsid w:val="00036018"/>
    <w:rsid w:val="0003622A"/>
    <w:rsid w:val="00036548"/>
    <w:rsid w:val="00037BEF"/>
    <w:rsid w:val="0004033B"/>
    <w:rsid w:val="000406F5"/>
    <w:rsid w:val="00040B03"/>
    <w:rsid w:val="000415C8"/>
    <w:rsid w:val="000419FA"/>
    <w:rsid w:val="000424ED"/>
    <w:rsid w:val="0004291E"/>
    <w:rsid w:val="000431D6"/>
    <w:rsid w:val="0004346D"/>
    <w:rsid w:val="0004427A"/>
    <w:rsid w:val="000454A7"/>
    <w:rsid w:val="0004557F"/>
    <w:rsid w:val="0004639E"/>
    <w:rsid w:val="000477E8"/>
    <w:rsid w:val="00050BB6"/>
    <w:rsid w:val="00050C8C"/>
    <w:rsid w:val="00051081"/>
    <w:rsid w:val="000517CA"/>
    <w:rsid w:val="00051F02"/>
    <w:rsid w:val="000524DD"/>
    <w:rsid w:val="00052900"/>
    <w:rsid w:val="00053108"/>
    <w:rsid w:val="000534B2"/>
    <w:rsid w:val="000539AC"/>
    <w:rsid w:val="00053E90"/>
    <w:rsid w:val="000545E0"/>
    <w:rsid w:val="000549D8"/>
    <w:rsid w:val="00054DA1"/>
    <w:rsid w:val="000551C5"/>
    <w:rsid w:val="00056338"/>
    <w:rsid w:val="0005637B"/>
    <w:rsid w:val="00056FB1"/>
    <w:rsid w:val="00057306"/>
    <w:rsid w:val="000578B2"/>
    <w:rsid w:val="00057996"/>
    <w:rsid w:val="00057DD3"/>
    <w:rsid w:val="00060038"/>
    <w:rsid w:val="00061698"/>
    <w:rsid w:val="00061A6D"/>
    <w:rsid w:val="00062E88"/>
    <w:rsid w:val="0006352F"/>
    <w:rsid w:val="000654BA"/>
    <w:rsid w:val="000667F9"/>
    <w:rsid w:val="000669EB"/>
    <w:rsid w:val="00070115"/>
    <w:rsid w:val="000709B5"/>
    <w:rsid w:val="0007114A"/>
    <w:rsid w:val="00071902"/>
    <w:rsid w:val="0007207E"/>
    <w:rsid w:val="0007258B"/>
    <w:rsid w:val="0007282B"/>
    <w:rsid w:val="00072E40"/>
    <w:rsid w:val="00072E60"/>
    <w:rsid w:val="00073611"/>
    <w:rsid w:val="00073CBC"/>
    <w:rsid w:val="00073EA2"/>
    <w:rsid w:val="00074A34"/>
    <w:rsid w:val="00074AB2"/>
    <w:rsid w:val="00074C83"/>
    <w:rsid w:val="00075CCC"/>
    <w:rsid w:val="000760C5"/>
    <w:rsid w:val="00076178"/>
    <w:rsid w:val="000763FD"/>
    <w:rsid w:val="00076A52"/>
    <w:rsid w:val="000778E6"/>
    <w:rsid w:val="0008025E"/>
    <w:rsid w:val="0008037F"/>
    <w:rsid w:val="0008042D"/>
    <w:rsid w:val="00080D1B"/>
    <w:rsid w:val="00083413"/>
    <w:rsid w:val="000845C6"/>
    <w:rsid w:val="0008517C"/>
    <w:rsid w:val="00085324"/>
    <w:rsid w:val="0008682F"/>
    <w:rsid w:val="0008798C"/>
    <w:rsid w:val="00087C49"/>
    <w:rsid w:val="00087C72"/>
    <w:rsid w:val="00090503"/>
    <w:rsid w:val="00090D95"/>
    <w:rsid w:val="00090EF3"/>
    <w:rsid w:val="00092150"/>
    <w:rsid w:val="000922BA"/>
    <w:rsid w:val="00092849"/>
    <w:rsid w:val="00092D8A"/>
    <w:rsid w:val="00092DE8"/>
    <w:rsid w:val="000935D2"/>
    <w:rsid w:val="0009362C"/>
    <w:rsid w:val="00093EC5"/>
    <w:rsid w:val="0009428E"/>
    <w:rsid w:val="0009469A"/>
    <w:rsid w:val="0009485E"/>
    <w:rsid w:val="000948F5"/>
    <w:rsid w:val="0009554A"/>
    <w:rsid w:val="00095F0E"/>
    <w:rsid w:val="0009611B"/>
    <w:rsid w:val="0009662B"/>
    <w:rsid w:val="0009797E"/>
    <w:rsid w:val="00097F04"/>
    <w:rsid w:val="00097FA0"/>
    <w:rsid w:val="000A0DD4"/>
    <w:rsid w:val="000A115D"/>
    <w:rsid w:val="000A15AD"/>
    <w:rsid w:val="000A18AA"/>
    <w:rsid w:val="000A1C6A"/>
    <w:rsid w:val="000A1F9D"/>
    <w:rsid w:val="000A30B9"/>
    <w:rsid w:val="000A30C7"/>
    <w:rsid w:val="000A318E"/>
    <w:rsid w:val="000A375D"/>
    <w:rsid w:val="000A3BE5"/>
    <w:rsid w:val="000A3CF8"/>
    <w:rsid w:val="000A403F"/>
    <w:rsid w:val="000A456A"/>
    <w:rsid w:val="000A4A59"/>
    <w:rsid w:val="000A4D09"/>
    <w:rsid w:val="000A4E37"/>
    <w:rsid w:val="000A5072"/>
    <w:rsid w:val="000A52D4"/>
    <w:rsid w:val="000A5802"/>
    <w:rsid w:val="000A6115"/>
    <w:rsid w:val="000A62B1"/>
    <w:rsid w:val="000A63D0"/>
    <w:rsid w:val="000A6C04"/>
    <w:rsid w:val="000A714D"/>
    <w:rsid w:val="000A74B3"/>
    <w:rsid w:val="000A75A1"/>
    <w:rsid w:val="000A779C"/>
    <w:rsid w:val="000A7942"/>
    <w:rsid w:val="000A7A34"/>
    <w:rsid w:val="000B00F1"/>
    <w:rsid w:val="000B03E8"/>
    <w:rsid w:val="000B122F"/>
    <w:rsid w:val="000B13ED"/>
    <w:rsid w:val="000B1B3B"/>
    <w:rsid w:val="000B1D4B"/>
    <w:rsid w:val="000B34DA"/>
    <w:rsid w:val="000B3591"/>
    <w:rsid w:val="000B3EBD"/>
    <w:rsid w:val="000B430F"/>
    <w:rsid w:val="000B451C"/>
    <w:rsid w:val="000B53AD"/>
    <w:rsid w:val="000B55D1"/>
    <w:rsid w:val="000B61F4"/>
    <w:rsid w:val="000B666E"/>
    <w:rsid w:val="000B6871"/>
    <w:rsid w:val="000B7AF9"/>
    <w:rsid w:val="000C0508"/>
    <w:rsid w:val="000C05C3"/>
    <w:rsid w:val="000C06E0"/>
    <w:rsid w:val="000C1042"/>
    <w:rsid w:val="000C2402"/>
    <w:rsid w:val="000C2ADB"/>
    <w:rsid w:val="000C2BDA"/>
    <w:rsid w:val="000C30E1"/>
    <w:rsid w:val="000C4F8B"/>
    <w:rsid w:val="000C5113"/>
    <w:rsid w:val="000C5436"/>
    <w:rsid w:val="000C5D7E"/>
    <w:rsid w:val="000C5FEB"/>
    <w:rsid w:val="000C6DAE"/>
    <w:rsid w:val="000C6F45"/>
    <w:rsid w:val="000C7645"/>
    <w:rsid w:val="000D0936"/>
    <w:rsid w:val="000D0DDB"/>
    <w:rsid w:val="000D1811"/>
    <w:rsid w:val="000D199C"/>
    <w:rsid w:val="000D1A6E"/>
    <w:rsid w:val="000D1AC1"/>
    <w:rsid w:val="000D1C3A"/>
    <w:rsid w:val="000D2737"/>
    <w:rsid w:val="000D2B2C"/>
    <w:rsid w:val="000D2F27"/>
    <w:rsid w:val="000D3C95"/>
    <w:rsid w:val="000D3F3A"/>
    <w:rsid w:val="000D4DD8"/>
    <w:rsid w:val="000D5D11"/>
    <w:rsid w:val="000D6154"/>
    <w:rsid w:val="000D6D02"/>
    <w:rsid w:val="000D6F7A"/>
    <w:rsid w:val="000D728A"/>
    <w:rsid w:val="000D79BE"/>
    <w:rsid w:val="000D7AE1"/>
    <w:rsid w:val="000D7BCB"/>
    <w:rsid w:val="000E0050"/>
    <w:rsid w:val="000E0C43"/>
    <w:rsid w:val="000E15C0"/>
    <w:rsid w:val="000E169A"/>
    <w:rsid w:val="000E1714"/>
    <w:rsid w:val="000E19DB"/>
    <w:rsid w:val="000E1C40"/>
    <w:rsid w:val="000E35E9"/>
    <w:rsid w:val="000E40BD"/>
    <w:rsid w:val="000E443F"/>
    <w:rsid w:val="000E44FE"/>
    <w:rsid w:val="000E4503"/>
    <w:rsid w:val="000E45E1"/>
    <w:rsid w:val="000E4B2E"/>
    <w:rsid w:val="000E4E2D"/>
    <w:rsid w:val="000E51BC"/>
    <w:rsid w:val="000E5772"/>
    <w:rsid w:val="000E5DE6"/>
    <w:rsid w:val="000E5E9A"/>
    <w:rsid w:val="000E74AF"/>
    <w:rsid w:val="000E7A2A"/>
    <w:rsid w:val="000F053C"/>
    <w:rsid w:val="000F0938"/>
    <w:rsid w:val="000F0A7B"/>
    <w:rsid w:val="000F2176"/>
    <w:rsid w:val="000F2496"/>
    <w:rsid w:val="000F278C"/>
    <w:rsid w:val="000F2A52"/>
    <w:rsid w:val="000F61A2"/>
    <w:rsid w:val="000F6F7F"/>
    <w:rsid w:val="000F7015"/>
    <w:rsid w:val="000F7D34"/>
    <w:rsid w:val="000F7F8B"/>
    <w:rsid w:val="00101534"/>
    <w:rsid w:val="001024BB"/>
    <w:rsid w:val="00102EDC"/>
    <w:rsid w:val="00103325"/>
    <w:rsid w:val="00103872"/>
    <w:rsid w:val="00103C87"/>
    <w:rsid w:val="001042B6"/>
    <w:rsid w:val="001043BE"/>
    <w:rsid w:val="00105CBE"/>
    <w:rsid w:val="00105D52"/>
    <w:rsid w:val="00106199"/>
    <w:rsid w:val="001061AC"/>
    <w:rsid w:val="001062FC"/>
    <w:rsid w:val="00106827"/>
    <w:rsid w:val="00106BDB"/>
    <w:rsid w:val="001071BA"/>
    <w:rsid w:val="0010725C"/>
    <w:rsid w:val="00107EBC"/>
    <w:rsid w:val="001107F5"/>
    <w:rsid w:val="00110B29"/>
    <w:rsid w:val="00111701"/>
    <w:rsid w:val="0011204A"/>
    <w:rsid w:val="00112C04"/>
    <w:rsid w:val="001130E3"/>
    <w:rsid w:val="00113126"/>
    <w:rsid w:val="00113502"/>
    <w:rsid w:val="00113918"/>
    <w:rsid w:val="00113B3D"/>
    <w:rsid w:val="001146F2"/>
    <w:rsid w:val="0011578B"/>
    <w:rsid w:val="00116634"/>
    <w:rsid w:val="00116CFE"/>
    <w:rsid w:val="001203DE"/>
    <w:rsid w:val="001215A6"/>
    <w:rsid w:val="00121A8A"/>
    <w:rsid w:val="00122667"/>
    <w:rsid w:val="00123820"/>
    <w:rsid w:val="00123F99"/>
    <w:rsid w:val="00124B97"/>
    <w:rsid w:val="001251BA"/>
    <w:rsid w:val="001255EC"/>
    <w:rsid w:val="00125600"/>
    <w:rsid w:val="00125B56"/>
    <w:rsid w:val="001266FE"/>
    <w:rsid w:val="00126C7F"/>
    <w:rsid w:val="001274E4"/>
    <w:rsid w:val="00127566"/>
    <w:rsid w:val="001277D9"/>
    <w:rsid w:val="00127AEA"/>
    <w:rsid w:val="00127BC5"/>
    <w:rsid w:val="00127C77"/>
    <w:rsid w:val="00130025"/>
    <w:rsid w:val="001306A6"/>
    <w:rsid w:val="00132912"/>
    <w:rsid w:val="0013447A"/>
    <w:rsid w:val="00134578"/>
    <w:rsid w:val="001350B6"/>
    <w:rsid w:val="00135FB5"/>
    <w:rsid w:val="00136515"/>
    <w:rsid w:val="00136FF3"/>
    <w:rsid w:val="001400D2"/>
    <w:rsid w:val="00140339"/>
    <w:rsid w:val="0014064E"/>
    <w:rsid w:val="00141434"/>
    <w:rsid w:val="0014207D"/>
    <w:rsid w:val="00143AA5"/>
    <w:rsid w:val="00143B38"/>
    <w:rsid w:val="00144042"/>
    <w:rsid w:val="00144C44"/>
    <w:rsid w:val="001450FE"/>
    <w:rsid w:val="00145478"/>
    <w:rsid w:val="001455A3"/>
    <w:rsid w:val="00145AFD"/>
    <w:rsid w:val="00145D87"/>
    <w:rsid w:val="001466D5"/>
    <w:rsid w:val="00146D63"/>
    <w:rsid w:val="00146FDA"/>
    <w:rsid w:val="001478B6"/>
    <w:rsid w:val="00150085"/>
    <w:rsid w:val="00151431"/>
    <w:rsid w:val="00151D17"/>
    <w:rsid w:val="001525D1"/>
    <w:rsid w:val="00153AC6"/>
    <w:rsid w:val="00153DAD"/>
    <w:rsid w:val="001554FF"/>
    <w:rsid w:val="00155DA4"/>
    <w:rsid w:val="00156519"/>
    <w:rsid w:val="001567FA"/>
    <w:rsid w:val="00156AB4"/>
    <w:rsid w:val="00156F23"/>
    <w:rsid w:val="00157DAB"/>
    <w:rsid w:val="001600A4"/>
    <w:rsid w:val="001610B6"/>
    <w:rsid w:val="00161374"/>
    <w:rsid w:val="001627E1"/>
    <w:rsid w:val="0016281E"/>
    <w:rsid w:val="001628C2"/>
    <w:rsid w:val="001638AD"/>
    <w:rsid w:val="00163A46"/>
    <w:rsid w:val="00163AC9"/>
    <w:rsid w:val="00163C44"/>
    <w:rsid w:val="00163DF9"/>
    <w:rsid w:val="00163E58"/>
    <w:rsid w:val="00164174"/>
    <w:rsid w:val="0016548A"/>
    <w:rsid w:val="001654A8"/>
    <w:rsid w:val="001655B5"/>
    <w:rsid w:val="00165E3C"/>
    <w:rsid w:val="00166399"/>
    <w:rsid w:val="001664AE"/>
    <w:rsid w:val="001675F3"/>
    <w:rsid w:val="00170467"/>
    <w:rsid w:val="0017211C"/>
    <w:rsid w:val="00172181"/>
    <w:rsid w:val="00172756"/>
    <w:rsid w:val="001746C7"/>
    <w:rsid w:val="00174FB7"/>
    <w:rsid w:val="0017614F"/>
    <w:rsid w:val="00176479"/>
    <w:rsid w:val="001769C2"/>
    <w:rsid w:val="00176B99"/>
    <w:rsid w:val="00176FA0"/>
    <w:rsid w:val="0017721F"/>
    <w:rsid w:val="00177848"/>
    <w:rsid w:val="001801B7"/>
    <w:rsid w:val="001807A7"/>
    <w:rsid w:val="00180936"/>
    <w:rsid w:val="00180B5F"/>
    <w:rsid w:val="00180C7C"/>
    <w:rsid w:val="0018144C"/>
    <w:rsid w:val="00181977"/>
    <w:rsid w:val="00181D89"/>
    <w:rsid w:val="001843EB"/>
    <w:rsid w:val="0018452E"/>
    <w:rsid w:val="00184541"/>
    <w:rsid w:val="00184B52"/>
    <w:rsid w:val="00184D75"/>
    <w:rsid w:val="00184FCD"/>
    <w:rsid w:val="00185540"/>
    <w:rsid w:val="00186E41"/>
    <w:rsid w:val="001878AE"/>
    <w:rsid w:val="001902A6"/>
    <w:rsid w:val="0019107E"/>
    <w:rsid w:val="0019158D"/>
    <w:rsid w:val="00191E8F"/>
    <w:rsid w:val="00192453"/>
    <w:rsid w:val="001924A3"/>
    <w:rsid w:val="0019324D"/>
    <w:rsid w:val="00193365"/>
    <w:rsid w:val="0019415E"/>
    <w:rsid w:val="001962D1"/>
    <w:rsid w:val="001965BA"/>
    <w:rsid w:val="00196685"/>
    <w:rsid w:val="001969CD"/>
    <w:rsid w:val="0019702E"/>
    <w:rsid w:val="0019716F"/>
    <w:rsid w:val="001971BF"/>
    <w:rsid w:val="00197379"/>
    <w:rsid w:val="00197625"/>
    <w:rsid w:val="00197A1D"/>
    <w:rsid w:val="001A02DF"/>
    <w:rsid w:val="001A2078"/>
    <w:rsid w:val="001A249E"/>
    <w:rsid w:val="001A25BD"/>
    <w:rsid w:val="001A2C9B"/>
    <w:rsid w:val="001A39F5"/>
    <w:rsid w:val="001A3E11"/>
    <w:rsid w:val="001A550D"/>
    <w:rsid w:val="001A5FB6"/>
    <w:rsid w:val="001A61C5"/>
    <w:rsid w:val="001A6B3D"/>
    <w:rsid w:val="001A6C81"/>
    <w:rsid w:val="001A6D24"/>
    <w:rsid w:val="001A7108"/>
    <w:rsid w:val="001A7AF1"/>
    <w:rsid w:val="001A7C00"/>
    <w:rsid w:val="001A7D80"/>
    <w:rsid w:val="001B0527"/>
    <w:rsid w:val="001B125B"/>
    <w:rsid w:val="001B2221"/>
    <w:rsid w:val="001B223C"/>
    <w:rsid w:val="001B2297"/>
    <w:rsid w:val="001B2990"/>
    <w:rsid w:val="001B29A3"/>
    <w:rsid w:val="001B2A7E"/>
    <w:rsid w:val="001B30ED"/>
    <w:rsid w:val="001B323C"/>
    <w:rsid w:val="001B324C"/>
    <w:rsid w:val="001B3BCD"/>
    <w:rsid w:val="001B3D77"/>
    <w:rsid w:val="001B3E2C"/>
    <w:rsid w:val="001B45ED"/>
    <w:rsid w:val="001B4676"/>
    <w:rsid w:val="001B4C21"/>
    <w:rsid w:val="001B5007"/>
    <w:rsid w:val="001B622B"/>
    <w:rsid w:val="001B6AE8"/>
    <w:rsid w:val="001B765D"/>
    <w:rsid w:val="001B7B15"/>
    <w:rsid w:val="001C0357"/>
    <w:rsid w:val="001C0DB4"/>
    <w:rsid w:val="001C192C"/>
    <w:rsid w:val="001C1FCC"/>
    <w:rsid w:val="001C2051"/>
    <w:rsid w:val="001C207A"/>
    <w:rsid w:val="001C2DBB"/>
    <w:rsid w:val="001C3407"/>
    <w:rsid w:val="001C34C1"/>
    <w:rsid w:val="001C46D9"/>
    <w:rsid w:val="001C48B2"/>
    <w:rsid w:val="001C5244"/>
    <w:rsid w:val="001C5699"/>
    <w:rsid w:val="001C6086"/>
    <w:rsid w:val="001C687F"/>
    <w:rsid w:val="001C729E"/>
    <w:rsid w:val="001C7308"/>
    <w:rsid w:val="001C74B7"/>
    <w:rsid w:val="001C796D"/>
    <w:rsid w:val="001C7A5D"/>
    <w:rsid w:val="001C7D1C"/>
    <w:rsid w:val="001D0805"/>
    <w:rsid w:val="001D0CB7"/>
    <w:rsid w:val="001D20DD"/>
    <w:rsid w:val="001D20DE"/>
    <w:rsid w:val="001D264D"/>
    <w:rsid w:val="001D3457"/>
    <w:rsid w:val="001D3C13"/>
    <w:rsid w:val="001D470C"/>
    <w:rsid w:val="001D6B2A"/>
    <w:rsid w:val="001D754C"/>
    <w:rsid w:val="001E06C2"/>
    <w:rsid w:val="001E232A"/>
    <w:rsid w:val="001E261F"/>
    <w:rsid w:val="001E2B9D"/>
    <w:rsid w:val="001E2C73"/>
    <w:rsid w:val="001E2F92"/>
    <w:rsid w:val="001E4119"/>
    <w:rsid w:val="001E415A"/>
    <w:rsid w:val="001E527E"/>
    <w:rsid w:val="001E53E2"/>
    <w:rsid w:val="001E55E6"/>
    <w:rsid w:val="001E5A2A"/>
    <w:rsid w:val="001E6E65"/>
    <w:rsid w:val="001E71EF"/>
    <w:rsid w:val="001E75DD"/>
    <w:rsid w:val="001E7AFB"/>
    <w:rsid w:val="001F005F"/>
    <w:rsid w:val="001F0463"/>
    <w:rsid w:val="001F0495"/>
    <w:rsid w:val="001F0649"/>
    <w:rsid w:val="001F0700"/>
    <w:rsid w:val="001F1772"/>
    <w:rsid w:val="001F1AE0"/>
    <w:rsid w:val="001F343C"/>
    <w:rsid w:val="001F3557"/>
    <w:rsid w:val="001F3FA5"/>
    <w:rsid w:val="001F41D1"/>
    <w:rsid w:val="001F4221"/>
    <w:rsid w:val="001F5194"/>
    <w:rsid w:val="001F61DE"/>
    <w:rsid w:val="001F6495"/>
    <w:rsid w:val="001F669C"/>
    <w:rsid w:val="001F66F6"/>
    <w:rsid w:val="001F6C30"/>
    <w:rsid w:val="001F6E9A"/>
    <w:rsid w:val="001F7613"/>
    <w:rsid w:val="001F7757"/>
    <w:rsid w:val="001F7A18"/>
    <w:rsid w:val="0020012D"/>
    <w:rsid w:val="00200489"/>
    <w:rsid w:val="00200C85"/>
    <w:rsid w:val="0020153C"/>
    <w:rsid w:val="0020171C"/>
    <w:rsid w:val="00201B9A"/>
    <w:rsid w:val="00202629"/>
    <w:rsid w:val="0020329F"/>
    <w:rsid w:val="002039B1"/>
    <w:rsid w:val="00203B3E"/>
    <w:rsid w:val="00203B48"/>
    <w:rsid w:val="00204799"/>
    <w:rsid w:val="00205928"/>
    <w:rsid w:val="00205A65"/>
    <w:rsid w:val="00205BBD"/>
    <w:rsid w:val="002061D1"/>
    <w:rsid w:val="00206842"/>
    <w:rsid w:val="00206AC4"/>
    <w:rsid w:val="00206ED3"/>
    <w:rsid w:val="00210806"/>
    <w:rsid w:val="002112DB"/>
    <w:rsid w:val="0021171F"/>
    <w:rsid w:val="00211AEB"/>
    <w:rsid w:val="002126B4"/>
    <w:rsid w:val="002134C8"/>
    <w:rsid w:val="00213909"/>
    <w:rsid w:val="00213A17"/>
    <w:rsid w:val="00214902"/>
    <w:rsid w:val="00214A02"/>
    <w:rsid w:val="00214B36"/>
    <w:rsid w:val="002150BE"/>
    <w:rsid w:val="002160FD"/>
    <w:rsid w:val="0021617A"/>
    <w:rsid w:val="00216751"/>
    <w:rsid w:val="002168E9"/>
    <w:rsid w:val="00217613"/>
    <w:rsid w:val="002176CC"/>
    <w:rsid w:val="00217EC5"/>
    <w:rsid w:val="00220248"/>
    <w:rsid w:val="0022084D"/>
    <w:rsid w:val="00220C7E"/>
    <w:rsid w:val="00221718"/>
    <w:rsid w:val="002225EF"/>
    <w:rsid w:val="00222641"/>
    <w:rsid w:val="00222854"/>
    <w:rsid w:val="002229FE"/>
    <w:rsid w:val="00222A17"/>
    <w:rsid w:val="00222FC4"/>
    <w:rsid w:val="002237BA"/>
    <w:rsid w:val="002237DA"/>
    <w:rsid w:val="002243A4"/>
    <w:rsid w:val="002243F2"/>
    <w:rsid w:val="00225203"/>
    <w:rsid w:val="00225525"/>
    <w:rsid w:val="00225DD3"/>
    <w:rsid w:val="00226C04"/>
    <w:rsid w:val="00226FDF"/>
    <w:rsid w:val="0022748E"/>
    <w:rsid w:val="00227E78"/>
    <w:rsid w:val="00230730"/>
    <w:rsid w:val="002308A0"/>
    <w:rsid w:val="002324BF"/>
    <w:rsid w:val="00232D4C"/>
    <w:rsid w:val="00233034"/>
    <w:rsid w:val="002347D5"/>
    <w:rsid w:val="00234AAE"/>
    <w:rsid w:val="0023546B"/>
    <w:rsid w:val="00235F09"/>
    <w:rsid w:val="00235FBC"/>
    <w:rsid w:val="00236049"/>
    <w:rsid w:val="002369DC"/>
    <w:rsid w:val="00236F23"/>
    <w:rsid w:val="002372E7"/>
    <w:rsid w:val="00237C4F"/>
    <w:rsid w:val="00237CBC"/>
    <w:rsid w:val="00237E35"/>
    <w:rsid w:val="00237E87"/>
    <w:rsid w:val="002403A8"/>
    <w:rsid w:val="002403D3"/>
    <w:rsid w:val="00240932"/>
    <w:rsid w:val="00240A24"/>
    <w:rsid w:val="00240B4C"/>
    <w:rsid w:val="0024116A"/>
    <w:rsid w:val="002412B7"/>
    <w:rsid w:val="002414E3"/>
    <w:rsid w:val="002417C4"/>
    <w:rsid w:val="00241823"/>
    <w:rsid w:val="00241EB2"/>
    <w:rsid w:val="00243003"/>
    <w:rsid w:val="00244210"/>
    <w:rsid w:val="00244A03"/>
    <w:rsid w:val="00244D50"/>
    <w:rsid w:val="0024574B"/>
    <w:rsid w:val="0024605D"/>
    <w:rsid w:val="00246235"/>
    <w:rsid w:val="00246934"/>
    <w:rsid w:val="00247221"/>
    <w:rsid w:val="00247500"/>
    <w:rsid w:val="00247BE5"/>
    <w:rsid w:val="00247C0D"/>
    <w:rsid w:val="00247E6B"/>
    <w:rsid w:val="00250D8B"/>
    <w:rsid w:val="002520FD"/>
    <w:rsid w:val="00252A79"/>
    <w:rsid w:val="002531A3"/>
    <w:rsid w:val="00253558"/>
    <w:rsid w:val="00253A7A"/>
    <w:rsid w:val="00253C88"/>
    <w:rsid w:val="00253E21"/>
    <w:rsid w:val="002546A4"/>
    <w:rsid w:val="0025606A"/>
    <w:rsid w:val="00256441"/>
    <w:rsid w:val="00256B24"/>
    <w:rsid w:val="00256E51"/>
    <w:rsid w:val="0025708E"/>
    <w:rsid w:val="0025772F"/>
    <w:rsid w:val="002623AD"/>
    <w:rsid w:val="00262B53"/>
    <w:rsid w:val="00262D55"/>
    <w:rsid w:val="00263053"/>
    <w:rsid w:val="002637C2"/>
    <w:rsid w:val="00263934"/>
    <w:rsid w:val="0026401C"/>
    <w:rsid w:val="00264025"/>
    <w:rsid w:val="002643A5"/>
    <w:rsid w:val="00264727"/>
    <w:rsid w:val="00264982"/>
    <w:rsid w:val="00264B2B"/>
    <w:rsid w:val="00264BC8"/>
    <w:rsid w:val="00265AA2"/>
    <w:rsid w:val="00265B1E"/>
    <w:rsid w:val="00265D98"/>
    <w:rsid w:val="0026616C"/>
    <w:rsid w:val="0026616E"/>
    <w:rsid w:val="0026646E"/>
    <w:rsid w:val="00266F5C"/>
    <w:rsid w:val="0026726E"/>
    <w:rsid w:val="0026753A"/>
    <w:rsid w:val="00267C27"/>
    <w:rsid w:val="00267CF7"/>
    <w:rsid w:val="0027036B"/>
    <w:rsid w:val="00270574"/>
    <w:rsid w:val="0027267F"/>
    <w:rsid w:val="00272E31"/>
    <w:rsid w:val="00273E5A"/>
    <w:rsid w:val="00273F82"/>
    <w:rsid w:val="00274490"/>
    <w:rsid w:val="0027474C"/>
    <w:rsid w:val="00274CBA"/>
    <w:rsid w:val="002752DF"/>
    <w:rsid w:val="0027603C"/>
    <w:rsid w:val="00276353"/>
    <w:rsid w:val="00277718"/>
    <w:rsid w:val="002803CF"/>
    <w:rsid w:val="0028058D"/>
    <w:rsid w:val="00280947"/>
    <w:rsid w:val="002809CB"/>
    <w:rsid w:val="00280A18"/>
    <w:rsid w:val="00280F0B"/>
    <w:rsid w:val="00280F73"/>
    <w:rsid w:val="00281B7F"/>
    <w:rsid w:val="00281FC2"/>
    <w:rsid w:val="00282B00"/>
    <w:rsid w:val="00283AAC"/>
    <w:rsid w:val="00283CB9"/>
    <w:rsid w:val="0028491C"/>
    <w:rsid w:val="002850C9"/>
    <w:rsid w:val="002856C0"/>
    <w:rsid w:val="002857DE"/>
    <w:rsid w:val="002860E9"/>
    <w:rsid w:val="00287104"/>
    <w:rsid w:val="00287359"/>
    <w:rsid w:val="00287B64"/>
    <w:rsid w:val="00287BA5"/>
    <w:rsid w:val="00290232"/>
    <w:rsid w:val="002906F2"/>
    <w:rsid w:val="00290D26"/>
    <w:rsid w:val="002912A1"/>
    <w:rsid w:val="0029202A"/>
    <w:rsid w:val="002922BA"/>
    <w:rsid w:val="00292D03"/>
    <w:rsid w:val="00293250"/>
    <w:rsid w:val="0029339D"/>
    <w:rsid w:val="002945CA"/>
    <w:rsid w:val="0029515E"/>
    <w:rsid w:val="00296084"/>
    <w:rsid w:val="002968DA"/>
    <w:rsid w:val="00296D48"/>
    <w:rsid w:val="00296FF5"/>
    <w:rsid w:val="00297526"/>
    <w:rsid w:val="002976DB"/>
    <w:rsid w:val="002A0761"/>
    <w:rsid w:val="002A0801"/>
    <w:rsid w:val="002A1DDD"/>
    <w:rsid w:val="002A25FF"/>
    <w:rsid w:val="002A2C9E"/>
    <w:rsid w:val="002A3754"/>
    <w:rsid w:val="002A3915"/>
    <w:rsid w:val="002A3B69"/>
    <w:rsid w:val="002A3D1F"/>
    <w:rsid w:val="002A6DFD"/>
    <w:rsid w:val="002A6F68"/>
    <w:rsid w:val="002A7060"/>
    <w:rsid w:val="002A736B"/>
    <w:rsid w:val="002B10F3"/>
    <w:rsid w:val="002B1E77"/>
    <w:rsid w:val="002B2377"/>
    <w:rsid w:val="002B2443"/>
    <w:rsid w:val="002B27C4"/>
    <w:rsid w:val="002B330C"/>
    <w:rsid w:val="002B3A91"/>
    <w:rsid w:val="002B3E8B"/>
    <w:rsid w:val="002B44F7"/>
    <w:rsid w:val="002B53B6"/>
    <w:rsid w:val="002B5639"/>
    <w:rsid w:val="002B5715"/>
    <w:rsid w:val="002B5946"/>
    <w:rsid w:val="002B61DC"/>
    <w:rsid w:val="002B63DA"/>
    <w:rsid w:val="002B6D4F"/>
    <w:rsid w:val="002B785C"/>
    <w:rsid w:val="002C0388"/>
    <w:rsid w:val="002C099F"/>
    <w:rsid w:val="002C0EF1"/>
    <w:rsid w:val="002C1AEF"/>
    <w:rsid w:val="002C1F1C"/>
    <w:rsid w:val="002C209A"/>
    <w:rsid w:val="002C27F4"/>
    <w:rsid w:val="002C32C6"/>
    <w:rsid w:val="002C3461"/>
    <w:rsid w:val="002C41C9"/>
    <w:rsid w:val="002C4515"/>
    <w:rsid w:val="002C4B4A"/>
    <w:rsid w:val="002C6893"/>
    <w:rsid w:val="002C7692"/>
    <w:rsid w:val="002C78E1"/>
    <w:rsid w:val="002D00FF"/>
    <w:rsid w:val="002D04AD"/>
    <w:rsid w:val="002D13BF"/>
    <w:rsid w:val="002D154B"/>
    <w:rsid w:val="002D22B7"/>
    <w:rsid w:val="002D283A"/>
    <w:rsid w:val="002D2980"/>
    <w:rsid w:val="002D3473"/>
    <w:rsid w:val="002D3B46"/>
    <w:rsid w:val="002D4CA0"/>
    <w:rsid w:val="002D4D0C"/>
    <w:rsid w:val="002D4D70"/>
    <w:rsid w:val="002D50B0"/>
    <w:rsid w:val="002D5C34"/>
    <w:rsid w:val="002D6888"/>
    <w:rsid w:val="002D7138"/>
    <w:rsid w:val="002D7E58"/>
    <w:rsid w:val="002E02D2"/>
    <w:rsid w:val="002E060D"/>
    <w:rsid w:val="002E2287"/>
    <w:rsid w:val="002E2836"/>
    <w:rsid w:val="002E2FAB"/>
    <w:rsid w:val="002E31A5"/>
    <w:rsid w:val="002E334D"/>
    <w:rsid w:val="002E3716"/>
    <w:rsid w:val="002E40F2"/>
    <w:rsid w:val="002E49AC"/>
    <w:rsid w:val="002E49BD"/>
    <w:rsid w:val="002E4E5E"/>
    <w:rsid w:val="002E58B0"/>
    <w:rsid w:val="002E62C0"/>
    <w:rsid w:val="002E6457"/>
    <w:rsid w:val="002E6665"/>
    <w:rsid w:val="002E6DDE"/>
    <w:rsid w:val="002F01F6"/>
    <w:rsid w:val="002F0289"/>
    <w:rsid w:val="002F08E2"/>
    <w:rsid w:val="002F095A"/>
    <w:rsid w:val="002F22BB"/>
    <w:rsid w:val="002F23F0"/>
    <w:rsid w:val="002F2DCB"/>
    <w:rsid w:val="002F3283"/>
    <w:rsid w:val="002F38F7"/>
    <w:rsid w:val="002F397B"/>
    <w:rsid w:val="002F4B57"/>
    <w:rsid w:val="002F51CF"/>
    <w:rsid w:val="002F6146"/>
    <w:rsid w:val="002F6D59"/>
    <w:rsid w:val="002F72D5"/>
    <w:rsid w:val="002F7872"/>
    <w:rsid w:val="002F7E8A"/>
    <w:rsid w:val="0030021C"/>
    <w:rsid w:val="0030058A"/>
    <w:rsid w:val="00300BE4"/>
    <w:rsid w:val="00300E2A"/>
    <w:rsid w:val="003010F3"/>
    <w:rsid w:val="003015AD"/>
    <w:rsid w:val="00301B9E"/>
    <w:rsid w:val="00301D87"/>
    <w:rsid w:val="00301E37"/>
    <w:rsid w:val="00301F0B"/>
    <w:rsid w:val="003028BC"/>
    <w:rsid w:val="00302A13"/>
    <w:rsid w:val="00302C55"/>
    <w:rsid w:val="00302E12"/>
    <w:rsid w:val="00303B1C"/>
    <w:rsid w:val="00304160"/>
    <w:rsid w:val="003046A5"/>
    <w:rsid w:val="00304C7F"/>
    <w:rsid w:val="00305557"/>
    <w:rsid w:val="00305F5C"/>
    <w:rsid w:val="0030666E"/>
    <w:rsid w:val="00306CB0"/>
    <w:rsid w:val="003113EB"/>
    <w:rsid w:val="00311865"/>
    <w:rsid w:val="00311A99"/>
    <w:rsid w:val="00312437"/>
    <w:rsid w:val="00312469"/>
    <w:rsid w:val="00312FD6"/>
    <w:rsid w:val="003151F6"/>
    <w:rsid w:val="0031543E"/>
    <w:rsid w:val="003155CC"/>
    <w:rsid w:val="00316280"/>
    <w:rsid w:val="00316705"/>
    <w:rsid w:val="003173A7"/>
    <w:rsid w:val="0031745F"/>
    <w:rsid w:val="003179C4"/>
    <w:rsid w:val="003206DC"/>
    <w:rsid w:val="00320778"/>
    <w:rsid w:val="00322B7F"/>
    <w:rsid w:val="00322EE1"/>
    <w:rsid w:val="003245EF"/>
    <w:rsid w:val="00324D4C"/>
    <w:rsid w:val="00324E45"/>
    <w:rsid w:val="00325E26"/>
    <w:rsid w:val="003267FD"/>
    <w:rsid w:val="0032695B"/>
    <w:rsid w:val="003306D2"/>
    <w:rsid w:val="00331A67"/>
    <w:rsid w:val="00331F40"/>
    <w:rsid w:val="00332159"/>
    <w:rsid w:val="00332236"/>
    <w:rsid w:val="00332646"/>
    <w:rsid w:val="003329A5"/>
    <w:rsid w:val="00333AD5"/>
    <w:rsid w:val="00334733"/>
    <w:rsid w:val="00334C12"/>
    <w:rsid w:val="00334CB5"/>
    <w:rsid w:val="00334CE8"/>
    <w:rsid w:val="00335017"/>
    <w:rsid w:val="0033519A"/>
    <w:rsid w:val="00335A54"/>
    <w:rsid w:val="00335E82"/>
    <w:rsid w:val="003360BC"/>
    <w:rsid w:val="00336339"/>
    <w:rsid w:val="00336D67"/>
    <w:rsid w:val="003370E2"/>
    <w:rsid w:val="00337615"/>
    <w:rsid w:val="003406CF"/>
    <w:rsid w:val="0034100C"/>
    <w:rsid w:val="003410B5"/>
    <w:rsid w:val="00341369"/>
    <w:rsid w:val="00341795"/>
    <w:rsid w:val="003425D3"/>
    <w:rsid w:val="00342F9D"/>
    <w:rsid w:val="00343156"/>
    <w:rsid w:val="00343250"/>
    <w:rsid w:val="00343AC3"/>
    <w:rsid w:val="00344646"/>
    <w:rsid w:val="003446A0"/>
    <w:rsid w:val="00344993"/>
    <w:rsid w:val="003449D4"/>
    <w:rsid w:val="00344D43"/>
    <w:rsid w:val="0034565B"/>
    <w:rsid w:val="00346089"/>
    <w:rsid w:val="00346651"/>
    <w:rsid w:val="00346B3A"/>
    <w:rsid w:val="0034703E"/>
    <w:rsid w:val="003501D2"/>
    <w:rsid w:val="00351E98"/>
    <w:rsid w:val="003526EA"/>
    <w:rsid w:val="00353D1B"/>
    <w:rsid w:val="003545C9"/>
    <w:rsid w:val="003557A7"/>
    <w:rsid w:val="00355D46"/>
    <w:rsid w:val="0035696F"/>
    <w:rsid w:val="0036059B"/>
    <w:rsid w:val="00360B2E"/>
    <w:rsid w:val="00360CEE"/>
    <w:rsid w:val="00361362"/>
    <w:rsid w:val="00361AB6"/>
    <w:rsid w:val="0036202E"/>
    <w:rsid w:val="00362FBE"/>
    <w:rsid w:val="00363117"/>
    <w:rsid w:val="003635AF"/>
    <w:rsid w:val="00363D1C"/>
    <w:rsid w:val="00364F2D"/>
    <w:rsid w:val="00364F65"/>
    <w:rsid w:val="00365093"/>
    <w:rsid w:val="003651AB"/>
    <w:rsid w:val="00365BB2"/>
    <w:rsid w:val="00366F5B"/>
    <w:rsid w:val="003671C1"/>
    <w:rsid w:val="00367D45"/>
    <w:rsid w:val="00367F3B"/>
    <w:rsid w:val="00370C75"/>
    <w:rsid w:val="003716BB"/>
    <w:rsid w:val="00371925"/>
    <w:rsid w:val="0037267E"/>
    <w:rsid w:val="0037294A"/>
    <w:rsid w:val="00372E4F"/>
    <w:rsid w:val="0037377E"/>
    <w:rsid w:val="00374A7B"/>
    <w:rsid w:val="003751AD"/>
    <w:rsid w:val="00375373"/>
    <w:rsid w:val="00375610"/>
    <w:rsid w:val="00377769"/>
    <w:rsid w:val="00377E04"/>
    <w:rsid w:val="0038003A"/>
    <w:rsid w:val="0038082E"/>
    <w:rsid w:val="00381DC7"/>
    <w:rsid w:val="00382360"/>
    <w:rsid w:val="00382445"/>
    <w:rsid w:val="0038246D"/>
    <w:rsid w:val="003827CD"/>
    <w:rsid w:val="00383460"/>
    <w:rsid w:val="00383A8B"/>
    <w:rsid w:val="00383F09"/>
    <w:rsid w:val="00385436"/>
    <w:rsid w:val="00385601"/>
    <w:rsid w:val="00385F0B"/>
    <w:rsid w:val="0038600D"/>
    <w:rsid w:val="00386450"/>
    <w:rsid w:val="003864E4"/>
    <w:rsid w:val="00387B9F"/>
    <w:rsid w:val="003908C7"/>
    <w:rsid w:val="00391025"/>
    <w:rsid w:val="00391281"/>
    <w:rsid w:val="00392438"/>
    <w:rsid w:val="00392595"/>
    <w:rsid w:val="00392761"/>
    <w:rsid w:val="00393710"/>
    <w:rsid w:val="003937E3"/>
    <w:rsid w:val="003947F2"/>
    <w:rsid w:val="00395728"/>
    <w:rsid w:val="0039682A"/>
    <w:rsid w:val="00396BDE"/>
    <w:rsid w:val="00396CBC"/>
    <w:rsid w:val="00396E32"/>
    <w:rsid w:val="0039742B"/>
    <w:rsid w:val="00397A13"/>
    <w:rsid w:val="003A000C"/>
    <w:rsid w:val="003A037F"/>
    <w:rsid w:val="003A09D4"/>
    <w:rsid w:val="003A0F9D"/>
    <w:rsid w:val="003A10C4"/>
    <w:rsid w:val="003A1224"/>
    <w:rsid w:val="003A19FC"/>
    <w:rsid w:val="003A1D90"/>
    <w:rsid w:val="003A258A"/>
    <w:rsid w:val="003A2677"/>
    <w:rsid w:val="003A2DC2"/>
    <w:rsid w:val="003A2DCA"/>
    <w:rsid w:val="003A36B1"/>
    <w:rsid w:val="003A3750"/>
    <w:rsid w:val="003A38DD"/>
    <w:rsid w:val="003A3FBE"/>
    <w:rsid w:val="003A4C1E"/>
    <w:rsid w:val="003A4CB8"/>
    <w:rsid w:val="003A4D80"/>
    <w:rsid w:val="003A4EC9"/>
    <w:rsid w:val="003A5022"/>
    <w:rsid w:val="003A51CD"/>
    <w:rsid w:val="003A53B6"/>
    <w:rsid w:val="003A5842"/>
    <w:rsid w:val="003A58D3"/>
    <w:rsid w:val="003A66D4"/>
    <w:rsid w:val="003A6DAE"/>
    <w:rsid w:val="003A7713"/>
    <w:rsid w:val="003B000E"/>
    <w:rsid w:val="003B02DA"/>
    <w:rsid w:val="003B0579"/>
    <w:rsid w:val="003B10D6"/>
    <w:rsid w:val="003B13C6"/>
    <w:rsid w:val="003B1EEF"/>
    <w:rsid w:val="003B2802"/>
    <w:rsid w:val="003B2D3D"/>
    <w:rsid w:val="003B31A6"/>
    <w:rsid w:val="003B36BA"/>
    <w:rsid w:val="003B3B03"/>
    <w:rsid w:val="003B3DE5"/>
    <w:rsid w:val="003B430F"/>
    <w:rsid w:val="003B466B"/>
    <w:rsid w:val="003B49EC"/>
    <w:rsid w:val="003B515B"/>
    <w:rsid w:val="003B6663"/>
    <w:rsid w:val="003B747F"/>
    <w:rsid w:val="003B7D06"/>
    <w:rsid w:val="003C09BC"/>
    <w:rsid w:val="003C12D6"/>
    <w:rsid w:val="003C130E"/>
    <w:rsid w:val="003C24A1"/>
    <w:rsid w:val="003C34DB"/>
    <w:rsid w:val="003C356B"/>
    <w:rsid w:val="003C3A76"/>
    <w:rsid w:val="003C3ACD"/>
    <w:rsid w:val="003C3C89"/>
    <w:rsid w:val="003C4743"/>
    <w:rsid w:val="003C483F"/>
    <w:rsid w:val="003C497B"/>
    <w:rsid w:val="003C4FC3"/>
    <w:rsid w:val="003C5B19"/>
    <w:rsid w:val="003C6060"/>
    <w:rsid w:val="003C6787"/>
    <w:rsid w:val="003C68E9"/>
    <w:rsid w:val="003C6AC6"/>
    <w:rsid w:val="003C6FF5"/>
    <w:rsid w:val="003D01F1"/>
    <w:rsid w:val="003D134E"/>
    <w:rsid w:val="003D1A21"/>
    <w:rsid w:val="003D2DA7"/>
    <w:rsid w:val="003D44A2"/>
    <w:rsid w:val="003D4646"/>
    <w:rsid w:val="003D4B02"/>
    <w:rsid w:val="003D4B7F"/>
    <w:rsid w:val="003D4E67"/>
    <w:rsid w:val="003D5166"/>
    <w:rsid w:val="003D548B"/>
    <w:rsid w:val="003D5615"/>
    <w:rsid w:val="003D5A4A"/>
    <w:rsid w:val="003D5DA0"/>
    <w:rsid w:val="003D65A6"/>
    <w:rsid w:val="003D6A9F"/>
    <w:rsid w:val="003D6BD5"/>
    <w:rsid w:val="003D6F00"/>
    <w:rsid w:val="003D7623"/>
    <w:rsid w:val="003D79D5"/>
    <w:rsid w:val="003D7A8C"/>
    <w:rsid w:val="003D7C5E"/>
    <w:rsid w:val="003E0241"/>
    <w:rsid w:val="003E032C"/>
    <w:rsid w:val="003E0720"/>
    <w:rsid w:val="003E07C0"/>
    <w:rsid w:val="003E0FCA"/>
    <w:rsid w:val="003E1018"/>
    <w:rsid w:val="003E19C2"/>
    <w:rsid w:val="003E1B77"/>
    <w:rsid w:val="003E2003"/>
    <w:rsid w:val="003E2140"/>
    <w:rsid w:val="003E2A96"/>
    <w:rsid w:val="003E2B65"/>
    <w:rsid w:val="003E30A6"/>
    <w:rsid w:val="003E3472"/>
    <w:rsid w:val="003E36DD"/>
    <w:rsid w:val="003E3C45"/>
    <w:rsid w:val="003E3EA7"/>
    <w:rsid w:val="003E3FEF"/>
    <w:rsid w:val="003E4200"/>
    <w:rsid w:val="003E4253"/>
    <w:rsid w:val="003E4501"/>
    <w:rsid w:val="003E4C7D"/>
    <w:rsid w:val="003E4DDE"/>
    <w:rsid w:val="003E541B"/>
    <w:rsid w:val="003E56D3"/>
    <w:rsid w:val="003E5DE5"/>
    <w:rsid w:val="003E76FC"/>
    <w:rsid w:val="003E791C"/>
    <w:rsid w:val="003F0904"/>
    <w:rsid w:val="003F0B30"/>
    <w:rsid w:val="003F0ED5"/>
    <w:rsid w:val="003F11F8"/>
    <w:rsid w:val="003F15B4"/>
    <w:rsid w:val="003F165F"/>
    <w:rsid w:val="003F1D77"/>
    <w:rsid w:val="003F24E3"/>
    <w:rsid w:val="003F3124"/>
    <w:rsid w:val="003F454C"/>
    <w:rsid w:val="003F468E"/>
    <w:rsid w:val="003F68B7"/>
    <w:rsid w:val="003F6C9F"/>
    <w:rsid w:val="003F70F3"/>
    <w:rsid w:val="003F74A9"/>
    <w:rsid w:val="003F76D3"/>
    <w:rsid w:val="003F7A0E"/>
    <w:rsid w:val="003F7E6F"/>
    <w:rsid w:val="0040043A"/>
    <w:rsid w:val="004009F5"/>
    <w:rsid w:val="00401979"/>
    <w:rsid w:val="004032D7"/>
    <w:rsid w:val="004036C1"/>
    <w:rsid w:val="004044B0"/>
    <w:rsid w:val="00404DC8"/>
    <w:rsid w:val="004055B1"/>
    <w:rsid w:val="00405616"/>
    <w:rsid w:val="004057C9"/>
    <w:rsid w:val="00405E95"/>
    <w:rsid w:val="00407833"/>
    <w:rsid w:val="00407D79"/>
    <w:rsid w:val="0041019B"/>
    <w:rsid w:val="00410F6C"/>
    <w:rsid w:val="0041100D"/>
    <w:rsid w:val="00411427"/>
    <w:rsid w:val="0041173A"/>
    <w:rsid w:val="00411F4B"/>
    <w:rsid w:val="00412F3B"/>
    <w:rsid w:val="004131C4"/>
    <w:rsid w:val="00413833"/>
    <w:rsid w:val="00413AA9"/>
    <w:rsid w:val="00414485"/>
    <w:rsid w:val="00414492"/>
    <w:rsid w:val="00414C0E"/>
    <w:rsid w:val="00414EE9"/>
    <w:rsid w:val="00415123"/>
    <w:rsid w:val="004152E1"/>
    <w:rsid w:val="004158FE"/>
    <w:rsid w:val="0041590B"/>
    <w:rsid w:val="00415DFC"/>
    <w:rsid w:val="00416003"/>
    <w:rsid w:val="00416417"/>
    <w:rsid w:val="0041761B"/>
    <w:rsid w:val="004176FB"/>
    <w:rsid w:val="00417725"/>
    <w:rsid w:val="004203FE"/>
    <w:rsid w:val="0042051D"/>
    <w:rsid w:val="00420B28"/>
    <w:rsid w:val="00420EEA"/>
    <w:rsid w:val="00421280"/>
    <w:rsid w:val="00421699"/>
    <w:rsid w:val="00421B3C"/>
    <w:rsid w:val="00421DDA"/>
    <w:rsid w:val="00421E23"/>
    <w:rsid w:val="00422096"/>
    <w:rsid w:val="00423341"/>
    <w:rsid w:val="00423510"/>
    <w:rsid w:val="004238BB"/>
    <w:rsid w:val="00423B71"/>
    <w:rsid w:val="00425205"/>
    <w:rsid w:val="004253FC"/>
    <w:rsid w:val="00425F34"/>
    <w:rsid w:val="00426271"/>
    <w:rsid w:val="00427002"/>
    <w:rsid w:val="004301B1"/>
    <w:rsid w:val="0043090C"/>
    <w:rsid w:val="00430C40"/>
    <w:rsid w:val="004317FA"/>
    <w:rsid w:val="004319B7"/>
    <w:rsid w:val="00431ADA"/>
    <w:rsid w:val="00431E5A"/>
    <w:rsid w:val="004322C4"/>
    <w:rsid w:val="00432DAF"/>
    <w:rsid w:val="004339F2"/>
    <w:rsid w:val="00433A56"/>
    <w:rsid w:val="0043498A"/>
    <w:rsid w:val="00435540"/>
    <w:rsid w:val="00435ACE"/>
    <w:rsid w:val="00435E2B"/>
    <w:rsid w:val="0043634D"/>
    <w:rsid w:val="004364AE"/>
    <w:rsid w:val="00436D34"/>
    <w:rsid w:val="004373B5"/>
    <w:rsid w:val="00437F40"/>
    <w:rsid w:val="00440723"/>
    <w:rsid w:val="0044130D"/>
    <w:rsid w:val="00442445"/>
    <w:rsid w:val="00442664"/>
    <w:rsid w:val="004432B1"/>
    <w:rsid w:val="00443750"/>
    <w:rsid w:val="004442BB"/>
    <w:rsid w:val="0044472C"/>
    <w:rsid w:val="004449A0"/>
    <w:rsid w:val="00444B08"/>
    <w:rsid w:val="00444DAC"/>
    <w:rsid w:val="00445019"/>
    <w:rsid w:val="004456DB"/>
    <w:rsid w:val="00445908"/>
    <w:rsid w:val="00445A74"/>
    <w:rsid w:val="00445E23"/>
    <w:rsid w:val="00446BC1"/>
    <w:rsid w:val="00447585"/>
    <w:rsid w:val="004476CE"/>
    <w:rsid w:val="0044774D"/>
    <w:rsid w:val="004506AE"/>
    <w:rsid w:val="004513D2"/>
    <w:rsid w:val="00451502"/>
    <w:rsid w:val="00451B46"/>
    <w:rsid w:val="004529E9"/>
    <w:rsid w:val="0045309E"/>
    <w:rsid w:val="0045314F"/>
    <w:rsid w:val="004532E7"/>
    <w:rsid w:val="004545C5"/>
    <w:rsid w:val="00454C41"/>
    <w:rsid w:val="00455686"/>
    <w:rsid w:val="004559E8"/>
    <w:rsid w:val="00457E9C"/>
    <w:rsid w:val="004600EC"/>
    <w:rsid w:val="004603E1"/>
    <w:rsid w:val="00460972"/>
    <w:rsid w:val="00460B30"/>
    <w:rsid w:val="00460DF8"/>
    <w:rsid w:val="004615F9"/>
    <w:rsid w:val="004624E8"/>
    <w:rsid w:val="004628F2"/>
    <w:rsid w:val="00463233"/>
    <w:rsid w:val="004649C8"/>
    <w:rsid w:val="004652D7"/>
    <w:rsid w:val="00466289"/>
    <w:rsid w:val="004666C0"/>
    <w:rsid w:val="004672D4"/>
    <w:rsid w:val="00467F5C"/>
    <w:rsid w:val="00467FCD"/>
    <w:rsid w:val="00470A2F"/>
    <w:rsid w:val="00470B1D"/>
    <w:rsid w:val="00470E9A"/>
    <w:rsid w:val="00471112"/>
    <w:rsid w:val="004725FB"/>
    <w:rsid w:val="004739D7"/>
    <w:rsid w:val="004755A0"/>
    <w:rsid w:val="004756EC"/>
    <w:rsid w:val="0047578F"/>
    <w:rsid w:val="004759F5"/>
    <w:rsid w:val="00475E9B"/>
    <w:rsid w:val="00477648"/>
    <w:rsid w:val="004805DA"/>
    <w:rsid w:val="004820B3"/>
    <w:rsid w:val="00482598"/>
    <w:rsid w:val="00482EB9"/>
    <w:rsid w:val="004839A5"/>
    <w:rsid w:val="00483D6C"/>
    <w:rsid w:val="004844EE"/>
    <w:rsid w:val="00484C1B"/>
    <w:rsid w:val="00485168"/>
    <w:rsid w:val="00485B55"/>
    <w:rsid w:val="00487436"/>
    <w:rsid w:val="0049067C"/>
    <w:rsid w:val="004912BF"/>
    <w:rsid w:val="0049194C"/>
    <w:rsid w:val="00491BCA"/>
    <w:rsid w:val="00491FB6"/>
    <w:rsid w:val="004928C2"/>
    <w:rsid w:val="004928DA"/>
    <w:rsid w:val="00492C88"/>
    <w:rsid w:val="0049316C"/>
    <w:rsid w:val="00493228"/>
    <w:rsid w:val="00493507"/>
    <w:rsid w:val="00493667"/>
    <w:rsid w:val="00493C20"/>
    <w:rsid w:val="00494B67"/>
    <w:rsid w:val="004956D1"/>
    <w:rsid w:val="00495A89"/>
    <w:rsid w:val="004964B0"/>
    <w:rsid w:val="00496850"/>
    <w:rsid w:val="00496935"/>
    <w:rsid w:val="00496D45"/>
    <w:rsid w:val="004972EB"/>
    <w:rsid w:val="004975E3"/>
    <w:rsid w:val="00497989"/>
    <w:rsid w:val="00497DE5"/>
    <w:rsid w:val="004A0330"/>
    <w:rsid w:val="004A04CE"/>
    <w:rsid w:val="004A0E52"/>
    <w:rsid w:val="004A0FA0"/>
    <w:rsid w:val="004A16F6"/>
    <w:rsid w:val="004A1898"/>
    <w:rsid w:val="004A283F"/>
    <w:rsid w:val="004A2926"/>
    <w:rsid w:val="004A2A91"/>
    <w:rsid w:val="004A2E1B"/>
    <w:rsid w:val="004A36F9"/>
    <w:rsid w:val="004A47DB"/>
    <w:rsid w:val="004A5267"/>
    <w:rsid w:val="004A5452"/>
    <w:rsid w:val="004A66CC"/>
    <w:rsid w:val="004A6833"/>
    <w:rsid w:val="004A69E3"/>
    <w:rsid w:val="004A6F58"/>
    <w:rsid w:val="004A7A52"/>
    <w:rsid w:val="004B1807"/>
    <w:rsid w:val="004B2372"/>
    <w:rsid w:val="004B2F6E"/>
    <w:rsid w:val="004B336C"/>
    <w:rsid w:val="004B42EA"/>
    <w:rsid w:val="004B47F6"/>
    <w:rsid w:val="004B571F"/>
    <w:rsid w:val="004B57EF"/>
    <w:rsid w:val="004B5942"/>
    <w:rsid w:val="004B5AEA"/>
    <w:rsid w:val="004B5D09"/>
    <w:rsid w:val="004B66EA"/>
    <w:rsid w:val="004B6D10"/>
    <w:rsid w:val="004B6E2C"/>
    <w:rsid w:val="004B75AF"/>
    <w:rsid w:val="004B7A6E"/>
    <w:rsid w:val="004C0056"/>
    <w:rsid w:val="004C0488"/>
    <w:rsid w:val="004C08EF"/>
    <w:rsid w:val="004C123C"/>
    <w:rsid w:val="004C1A5C"/>
    <w:rsid w:val="004C1BAB"/>
    <w:rsid w:val="004C1E03"/>
    <w:rsid w:val="004C1F7D"/>
    <w:rsid w:val="004C247D"/>
    <w:rsid w:val="004C4D77"/>
    <w:rsid w:val="004C5404"/>
    <w:rsid w:val="004C549F"/>
    <w:rsid w:val="004C5F88"/>
    <w:rsid w:val="004C6584"/>
    <w:rsid w:val="004C6BA3"/>
    <w:rsid w:val="004C7FE7"/>
    <w:rsid w:val="004D0300"/>
    <w:rsid w:val="004D17B3"/>
    <w:rsid w:val="004D1A25"/>
    <w:rsid w:val="004D1C65"/>
    <w:rsid w:val="004D1E60"/>
    <w:rsid w:val="004D26E1"/>
    <w:rsid w:val="004D2E66"/>
    <w:rsid w:val="004D2F25"/>
    <w:rsid w:val="004D35C1"/>
    <w:rsid w:val="004D3806"/>
    <w:rsid w:val="004D4E62"/>
    <w:rsid w:val="004D6314"/>
    <w:rsid w:val="004D6B41"/>
    <w:rsid w:val="004D74BA"/>
    <w:rsid w:val="004D76EC"/>
    <w:rsid w:val="004E004E"/>
    <w:rsid w:val="004E12F5"/>
    <w:rsid w:val="004E1678"/>
    <w:rsid w:val="004E1C08"/>
    <w:rsid w:val="004E1D50"/>
    <w:rsid w:val="004E1E1A"/>
    <w:rsid w:val="004E1E3D"/>
    <w:rsid w:val="004E214F"/>
    <w:rsid w:val="004E23A9"/>
    <w:rsid w:val="004E23BD"/>
    <w:rsid w:val="004E2402"/>
    <w:rsid w:val="004E2898"/>
    <w:rsid w:val="004E2C13"/>
    <w:rsid w:val="004E30CC"/>
    <w:rsid w:val="004E3F85"/>
    <w:rsid w:val="004E41E3"/>
    <w:rsid w:val="004E5BD4"/>
    <w:rsid w:val="004E67F4"/>
    <w:rsid w:val="004E7AA1"/>
    <w:rsid w:val="004F06C9"/>
    <w:rsid w:val="004F12F6"/>
    <w:rsid w:val="004F2239"/>
    <w:rsid w:val="004F2267"/>
    <w:rsid w:val="004F2506"/>
    <w:rsid w:val="004F2576"/>
    <w:rsid w:val="004F2803"/>
    <w:rsid w:val="004F2AA4"/>
    <w:rsid w:val="004F2DAE"/>
    <w:rsid w:val="004F30A3"/>
    <w:rsid w:val="004F427E"/>
    <w:rsid w:val="004F447A"/>
    <w:rsid w:val="004F47C2"/>
    <w:rsid w:val="004F5640"/>
    <w:rsid w:val="004F57B0"/>
    <w:rsid w:val="004F5A10"/>
    <w:rsid w:val="004F5D88"/>
    <w:rsid w:val="004F6282"/>
    <w:rsid w:val="004F6F23"/>
    <w:rsid w:val="004F7D3A"/>
    <w:rsid w:val="00500212"/>
    <w:rsid w:val="005014DC"/>
    <w:rsid w:val="00501796"/>
    <w:rsid w:val="005020A6"/>
    <w:rsid w:val="0050231A"/>
    <w:rsid w:val="005023B9"/>
    <w:rsid w:val="005028BF"/>
    <w:rsid w:val="00502A4D"/>
    <w:rsid w:val="00506457"/>
    <w:rsid w:val="00506470"/>
    <w:rsid w:val="00506527"/>
    <w:rsid w:val="00506688"/>
    <w:rsid w:val="00506BF0"/>
    <w:rsid w:val="00506D37"/>
    <w:rsid w:val="00507338"/>
    <w:rsid w:val="00510427"/>
    <w:rsid w:val="00510899"/>
    <w:rsid w:val="00510AAD"/>
    <w:rsid w:val="0051136C"/>
    <w:rsid w:val="00511DAF"/>
    <w:rsid w:val="0051259F"/>
    <w:rsid w:val="00512E09"/>
    <w:rsid w:val="00512E9B"/>
    <w:rsid w:val="00512EA3"/>
    <w:rsid w:val="00513426"/>
    <w:rsid w:val="00513778"/>
    <w:rsid w:val="00514898"/>
    <w:rsid w:val="00514EA7"/>
    <w:rsid w:val="0051517A"/>
    <w:rsid w:val="00515265"/>
    <w:rsid w:val="00515511"/>
    <w:rsid w:val="00515CCD"/>
    <w:rsid w:val="0051604F"/>
    <w:rsid w:val="00516ED0"/>
    <w:rsid w:val="005172E5"/>
    <w:rsid w:val="00520A07"/>
    <w:rsid w:val="00520E08"/>
    <w:rsid w:val="0052150F"/>
    <w:rsid w:val="0052621D"/>
    <w:rsid w:val="00526A80"/>
    <w:rsid w:val="00531022"/>
    <w:rsid w:val="0053118D"/>
    <w:rsid w:val="00531AC4"/>
    <w:rsid w:val="00531E3D"/>
    <w:rsid w:val="005326E6"/>
    <w:rsid w:val="00532948"/>
    <w:rsid w:val="00532F86"/>
    <w:rsid w:val="00533B94"/>
    <w:rsid w:val="00534561"/>
    <w:rsid w:val="00535C9C"/>
    <w:rsid w:val="0053617B"/>
    <w:rsid w:val="00537A31"/>
    <w:rsid w:val="005401C5"/>
    <w:rsid w:val="00540219"/>
    <w:rsid w:val="00540A33"/>
    <w:rsid w:val="00540C55"/>
    <w:rsid w:val="00541C51"/>
    <w:rsid w:val="00541F0A"/>
    <w:rsid w:val="00542F03"/>
    <w:rsid w:val="0054326A"/>
    <w:rsid w:val="00544245"/>
    <w:rsid w:val="00545376"/>
    <w:rsid w:val="00545BD0"/>
    <w:rsid w:val="0054616D"/>
    <w:rsid w:val="00546734"/>
    <w:rsid w:val="00546966"/>
    <w:rsid w:val="005469F8"/>
    <w:rsid w:val="00547138"/>
    <w:rsid w:val="0055028F"/>
    <w:rsid w:val="00550D45"/>
    <w:rsid w:val="005511C3"/>
    <w:rsid w:val="00551755"/>
    <w:rsid w:val="00551F6C"/>
    <w:rsid w:val="00552C06"/>
    <w:rsid w:val="00553000"/>
    <w:rsid w:val="00553873"/>
    <w:rsid w:val="005543C2"/>
    <w:rsid w:val="00554933"/>
    <w:rsid w:val="00555449"/>
    <w:rsid w:val="00556128"/>
    <w:rsid w:val="00556B59"/>
    <w:rsid w:val="005570AE"/>
    <w:rsid w:val="005574CE"/>
    <w:rsid w:val="00560260"/>
    <w:rsid w:val="00560650"/>
    <w:rsid w:val="00560B35"/>
    <w:rsid w:val="00560BFA"/>
    <w:rsid w:val="00561366"/>
    <w:rsid w:val="00561434"/>
    <w:rsid w:val="00561519"/>
    <w:rsid w:val="0056164A"/>
    <w:rsid w:val="00561ED3"/>
    <w:rsid w:val="00563357"/>
    <w:rsid w:val="005636CB"/>
    <w:rsid w:val="005641B1"/>
    <w:rsid w:val="00564940"/>
    <w:rsid w:val="00564E0B"/>
    <w:rsid w:val="0056540F"/>
    <w:rsid w:val="00565D42"/>
    <w:rsid w:val="00566DE1"/>
    <w:rsid w:val="00567319"/>
    <w:rsid w:val="0056742C"/>
    <w:rsid w:val="0057036B"/>
    <w:rsid w:val="00570FE4"/>
    <w:rsid w:val="005723D9"/>
    <w:rsid w:val="00572664"/>
    <w:rsid w:val="005726CA"/>
    <w:rsid w:val="00572A73"/>
    <w:rsid w:val="0057471F"/>
    <w:rsid w:val="00576135"/>
    <w:rsid w:val="00577480"/>
    <w:rsid w:val="00577D6C"/>
    <w:rsid w:val="00581BEB"/>
    <w:rsid w:val="00581D12"/>
    <w:rsid w:val="00581D68"/>
    <w:rsid w:val="00583015"/>
    <w:rsid w:val="00583098"/>
    <w:rsid w:val="005830C1"/>
    <w:rsid w:val="00583E22"/>
    <w:rsid w:val="00583E95"/>
    <w:rsid w:val="0058471F"/>
    <w:rsid w:val="0058473F"/>
    <w:rsid w:val="00584948"/>
    <w:rsid w:val="005849F6"/>
    <w:rsid w:val="00585109"/>
    <w:rsid w:val="005867EA"/>
    <w:rsid w:val="00586F6F"/>
    <w:rsid w:val="005873EA"/>
    <w:rsid w:val="00587ADB"/>
    <w:rsid w:val="00590476"/>
    <w:rsid w:val="00590478"/>
    <w:rsid w:val="00591C99"/>
    <w:rsid w:val="0059216A"/>
    <w:rsid w:val="0059363E"/>
    <w:rsid w:val="005937B6"/>
    <w:rsid w:val="005962F3"/>
    <w:rsid w:val="00596B6F"/>
    <w:rsid w:val="0059722D"/>
    <w:rsid w:val="00597388"/>
    <w:rsid w:val="00597F61"/>
    <w:rsid w:val="005A09EC"/>
    <w:rsid w:val="005A0FD0"/>
    <w:rsid w:val="005A1DA3"/>
    <w:rsid w:val="005A235E"/>
    <w:rsid w:val="005A33A7"/>
    <w:rsid w:val="005A44D2"/>
    <w:rsid w:val="005A46AF"/>
    <w:rsid w:val="005A5242"/>
    <w:rsid w:val="005A5DA7"/>
    <w:rsid w:val="005A63A7"/>
    <w:rsid w:val="005A6EBB"/>
    <w:rsid w:val="005A7D63"/>
    <w:rsid w:val="005B0988"/>
    <w:rsid w:val="005B0E70"/>
    <w:rsid w:val="005B1100"/>
    <w:rsid w:val="005B16A5"/>
    <w:rsid w:val="005B1D06"/>
    <w:rsid w:val="005B2238"/>
    <w:rsid w:val="005B22A7"/>
    <w:rsid w:val="005B26EF"/>
    <w:rsid w:val="005B28E9"/>
    <w:rsid w:val="005B2AC5"/>
    <w:rsid w:val="005B2B37"/>
    <w:rsid w:val="005B4592"/>
    <w:rsid w:val="005B4B91"/>
    <w:rsid w:val="005B535F"/>
    <w:rsid w:val="005B54A3"/>
    <w:rsid w:val="005B56F4"/>
    <w:rsid w:val="005B571F"/>
    <w:rsid w:val="005B74BF"/>
    <w:rsid w:val="005C0554"/>
    <w:rsid w:val="005C1A04"/>
    <w:rsid w:val="005C20AF"/>
    <w:rsid w:val="005C2377"/>
    <w:rsid w:val="005C303F"/>
    <w:rsid w:val="005C315F"/>
    <w:rsid w:val="005C37D0"/>
    <w:rsid w:val="005C3B53"/>
    <w:rsid w:val="005C40AC"/>
    <w:rsid w:val="005C4498"/>
    <w:rsid w:val="005C470B"/>
    <w:rsid w:val="005C4EFD"/>
    <w:rsid w:val="005C5A0F"/>
    <w:rsid w:val="005C6E40"/>
    <w:rsid w:val="005D0239"/>
    <w:rsid w:val="005D0BB2"/>
    <w:rsid w:val="005D0D5B"/>
    <w:rsid w:val="005D1A8A"/>
    <w:rsid w:val="005D1B8B"/>
    <w:rsid w:val="005D1FD7"/>
    <w:rsid w:val="005D2F88"/>
    <w:rsid w:val="005D3B48"/>
    <w:rsid w:val="005D4D55"/>
    <w:rsid w:val="005D4F61"/>
    <w:rsid w:val="005D51F8"/>
    <w:rsid w:val="005D53D2"/>
    <w:rsid w:val="005D562D"/>
    <w:rsid w:val="005D6100"/>
    <w:rsid w:val="005D71B9"/>
    <w:rsid w:val="005D7C65"/>
    <w:rsid w:val="005D7FC1"/>
    <w:rsid w:val="005E031C"/>
    <w:rsid w:val="005E1414"/>
    <w:rsid w:val="005E1534"/>
    <w:rsid w:val="005E2B61"/>
    <w:rsid w:val="005E3303"/>
    <w:rsid w:val="005E34A8"/>
    <w:rsid w:val="005E3AA1"/>
    <w:rsid w:val="005E42C5"/>
    <w:rsid w:val="005E4C03"/>
    <w:rsid w:val="005E57E6"/>
    <w:rsid w:val="005E59A8"/>
    <w:rsid w:val="005E7C5F"/>
    <w:rsid w:val="005F094A"/>
    <w:rsid w:val="005F0E45"/>
    <w:rsid w:val="005F17E0"/>
    <w:rsid w:val="005F1DC5"/>
    <w:rsid w:val="005F217A"/>
    <w:rsid w:val="005F3683"/>
    <w:rsid w:val="005F4EC0"/>
    <w:rsid w:val="005F54F7"/>
    <w:rsid w:val="005F5B5C"/>
    <w:rsid w:val="005F6DE0"/>
    <w:rsid w:val="005F6E57"/>
    <w:rsid w:val="005F6FE1"/>
    <w:rsid w:val="005F717E"/>
    <w:rsid w:val="005F7A05"/>
    <w:rsid w:val="0060031A"/>
    <w:rsid w:val="00600698"/>
    <w:rsid w:val="006006B0"/>
    <w:rsid w:val="006021D2"/>
    <w:rsid w:val="00602629"/>
    <w:rsid w:val="00602975"/>
    <w:rsid w:val="0060322E"/>
    <w:rsid w:val="00603A69"/>
    <w:rsid w:val="00603F18"/>
    <w:rsid w:val="00604831"/>
    <w:rsid w:val="00604FE4"/>
    <w:rsid w:val="00605336"/>
    <w:rsid w:val="006067B8"/>
    <w:rsid w:val="00606852"/>
    <w:rsid w:val="00611129"/>
    <w:rsid w:val="0061141D"/>
    <w:rsid w:val="00611CCB"/>
    <w:rsid w:val="00612A13"/>
    <w:rsid w:val="0061405A"/>
    <w:rsid w:val="006143A8"/>
    <w:rsid w:val="00614930"/>
    <w:rsid w:val="00616091"/>
    <w:rsid w:val="00616252"/>
    <w:rsid w:val="00617769"/>
    <w:rsid w:val="00617890"/>
    <w:rsid w:val="0062034F"/>
    <w:rsid w:val="00620BD1"/>
    <w:rsid w:val="00620C21"/>
    <w:rsid w:val="0062115B"/>
    <w:rsid w:val="00621251"/>
    <w:rsid w:val="00621316"/>
    <w:rsid w:val="006220C2"/>
    <w:rsid w:val="006227C1"/>
    <w:rsid w:val="00622BD0"/>
    <w:rsid w:val="00623D00"/>
    <w:rsid w:val="00623D88"/>
    <w:rsid w:val="00623E81"/>
    <w:rsid w:val="006241F6"/>
    <w:rsid w:val="00624233"/>
    <w:rsid w:val="006249F6"/>
    <w:rsid w:val="00624C49"/>
    <w:rsid w:val="00625334"/>
    <w:rsid w:val="0062568A"/>
    <w:rsid w:val="00625EC8"/>
    <w:rsid w:val="0062735D"/>
    <w:rsid w:val="006274CE"/>
    <w:rsid w:val="006304E1"/>
    <w:rsid w:val="00630B14"/>
    <w:rsid w:val="00630EED"/>
    <w:rsid w:val="0063308E"/>
    <w:rsid w:val="00633DB2"/>
    <w:rsid w:val="00633EC9"/>
    <w:rsid w:val="0063420C"/>
    <w:rsid w:val="00634BE7"/>
    <w:rsid w:val="00635258"/>
    <w:rsid w:val="0063603A"/>
    <w:rsid w:val="00636457"/>
    <w:rsid w:val="00637975"/>
    <w:rsid w:val="00637E7B"/>
    <w:rsid w:val="00640273"/>
    <w:rsid w:val="006402A6"/>
    <w:rsid w:val="0064034F"/>
    <w:rsid w:val="00640369"/>
    <w:rsid w:val="0064099E"/>
    <w:rsid w:val="00641291"/>
    <w:rsid w:val="00641CF4"/>
    <w:rsid w:val="00641F19"/>
    <w:rsid w:val="006434ED"/>
    <w:rsid w:val="0064356B"/>
    <w:rsid w:val="00644449"/>
    <w:rsid w:val="00644F13"/>
    <w:rsid w:val="00646D7F"/>
    <w:rsid w:val="00646E95"/>
    <w:rsid w:val="0064755C"/>
    <w:rsid w:val="00647F81"/>
    <w:rsid w:val="006543F6"/>
    <w:rsid w:val="00654504"/>
    <w:rsid w:val="00654C69"/>
    <w:rsid w:val="006554AE"/>
    <w:rsid w:val="0065558D"/>
    <w:rsid w:val="00655E50"/>
    <w:rsid w:val="00656132"/>
    <w:rsid w:val="00656C6C"/>
    <w:rsid w:val="00657672"/>
    <w:rsid w:val="006576E2"/>
    <w:rsid w:val="00657883"/>
    <w:rsid w:val="006608D7"/>
    <w:rsid w:val="00661109"/>
    <w:rsid w:val="00661525"/>
    <w:rsid w:val="006619C7"/>
    <w:rsid w:val="006630A8"/>
    <w:rsid w:val="00663888"/>
    <w:rsid w:val="00663A95"/>
    <w:rsid w:val="00663DC4"/>
    <w:rsid w:val="00665B03"/>
    <w:rsid w:val="00665E0D"/>
    <w:rsid w:val="00666319"/>
    <w:rsid w:val="00666AA5"/>
    <w:rsid w:val="00667852"/>
    <w:rsid w:val="00667888"/>
    <w:rsid w:val="00671451"/>
    <w:rsid w:val="0067171B"/>
    <w:rsid w:val="0067248E"/>
    <w:rsid w:val="006725A3"/>
    <w:rsid w:val="006726E7"/>
    <w:rsid w:val="00672A90"/>
    <w:rsid w:val="00673002"/>
    <w:rsid w:val="006737D7"/>
    <w:rsid w:val="0067396C"/>
    <w:rsid w:val="00674633"/>
    <w:rsid w:val="00674B82"/>
    <w:rsid w:val="00674FAA"/>
    <w:rsid w:val="006753A0"/>
    <w:rsid w:val="006753C5"/>
    <w:rsid w:val="00675446"/>
    <w:rsid w:val="00676221"/>
    <w:rsid w:val="00677536"/>
    <w:rsid w:val="006800D5"/>
    <w:rsid w:val="0068059C"/>
    <w:rsid w:val="00680FE5"/>
    <w:rsid w:val="0068116D"/>
    <w:rsid w:val="00681513"/>
    <w:rsid w:val="0068190E"/>
    <w:rsid w:val="0068240F"/>
    <w:rsid w:val="00683264"/>
    <w:rsid w:val="00683BA5"/>
    <w:rsid w:val="00684EF9"/>
    <w:rsid w:val="0068517C"/>
    <w:rsid w:val="006861BE"/>
    <w:rsid w:val="0068643F"/>
    <w:rsid w:val="00686447"/>
    <w:rsid w:val="0068666C"/>
    <w:rsid w:val="00690693"/>
    <w:rsid w:val="00691617"/>
    <w:rsid w:val="0069226F"/>
    <w:rsid w:val="0069356D"/>
    <w:rsid w:val="00693EE7"/>
    <w:rsid w:val="00693F5E"/>
    <w:rsid w:val="00695DD6"/>
    <w:rsid w:val="00697270"/>
    <w:rsid w:val="006A021C"/>
    <w:rsid w:val="006A06F3"/>
    <w:rsid w:val="006A0C2D"/>
    <w:rsid w:val="006A0C8F"/>
    <w:rsid w:val="006A1392"/>
    <w:rsid w:val="006A196E"/>
    <w:rsid w:val="006A294B"/>
    <w:rsid w:val="006A2C12"/>
    <w:rsid w:val="006A3A18"/>
    <w:rsid w:val="006A3E6E"/>
    <w:rsid w:val="006A47DE"/>
    <w:rsid w:val="006A4A32"/>
    <w:rsid w:val="006A4E90"/>
    <w:rsid w:val="006A5ECA"/>
    <w:rsid w:val="006A5F1A"/>
    <w:rsid w:val="006A61A3"/>
    <w:rsid w:val="006A685C"/>
    <w:rsid w:val="006A6AFB"/>
    <w:rsid w:val="006A7C47"/>
    <w:rsid w:val="006A7DDD"/>
    <w:rsid w:val="006B27F9"/>
    <w:rsid w:val="006B2950"/>
    <w:rsid w:val="006B356B"/>
    <w:rsid w:val="006B3E32"/>
    <w:rsid w:val="006B48D6"/>
    <w:rsid w:val="006B4CB9"/>
    <w:rsid w:val="006B5FA7"/>
    <w:rsid w:val="006B6427"/>
    <w:rsid w:val="006B6F23"/>
    <w:rsid w:val="006C2674"/>
    <w:rsid w:val="006C36D7"/>
    <w:rsid w:val="006C378C"/>
    <w:rsid w:val="006C37D8"/>
    <w:rsid w:val="006C4267"/>
    <w:rsid w:val="006C4C2B"/>
    <w:rsid w:val="006C51A3"/>
    <w:rsid w:val="006C565C"/>
    <w:rsid w:val="006C5A5C"/>
    <w:rsid w:val="006C5E8E"/>
    <w:rsid w:val="006C6311"/>
    <w:rsid w:val="006C686C"/>
    <w:rsid w:val="006C6D4D"/>
    <w:rsid w:val="006C70E2"/>
    <w:rsid w:val="006C720F"/>
    <w:rsid w:val="006C7924"/>
    <w:rsid w:val="006C7A83"/>
    <w:rsid w:val="006D0106"/>
    <w:rsid w:val="006D0B2F"/>
    <w:rsid w:val="006D0EC0"/>
    <w:rsid w:val="006D12A7"/>
    <w:rsid w:val="006D170F"/>
    <w:rsid w:val="006D1D91"/>
    <w:rsid w:val="006D2021"/>
    <w:rsid w:val="006D21A3"/>
    <w:rsid w:val="006D2B1F"/>
    <w:rsid w:val="006D3A2F"/>
    <w:rsid w:val="006D3D80"/>
    <w:rsid w:val="006D4136"/>
    <w:rsid w:val="006D4967"/>
    <w:rsid w:val="006D4EBF"/>
    <w:rsid w:val="006D4F40"/>
    <w:rsid w:val="006D5653"/>
    <w:rsid w:val="006D5C2A"/>
    <w:rsid w:val="006D5EDD"/>
    <w:rsid w:val="006D6885"/>
    <w:rsid w:val="006D6E5D"/>
    <w:rsid w:val="006D6F13"/>
    <w:rsid w:val="006D7F56"/>
    <w:rsid w:val="006E07DD"/>
    <w:rsid w:val="006E1281"/>
    <w:rsid w:val="006E1A28"/>
    <w:rsid w:val="006E1DED"/>
    <w:rsid w:val="006E24C0"/>
    <w:rsid w:val="006E2C11"/>
    <w:rsid w:val="006E30F5"/>
    <w:rsid w:val="006E37D3"/>
    <w:rsid w:val="006E3F6F"/>
    <w:rsid w:val="006E423D"/>
    <w:rsid w:val="006E4631"/>
    <w:rsid w:val="006E4B05"/>
    <w:rsid w:val="006E51D3"/>
    <w:rsid w:val="006E5981"/>
    <w:rsid w:val="006E663C"/>
    <w:rsid w:val="006E6AF1"/>
    <w:rsid w:val="006E6D84"/>
    <w:rsid w:val="006E7925"/>
    <w:rsid w:val="006F09DA"/>
    <w:rsid w:val="006F15E5"/>
    <w:rsid w:val="006F19C6"/>
    <w:rsid w:val="006F19FD"/>
    <w:rsid w:val="006F298A"/>
    <w:rsid w:val="006F37AF"/>
    <w:rsid w:val="006F384B"/>
    <w:rsid w:val="006F40F1"/>
    <w:rsid w:val="006F48FF"/>
    <w:rsid w:val="006F6131"/>
    <w:rsid w:val="006F63A4"/>
    <w:rsid w:val="006F6709"/>
    <w:rsid w:val="006F685A"/>
    <w:rsid w:val="006F6BBF"/>
    <w:rsid w:val="006F6E16"/>
    <w:rsid w:val="006F6FC2"/>
    <w:rsid w:val="006F760C"/>
    <w:rsid w:val="006F785A"/>
    <w:rsid w:val="00700494"/>
    <w:rsid w:val="0070083C"/>
    <w:rsid w:val="00700CCC"/>
    <w:rsid w:val="00700F50"/>
    <w:rsid w:val="007017C4"/>
    <w:rsid w:val="007018F3"/>
    <w:rsid w:val="00701E1F"/>
    <w:rsid w:val="00701E50"/>
    <w:rsid w:val="00702CF3"/>
    <w:rsid w:val="007030B1"/>
    <w:rsid w:val="00703130"/>
    <w:rsid w:val="00703441"/>
    <w:rsid w:val="007035AD"/>
    <w:rsid w:val="007037C6"/>
    <w:rsid w:val="00704627"/>
    <w:rsid w:val="0070509B"/>
    <w:rsid w:val="0070564A"/>
    <w:rsid w:val="0070595B"/>
    <w:rsid w:val="00705FB4"/>
    <w:rsid w:val="0070601D"/>
    <w:rsid w:val="007067B1"/>
    <w:rsid w:val="00706950"/>
    <w:rsid w:val="00706951"/>
    <w:rsid w:val="00707E84"/>
    <w:rsid w:val="00707FC9"/>
    <w:rsid w:val="0071087B"/>
    <w:rsid w:val="00710A2C"/>
    <w:rsid w:val="00711141"/>
    <w:rsid w:val="00712100"/>
    <w:rsid w:val="00713BD8"/>
    <w:rsid w:val="00714682"/>
    <w:rsid w:val="007152A8"/>
    <w:rsid w:val="00716083"/>
    <w:rsid w:val="007166C2"/>
    <w:rsid w:val="00716E08"/>
    <w:rsid w:val="00717B8F"/>
    <w:rsid w:val="00717EE0"/>
    <w:rsid w:val="00721146"/>
    <w:rsid w:val="0072128D"/>
    <w:rsid w:val="0072172E"/>
    <w:rsid w:val="0072182D"/>
    <w:rsid w:val="00722E01"/>
    <w:rsid w:val="00722F0F"/>
    <w:rsid w:val="00722F8B"/>
    <w:rsid w:val="007230E6"/>
    <w:rsid w:val="00723701"/>
    <w:rsid w:val="00723714"/>
    <w:rsid w:val="00723E1B"/>
    <w:rsid w:val="0072414C"/>
    <w:rsid w:val="007242A7"/>
    <w:rsid w:val="00724B8D"/>
    <w:rsid w:val="00725F10"/>
    <w:rsid w:val="007261D0"/>
    <w:rsid w:val="00726A64"/>
    <w:rsid w:val="00726CC1"/>
    <w:rsid w:val="0072729B"/>
    <w:rsid w:val="0072731B"/>
    <w:rsid w:val="0072783B"/>
    <w:rsid w:val="00727A23"/>
    <w:rsid w:val="0073009D"/>
    <w:rsid w:val="007301A2"/>
    <w:rsid w:val="00730315"/>
    <w:rsid w:val="007320A5"/>
    <w:rsid w:val="0073271B"/>
    <w:rsid w:val="007329C2"/>
    <w:rsid w:val="00732CF4"/>
    <w:rsid w:val="00734133"/>
    <w:rsid w:val="00734BD2"/>
    <w:rsid w:val="00735D1E"/>
    <w:rsid w:val="00736853"/>
    <w:rsid w:val="007376FD"/>
    <w:rsid w:val="007377CC"/>
    <w:rsid w:val="00737C8D"/>
    <w:rsid w:val="00740034"/>
    <w:rsid w:val="0074003A"/>
    <w:rsid w:val="00740458"/>
    <w:rsid w:val="00740701"/>
    <w:rsid w:val="007409ED"/>
    <w:rsid w:val="007413B6"/>
    <w:rsid w:val="00741514"/>
    <w:rsid w:val="00741554"/>
    <w:rsid w:val="007418B2"/>
    <w:rsid w:val="00741FB1"/>
    <w:rsid w:val="00742219"/>
    <w:rsid w:val="007435EC"/>
    <w:rsid w:val="00743C0B"/>
    <w:rsid w:val="00743FB4"/>
    <w:rsid w:val="00744192"/>
    <w:rsid w:val="00744B99"/>
    <w:rsid w:val="00744DAD"/>
    <w:rsid w:val="00745230"/>
    <w:rsid w:val="0074583F"/>
    <w:rsid w:val="00745C2B"/>
    <w:rsid w:val="00746209"/>
    <w:rsid w:val="0074651F"/>
    <w:rsid w:val="00746642"/>
    <w:rsid w:val="00746A6C"/>
    <w:rsid w:val="007477B2"/>
    <w:rsid w:val="007501E6"/>
    <w:rsid w:val="007501F6"/>
    <w:rsid w:val="007507F8"/>
    <w:rsid w:val="00751681"/>
    <w:rsid w:val="007517D4"/>
    <w:rsid w:val="00751B23"/>
    <w:rsid w:val="00751C51"/>
    <w:rsid w:val="007523D7"/>
    <w:rsid w:val="00752C1D"/>
    <w:rsid w:val="00752C1F"/>
    <w:rsid w:val="00752D84"/>
    <w:rsid w:val="00753FD9"/>
    <w:rsid w:val="007540FD"/>
    <w:rsid w:val="00754278"/>
    <w:rsid w:val="00754334"/>
    <w:rsid w:val="007547CA"/>
    <w:rsid w:val="00754937"/>
    <w:rsid w:val="00754CB3"/>
    <w:rsid w:val="0075572E"/>
    <w:rsid w:val="00755FF3"/>
    <w:rsid w:val="00756ACD"/>
    <w:rsid w:val="00757CDE"/>
    <w:rsid w:val="00757E67"/>
    <w:rsid w:val="00760124"/>
    <w:rsid w:val="0076133F"/>
    <w:rsid w:val="007615FC"/>
    <w:rsid w:val="00762196"/>
    <w:rsid w:val="007623D9"/>
    <w:rsid w:val="00762C81"/>
    <w:rsid w:val="00763A1B"/>
    <w:rsid w:val="00763AAB"/>
    <w:rsid w:val="007647D7"/>
    <w:rsid w:val="00764C3C"/>
    <w:rsid w:val="0076506A"/>
    <w:rsid w:val="0076572F"/>
    <w:rsid w:val="00765790"/>
    <w:rsid w:val="007662BA"/>
    <w:rsid w:val="0076647B"/>
    <w:rsid w:val="0076782D"/>
    <w:rsid w:val="00767BE2"/>
    <w:rsid w:val="007703AB"/>
    <w:rsid w:val="007706AC"/>
    <w:rsid w:val="00770AA8"/>
    <w:rsid w:val="00770DA1"/>
    <w:rsid w:val="007716FD"/>
    <w:rsid w:val="00771D38"/>
    <w:rsid w:val="007728CA"/>
    <w:rsid w:val="00772C00"/>
    <w:rsid w:val="00772C3D"/>
    <w:rsid w:val="0077473E"/>
    <w:rsid w:val="0077478F"/>
    <w:rsid w:val="007748EB"/>
    <w:rsid w:val="00774D03"/>
    <w:rsid w:val="007756DB"/>
    <w:rsid w:val="00775988"/>
    <w:rsid w:val="007762B0"/>
    <w:rsid w:val="007766AA"/>
    <w:rsid w:val="00776C31"/>
    <w:rsid w:val="00777071"/>
    <w:rsid w:val="00780261"/>
    <w:rsid w:val="007805AB"/>
    <w:rsid w:val="0078088C"/>
    <w:rsid w:val="007812A4"/>
    <w:rsid w:val="0078185C"/>
    <w:rsid w:val="00781E68"/>
    <w:rsid w:val="007820C0"/>
    <w:rsid w:val="00782308"/>
    <w:rsid w:val="0078302E"/>
    <w:rsid w:val="007832C0"/>
    <w:rsid w:val="007833B0"/>
    <w:rsid w:val="007834DA"/>
    <w:rsid w:val="007837E0"/>
    <w:rsid w:val="007839A5"/>
    <w:rsid w:val="00783B26"/>
    <w:rsid w:val="00783F90"/>
    <w:rsid w:val="00784EF2"/>
    <w:rsid w:val="007852FE"/>
    <w:rsid w:val="00785459"/>
    <w:rsid w:val="0078578A"/>
    <w:rsid w:val="007859BE"/>
    <w:rsid w:val="00785C62"/>
    <w:rsid w:val="0078604A"/>
    <w:rsid w:val="007862C2"/>
    <w:rsid w:val="0078632E"/>
    <w:rsid w:val="00786602"/>
    <w:rsid w:val="007866B8"/>
    <w:rsid w:val="00787175"/>
    <w:rsid w:val="007872A4"/>
    <w:rsid w:val="00787410"/>
    <w:rsid w:val="0078748C"/>
    <w:rsid w:val="0079025A"/>
    <w:rsid w:val="00790ADA"/>
    <w:rsid w:val="00791D8D"/>
    <w:rsid w:val="00792344"/>
    <w:rsid w:val="007928ED"/>
    <w:rsid w:val="00792AD4"/>
    <w:rsid w:val="00792B8A"/>
    <w:rsid w:val="00793255"/>
    <w:rsid w:val="00794FF0"/>
    <w:rsid w:val="00795188"/>
    <w:rsid w:val="00796340"/>
    <w:rsid w:val="007965B0"/>
    <w:rsid w:val="00796928"/>
    <w:rsid w:val="00797689"/>
    <w:rsid w:val="007977B9"/>
    <w:rsid w:val="00797A38"/>
    <w:rsid w:val="00797F93"/>
    <w:rsid w:val="007A0C9E"/>
    <w:rsid w:val="007A0F51"/>
    <w:rsid w:val="007A1539"/>
    <w:rsid w:val="007A188A"/>
    <w:rsid w:val="007A1BC5"/>
    <w:rsid w:val="007A2DDC"/>
    <w:rsid w:val="007A2FA6"/>
    <w:rsid w:val="007A34F7"/>
    <w:rsid w:val="007A40AB"/>
    <w:rsid w:val="007A40E9"/>
    <w:rsid w:val="007A4581"/>
    <w:rsid w:val="007A468D"/>
    <w:rsid w:val="007A4B28"/>
    <w:rsid w:val="007A579A"/>
    <w:rsid w:val="007A58FE"/>
    <w:rsid w:val="007A6044"/>
    <w:rsid w:val="007A6209"/>
    <w:rsid w:val="007A6BB4"/>
    <w:rsid w:val="007A6FAA"/>
    <w:rsid w:val="007A6FB6"/>
    <w:rsid w:val="007A722A"/>
    <w:rsid w:val="007B0217"/>
    <w:rsid w:val="007B02F2"/>
    <w:rsid w:val="007B0E89"/>
    <w:rsid w:val="007B1261"/>
    <w:rsid w:val="007B13B9"/>
    <w:rsid w:val="007B223F"/>
    <w:rsid w:val="007B2437"/>
    <w:rsid w:val="007B26A7"/>
    <w:rsid w:val="007B3754"/>
    <w:rsid w:val="007B3E60"/>
    <w:rsid w:val="007B4B3F"/>
    <w:rsid w:val="007B501F"/>
    <w:rsid w:val="007B5693"/>
    <w:rsid w:val="007B58D8"/>
    <w:rsid w:val="007B5AB3"/>
    <w:rsid w:val="007B5D90"/>
    <w:rsid w:val="007B7D5D"/>
    <w:rsid w:val="007C0148"/>
    <w:rsid w:val="007C0622"/>
    <w:rsid w:val="007C0EE4"/>
    <w:rsid w:val="007C10AB"/>
    <w:rsid w:val="007C1A9D"/>
    <w:rsid w:val="007C1AB9"/>
    <w:rsid w:val="007C1C22"/>
    <w:rsid w:val="007C28F8"/>
    <w:rsid w:val="007C5211"/>
    <w:rsid w:val="007C55FA"/>
    <w:rsid w:val="007C5E0E"/>
    <w:rsid w:val="007C642C"/>
    <w:rsid w:val="007C69CF"/>
    <w:rsid w:val="007D0034"/>
    <w:rsid w:val="007D046B"/>
    <w:rsid w:val="007D0A56"/>
    <w:rsid w:val="007D212C"/>
    <w:rsid w:val="007D2316"/>
    <w:rsid w:val="007D28D8"/>
    <w:rsid w:val="007D2E67"/>
    <w:rsid w:val="007D332A"/>
    <w:rsid w:val="007D345B"/>
    <w:rsid w:val="007D3A71"/>
    <w:rsid w:val="007D3E20"/>
    <w:rsid w:val="007D49C1"/>
    <w:rsid w:val="007D4DF1"/>
    <w:rsid w:val="007D4E24"/>
    <w:rsid w:val="007D57FF"/>
    <w:rsid w:val="007D5810"/>
    <w:rsid w:val="007D5F01"/>
    <w:rsid w:val="007D641F"/>
    <w:rsid w:val="007D65B2"/>
    <w:rsid w:val="007D6B18"/>
    <w:rsid w:val="007D72FA"/>
    <w:rsid w:val="007D783A"/>
    <w:rsid w:val="007D7A50"/>
    <w:rsid w:val="007D7C19"/>
    <w:rsid w:val="007D7FA3"/>
    <w:rsid w:val="007E08DE"/>
    <w:rsid w:val="007E0B67"/>
    <w:rsid w:val="007E0CD0"/>
    <w:rsid w:val="007E0D89"/>
    <w:rsid w:val="007E28DF"/>
    <w:rsid w:val="007E2BC1"/>
    <w:rsid w:val="007E41BA"/>
    <w:rsid w:val="007E4204"/>
    <w:rsid w:val="007E43FA"/>
    <w:rsid w:val="007E443D"/>
    <w:rsid w:val="007E4CE9"/>
    <w:rsid w:val="007E6011"/>
    <w:rsid w:val="007E79EB"/>
    <w:rsid w:val="007F0136"/>
    <w:rsid w:val="007F0236"/>
    <w:rsid w:val="007F0F14"/>
    <w:rsid w:val="007F1A8A"/>
    <w:rsid w:val="007F2BC4"/>
    <w:rsid w:val="007F2BE8"/>
    <w:rsid w:val="007F2C22"/>
    <w:rsid w:val="007F2DBC"/>
    <w:rsid w:val="007F2DE2"/>
    <w:rsid w:val="007F3E64"/>
    <w:rsid w:val="007F40F5"/>
    <w:rsid w:val="007F5409"/>
    <w:rsid w:val="007F6031"/>
    <w:rsid w:val="007F72ED"/>
    <w:rsid w:val="007F7587"/>
    <w:rsid w:val="007F7C80"/>
    <w:rsid w:val="0080025F"/>
    <w:rsid w:val="00800729"/>
    <w:rsid w:val="00800AA6"/>
    <w:rsid w:val="00801D4C"/>
    <w:rsid w:val="00801F65"/>
    <w:rsid w:val="008024CD"/>
    <w:rsid w:val="008029F4"/>
    <w:rsid w:val="00802B80"/>
    <w:rsid w:val="0080375D"/>
    <w:rsid w:val="00803CEC"/>
    <w:rsid w:val="00804995"/>
    <w:rsid w:val="008049B5"/>
    <w:rsid w:val="00804A80"/>
    <w:rsid w:val="00804ED9"/>
    <w:rsid w:val="00805405"/>
    <w:rsid w:val="00805CA2"/>
    <w:rsid w:val="008062B3"/>
    <w:rsid w:val="00806A33"/>
    <w:rsid w:val="008075C9"/>
    <w:rsid w:val="008102C1"/>
    <w:rsid w:val="008103F5"/>
    <w:rsid w:val="008104A7"/>
    <w:rsid w:val="008104D0"/>
    <w:rsid w:val="008111EB"/>
    <w:rsid w:val="00811327"/>
    <w:rsid w:val="008128EE"/>
    <w:rsid w:val="00812980"/>
    <w:rsid w:val="00813473"/>
    <w:rsid w:val="0081474E"/>
    <w:rsid w:val="00814AC5"/>
    <w:rsid w:val="00814AD4"/>
    <w:rsid w:val="00814E1C"/>
    <w:rsid w:val="008152A2"/>
    <w:rsid w:val="0081534E"/>
    <w:rsid w:val="00815D9C"/>
    <w:rsid w:val="00815F96"/>
    <w:rsid w:val="008168DE"/>
    <w:rsid w:val="008169BD"/>
    <w:rsid w:val="00816C67"/>
    <w:rsid w:val="00817913"/>
    <w:rsid w:val="00817FE2"/>
    <w:rsid w:val="00820262"/>
    <w:rsid w:val="0082092A"/>
    <w:rsid w:val="00820E10"/>
    <w:rsid w:val="00820E7B"/>
    <w:rsid w:val="00821226"/>
    <w:rsid w:val="0082155C"/>
    <w:rsid w:val="008217D4"/>
    <w:rsid w:val="0082196F"/>
    <w:rsid w:val="008236B8"/>
    <w:rsid w:val="008239D6"/>
    <w:rsid w:val="00824514"/>
    <w:rsid w:val="0082469E"/>
    <w:rsid w:val="00824787"/>
    <w:rsid w:val="00824FC5"/>
    <w:rsid w:val="00825580"/>
    <w:rsid w:val="00825BD2"/>
    <w:rsid w:val="00826CD4"/>
    <w:rsid w:val="00827135"/>
    <w:rsid w:val="00827981"/>
    <w:rsid w:val="00830B6A"/>
    <w:rsid w:val="00830E36"/>
    <w:rsid w:val="008319B6"/>
    <w:rsid w:val="008319F3"/>
    <w:rsid w:val="008321FB"/>
    <w:rsid w:val="00832E91"/>
    <w:rsid w:val="00833367"/>
    <w:rsid w:val="00833618"/>
    <w:rsid w:val="00833D0C"/>
    <w:rsid w:val="0083412B"/>
    <w:rsid w:val="00834310"/>
    <w:rsid w:val="008347AF"/>
    <w:rsid w:val="0083492B"/>
    <w:rsid w:val="00834C75"/>
    <w:rsid w:val="00834F9D"/>
    <w:rsid w:val="0083582F"/>
    <w:rsid w:val="00835EE1"/>
    <w:rsid w:val="00836468"/>
    <w:rsid w:val="00837346"/>
    <w:rsid w:val="00840DF5"/>
    <w:rsid w:val="0084167E"/>
    <w:rsid w:val="00842A2D"/>
    <w:rsid w:val="00842ED3"/>
    <w:rsid w:val="00843129"/>
    <w:rsid w:val="00843595"/>
    <w:rsid w:val="008436AD"/>
    <w:rsid w:val="00843822"/>
    <w:rsid w:val="0084455E"/>
    <w:rsid w:val="00844950"/>
    <w:rsid w:val="00844F1C"/>
    <w:rsid w:val="00845BB4"/>
    <w:rsid w:val="00845C82"/>
    <w:rsid w:val="00845D94"/>
    <w:rsid w:val="00845FAC"/>
    <w:rsid w:val="00847E68"/>
    <w:rsid w:val="00847EA1"/>
    <w:rsid w:val="00851007"/>
    <w:rsid w:val="00851CD5"/>
    <w:rsid w:val="008527D2"/>
    <w:rsid w:val="008537A0"/>
    <w:rsid w:val="00853D8D"/>
    <w:rsid w:val="008546B8"/>
    <w:rsid w:val="008549F4"/>
    <w:rsid w:val="00854AE9"/>
    <w:rsid w:val="00855296"/>
    <w:rsid w:val="00855613"/>
    <w:rsid w:val="008557AF"/>
    <w:rsid w:val="008557BD"/>
    <w:rsid w:val="00855E96"/>
    <w:rsid w:val="00856737"/>
    <w:rsid w:val="00856CCE"/>
    <w:rsid w:val="0085755D"/>
    <w:rsid w:val="00857EFB"/>
    <w:rsid w:val="008605FD"/>
    <w:rsid w:val="0086210B"/>
    <w:rsid w:val="00862390"/>
    <w:rsid w:val="008627E2"/>
    <w:rsid w:val="008630ED"/>
    <w:rsid w:val="0086366E"/>
    <w:rsid w:val="008638F3"/>
    <w:rsid w:val="00864D01"/>
    <w:rsid w:val="008653DE"/>
    <w:rsid w:val="00866981"/>
    <w:rsid w:val="008669D8"/>
    <w:rsid w:val="00866A46"/>
    <w:rsid w:val="00866FF5"/>
    <w:rsid w:val="008676E9"/>
    <w:rsid w:val="00867F2F"/>
    <w:rsid w:val="00867F84"/>
    <w:rsid w:val="008701A4"/>
    <w:rsid w:val="008710E2"/>
    <w:rsid w:val="008712DF"/>
    <w:rsid w:val="00872A76"/>
    <w:rsid w:val="0087304C"/>
    <w:rsid w:val="00873161"/>
    <w:rsid w:val="0087494C"/>
    <w:rsid w:val="00874E87"/>
    <w:rsid w:val="00875243"/>
    <w:rsid w:val="00875699"/>
    <w:rsid w:val="00876C8A"/>
    <w:rsid w:val="008773D5"/>
    <w:rsid w:val="00877B68"/>
    <w:rsid w:val="00877D04"/>
    <w:rsid w:val="00877F71"/>
    <w:rsid w:val="008806CD"/>
    <w:rsid w:val="00880FBB"/>
    <w:rsid w:val="00881155"/>
    <w:rsid w:val="00881B78"/>
    <w:rsid w:val="00881BE7"/>
    <w:rsid w:val="00882863"/>
    <w:rsid w:val="00882A9E"/>
    <w:rsid w:val="00882BA2"/>
    <w:rsid w:val="00882E6E"/>
    <w:rsid w:val="008834D3"/>
    <w:rsid w:val="00884658"/>
    <w:rsid w:val="0088691D"/>
    <w:rsid w:val="00886F45"/>
    <w:rsid w:val="008870E0"/>
    <w:rsid w:val="0088788A"/>
    <w:rsid w:val="0089028E"/>
    <w:rsid w:val="00891870"/>
    <w:rsid w:val="00891F92"/>
    <w:rsid w:val="008925B8"/>
    <w:rsid w:val="008930EE"/>
    <w:rsid w:val="008938AF"/>
    <w:rsid w:val="00893917"/>
    <w:rsid w:val="00893DFB"/>
    <w:rsid w:val="008941F3"/>
    <w:rsid w:val="00894254"/>
    <w:rsid w:val="008945C0"/>
    <w:rsid w:val="00894839"/>
    <w:rsid w:val="00894A7D"/>
    <w:rsid w:val="008959BA"/>
    <w:rsid w:val="00895FB4"/>
    <w:rsid w:val="008966EC"/>
    <w:rsid w:val="00897539"/>
    <w:rsid w:val="00897D97"/>
    <w:rsid w:val="008A0993"/>
    <w:rsid w:val="008A0A15"/>
    <w:rsid w:val="008A12E9"/>
    <w:rsid w:val="008A28F5"/>
    <w:rsid w:val="008A396E"/>
    <w:rsid w:val="008A409C"/>
    <w:rsid w:val="008A45F2"/>
    <w:rsid w:val="008A4715"/>
    <w:rsid w:val="008A4BBC"/>
    <w:rsid w:val="008A584E"/>
    <w:rsid w:val="008A59ED"/>
    <w:rsid w:val="008A600F"/>
    <w:rsid w:val="008A6F7B"/>
    <w:rsid w:val="008A7470"/>
    <w:rsid w:val="008B00F0"/>
    <w:rsid w:val="008B097F"/>
    <w:rsid w:val="008B0A78"/>
    <w:rsid w:val="008B0D87"/>
    <w:rsid w:val="008B1093"/>
    <w:rsid w:val="008B1DA1"/>
    <w:rsid w:val="008B1F4F"/>
    <w:rsid w:val="008B2A80"/>
    <w:rsid w:val="008B2C70"/>
    <w:rsid w:val="008B3858"/>
    <w:rsid w:val="008B38C1"/>
    <w:rsid w:val="008B45FE"/>
    <w:rsid w:val="008B4969"/>
    <w:rsid w:val="008B4C71"/>
    <w:rsid w:val="008B635D"/>
    <w:rsid w:val="008B675D"/>
    <w:rsid w:val="008B76B2"/>
    <w:rsid w:val="008B7732"/>
    <w:rsid w:val="008B78C8"/>
    <w:rsid w:val="008B7A3F"/>
    <w:rsid w:val="008B7CF1"/>
    <w:rsid w:val="008C03D5"/>
    <w:rsid w:val="008C0E04"/>
    <w:rsid w:val="008C0F38"/>
    <w:rsid w:val="008C11CB"/>
    <w:rsid w:val="008C15C6"/>
    <w:rsid w:val="008C2662"/>
    <w:rsid w:val="008C3834"/>
    <w:rsid w:val="008C44E3"/>
    <w:rsid w:val="008C4E82"/>
    <w:rsid w:val="008C5677"/>
    <w:rsid w:val="008C60D1"/>
    <w:rsid w:val="008C64FD"/>
    <w:rsid w:val="008C67E0"/>
    <w:rsid w:val="008C724F"/>
    <w:rsid w:val="008C7F76"/>
    <w:rsid w:val="008D0302"/>
    <w:rsid w:val="008D121B"/>
    <w:rsid w:val="008D1874"/>
    <w:rsid w:val="008D1F6A"/>
    <w:rsid w:val="008D289C"/>
    <w:rsid w:val="008D2CED"/>
    <w:rsid w:val="008D32D8"/>
    <w:rsid w:val="008D3348"/>
    <w:rsid w:val="008D342F"/>
    <w:rsid w:val="008D44FB"/>
    <w:rsid w:val="008D48F1"/>
    <w:rsid w:val="008D6C05"/>
    <w:rsid w:val="008D77E7"/>
    <w:rsid w:val="008E03F1"/>
    <w:rsid w:val="008E08CB"/>
    <w:rsid w:val="008E13D8"/>
    <w:rsid w:val="008E1573"/>
    <w:rsid w:val="008E2543"/>
    <w:rsid w:val="008E28E5"/>
    <w:rsid w:val="008E43CE"/>
    <w:rsid w:val="008E4648"/>
    <w:rsid w:val="008E4982"/>
    <w:rsid w:val="008E4DDA"/>
    <w:rsid w:val="008E4E91"/>
    <w:rsid w:val="008E5AB8"/>
    <w:rsid w:val="008E6040"/>
    <w:rsid w:val="008E737E"/>
    <w:rsid w:val="008E7666"/>
    <w:rsid w:val="008E7C23"/>
    <w:rsid w:val="008E7FCE"/>
    <w:rsid w:val="008F00BA"/>
    <w:rsid w:val="008F0159"/>
    <w:rsid w:val="008F052E"/>
    <w:rsid w:val="008F05ED"/>
    <w:rsid w:val="008F189B"/>
    <w:rsid w:val="008F1B9C"/>
    <w:rsid w:val="008F2D8F"/>
    <w:rsid w:val="008F2E30"/>
    <w:rsid w:val="008F3072"/>
    <w:rsid w:val="008F3ECE"/>
    <w:rsid w:val="008F403A"/>
    <w:rsid w:val="008F457A"/>
    <w:rsid w:val="008F4A2F"/>
    <w:rsid w:val="008F5195"/>
    <w:rsid w:val="008F5B44"/>
    <w:rsid w:val="008F6189"/>
    <w:rsid w:val="008F6858"/>
    <w:rsid w:val="008F6C10"/>
    <w:rsid w:val="008F6D90"/>
    <w:rsid w:val="008F712C"/>
    <w:rsid w:val="008F7AE5"/>
    <w:rsid w:val="009003EA"/>
    <w:rsid w:val="009006BF"/>
    <w:rsid w:val="00900937"/>
    <w:rsid w:val="00900F22"/>
    <w:rsid w:val="0090115F"/>
    <w:rsid w:val="00901277"/>
    <w:rsid w:val="00901C07"/>
    <w:rsid w:val="00901F8E"/>
    <w:rsid w:val="00901FB0"/>
    <w:rsid w:val="00901FFA"/>
    <w:rsid w:val="00902525"/>
    <w:rsid w:val="00902986"/>
    <w:rsid w:val="00902B5A"/>
    <w:rsid w:val="00902F12"/>
    <w:rsid w:val="00903ABC"/>
    <w:rsid w:val="009041F8"/>
    <w:rsid w:val="00904512"/>
    <w:rsid w:val="00904BF9"/>
    <w:rsid w:val="009050AB"/>
    <w:rsid w:val="009059C4"/>
    <w:rsid w:val="00905A6C"/>
    <w:rsid w:val="00906496"/>
    <w:rsid w:val="009066D7"/>
    <w:rsid w:val="009079B7"/>
    <w:rsid w:val="00907C03"/>
    <w:rsid w:val="00907F71"/>
    <w:rsid w:val="00910345"/>
    <w:rsid w:val="009103E3"/>
    <w:rsid w:val="00910489"/>
    <w:rsid w:val="009109E0"/>
    <w:rsid w:val="00910A6D"/>
    <w:rsid w:val="00910A76"/>
    <w:rsid w:val="00910D0D"/>
    <w:rsid w:val="00910E15"/>
    <w:rsid w:val="009117D2"/>
    <w:rsid w:val="00911D4E"/>
    <w:rsid w:val="009123DE"/>
    <w:rsid w:val="009123E9"/>
    <w:rsid w:val="00912D6E"/>
    <w:rsid w:val="00913BCC"/>
    <w:rsid w:val="0091426A"/>
    <w:rsid w:val="00915327"/>
    <w:rsid w:val="00915527"/>
    <w:rsid w:val="009157E0"/>
    <w:rsid w:val="00915877"/>
    <w:rsid w:val="00917751"/>
    <w:rsid w:val="00917E0A"/>
    <w:rsid w:val="00917F1F"/>
    <w:rsid w:val="00920052"/>
    <w:rsid w:val="009203AE"/>
    <w:rsid w:val="00921830"/>
    <w:rsid w:val="00923016"/>
    <w:rsid w:val="0092372E"/>
    <w:rsid w:val="009259B1"/>
    <w:rsid w:val="00925C8D"/>
    <w:rsid w:val="009265F0"/>
    <w:rsid w:val="00927389"/>
    <w:rsid w:val="0092751D"/>
    <w:rsid w:val="00927659"/>
    <w:rsid w:val="0092796D"/>
    <w:rsid w:val="009306C8"/>
    <w:rsid w:val="00930C01"/>
    <w:rsid w:val="00930D48"/>
    <w:rsid w:val="00930EB8"/>
    <w:rsid w:val="00930FDC"/>
    <w:rsid w:val="009316B8"/>
    <w:rsid w:val="009327A5"/>
    <w:rsid w:val="009328BF"/>
    <w:rsid w:val="00932A89"/>
    <w:rsid w:val="00933995"/>
    <w:rsid w:val="0093419A"/>
    <w:rsid w:val="0093436B"/>
    <w:rsid w:val="009359CA"/>
    <w:rsid w:val="00935D74"/>
    <w:rsid w:val="00937C4E"/>
    <w:rsid w:val="009405A0"/>
    <w:rsid w:val="0094087B"/>
    <w:rsid w:val="00941A87"/>
    <w:rsid w:val="00941D36"/>
    <w:rsid w:val="00942056"/>
    <w:rsid w:val="0094267E"/>
    <w:rsid w:val="0094298C"/>
    <w:rsid w:val="009430D0"/>
    <w:rsid w:val="00943196"/>
    <w:rsid w:val="00943EAD"/>
    <w:rsid w:val="00944C68"/>
    <w:rsid w:val="009456E5"/>
    <w:rsid w:val="0094577B"/>
    <w:rsid w:val="00945797"/>
    <w:rsid w:val="00945C2E"/>
    <w:rsid w:val="00947D27"/>
    <w:rsid w:val="0095016F"/>
    <w:rsid w:val="0095057F"/>
    <w:rsid w:val="00950818"/>
    <w:rsid w:val="00952C50"/>
    <w:rsid w:val="00952C83"/>
    <w:rsid w:val="0095368C"/>
    <w:rsid w:val="009538C3"/>
    <w:rsid w:val="00953993"/>
    <w:rsid w:val="00953D68"/>
    <w:rsid w:val="00955D96"/>
    <w:rsid w:val="009573DC"/>
    <w:rsid w:val="0095791F"/>
    <w:rsid w:val="00957BA9"/>
    <w:rsid w:val="00957DBE"/>
    <w:rsid w:val="00957FDA"/>
    <w:rsid w:val="00960F73"/>
    <w:rsid w:val="00961374"/>
    <w:rsid w:val="00962085"/>
    <w:rsid w:val="009636A0"/>
    <w:rsid w:val="00965DAA"/>
    <w:rsid w:val="00966081"/>
    <w:rsid w:val="0096658B"/>
    <w:rsid w:val="00970035"/>
    <w:rsid w:val="00970A27"/>
    <w:rsid w:val="00971765"/>
    <w:rsid w:val="009719EA"/>
    <w:rsid w:val="00971A4B"/>
    <w:rsid w:val="009726F4"/>
    <w:rsid w:val="00973B4A"/>
    <w:rsid w:val="00974141"/>
    <w:rsid w:val="00974273"/>
    <w:rsid w:val="00974ADF"/>
    <w:rsid w:val="00975DFA"/>
    <w:rsid w:val="009801D1"/>
    <w:rsid w:val="009803B0"/>
    <w:rsid w:val="00981425"/>
    <w:rsid w:val="00981BFD"/>
    <w:rsid w:val="00982BCB"/>
    <w:rsid w:val="009844F4"/>
    <w:rsid w:val="00984B3E"/>
    <w:rsid w:val="00984D7E"/>
    <w:rsid w:val="00984D86"/>
    <w:rsid w:val="00985669"/>
    <w:rsid w:val="009857E9"/>
    <w:rsid w:val="00985BCC"/>
    <w:rsid w:val="009866B0"/>
    <w:rsid w:val="00986A6B"/>
    <w:rsid w:val="00986F3E"/>
    <w:rsid w:val="009873AA"/>
    <w:rsid w:val="00987E9D"/>
    <w:rsid w:val="00990162"/>
    <w:rsid w:val="009909C9"/>
    <w:rsid w:val="009912DB"/>
    <w:rsid w:val="00991576"/>
    <w:rsid w:val="009916A1"/>
    <w:rsid w:val="00991821"/>
    <w:rsid w:val="00992918"/>
    <w:rsid w:val="009930B4"/>
    <w:rsid w:val="0099392A"/>
    <w:rsid w:val="00993AC4"/>
    <w:rsid w:val="0099406B"/>
    <w:rsid w:val="0099491B"/>
    <w:rsid w:val="00994D8A"/>
    <w:rsid w:val="00994ECF"/>
    <w:rsid w:val="00994F87"/>
    <w:rsid w:val="009955EA"/>
    <w:rsid w:val="00995874"/>
    <w:rsid w:val="00995A93"/>
    <w:rsid w:val="00995EB0"/>
    <w:rsid w:val="009A0A62"/>
    <w:rsid w:val="009A16E4"/>
    <w:rsid w:val="009A18CE"/>
    <w:rsid w:val="009A2BFD"/>
    <w:rsid w:val="009A35E0"/>
    <w:rsid w:val="009A4786"/>
    <w:rsid w:val="009A506E"/>
    <w:rsid w:val="009A538F"/>
    <w:rsid w:val="009A549A"/>
    <w:rsid w:val="009A554D"/>
    <w:rsid w:val="009A6D19"/>
    <w:rsid w:val="009A73B0"/>
    <w:rsid w:val="009A76BD"/>
    <w:rsid w:val="009A7B3C"/>
    <w:rsid w:val="009A7BEB"/>
    <w:rsid w:val="009B0B7C"/>
    <w:rsid w:val="009B1046"/>
    <w:rsid w:val="009B20A0"/>
    <w:rsid w:val="009B26D2"/>
    <w:rsid w:val="009B3B8C"/>
    <w:rsid w:val="009B3C4E"/>
    <w:rsid w:val="009B3E69"/>
    <w:rsid w:val="009B3F85"/>
    <w:rsid w:val="009B43E1"/>
    <w:rsid w:val="009B4C90"/>
    <w:rsid w:val="009B4D8D"/>
    <w:rsid w:val="009B4E93"/>
    <w:rsid w:val="009B5606"/>
    <w:rsid w:val="009B563B"/>
    <w:rsid w:val="009B5A71"/>
    <w:rsid w:val="009B5C9E"/>
    <w:rsid w:val="009B65DF"/>
    <w:rsid w:val="009B6C34"/>
    <w:rsid w:val="009B76B7"/>
    <w:rsid w:val="009B7A2D"/>
    <w:rsid w:val="009B7D5A"/>
    <w:rsid w:val="009C07EA"/>
    <w:rsid w:val="009C0DC8"/>
    <w:rsid w:val="009C0F0A"/>
    <w:rsid w:val="009C100E"/>
    <w:rsid w:val="009C157D"/>
    <w:rsid w:val="009C1DD8"/>
    <w:rsid w:val="009C2C48"/>
    <w:rsid w:val="009C2DC5"/>
    <w:rsid w:val="009C2E0C"/>
    <w:rsid w:val="009C2F99"/>
    <w:rsid w:val="009C32D1"/>
    <w:rsid w:val="009C387C"/>
    <w:rsid w:val="009C3F2A"/>
    <w:rsid w:val="009C41AA"/>
    <w:rsid w:val="009C4952"/>
    <w:rsid w:val="009C4CEF"/>
    <w:rsid w:val="009C4DB9"/>
    <w:rsid w:val="009C5F40"/>
    <w:rsid w:val="009C64E4"/>
    <w:rsid w:val="009C6971"/>
    <w:rsid w:val="009C69D7"/>
    <w:rsid w:val="009C6F61"/>
    <w:rsid w:val="009C7D79"/>
    <w:rsid w:val="009C7F1C"/>
    <w:rsid w:val="009D0892"/>
    <w:rsid w:val="009D09FD"/>
    <w:rsid w:val="009D17DB"/>
    <w:rsid w:val="009D21E8"/>
    <w:rsid w:val="009D2D3D"/>
    <w:rsid w:val="009D483B"/>
    <w:rsid w:val="009D545E"/>
    <w:rsid w:val="009D5ECB"/>
    <w:rsid w:val="009D6B98"/>
    <w:rsid w:val="009D6DA5"/>
    <w:rsid w:val="009D7580"/>
    <w:rsid w:val="009D7C24"/>
    <w:rsid w:val="009D7F85"/>
    <w:rsid w:val="009E0A2B"/>
    <w:rsid w:val="009E13AF"/>
    <w:rsid w:val="009E18A8"/>
    <w:rsid w:val="009E1C6C"/>
    <w:rsid w:val="009E211E"/>
    <w:rsid w:val="009E2AE2"/>
    <w:rsid w:val="009E2C01"/>
    <w:rsid w:val="009E2F15"/>
    <w:rsid w:val="009E3DF7"/>
    <w:rsid w:val="009E6593"/>
    <w:rsid w:val="009E7274"/>
    <w:rsid w:val="009E775F"/>
    <w:rsid w:val="009E79AB"/>
    <w:rsid w:val="009E7C55"/>
    <w:rsid w:val="009F061E"/>
    <w:rsid w:val="009F214E"/>
    <w:rsid w:val="009F2F30"/>
    <w:rsid w:val="009F3546"/>
    <w:rsid w:val="009F3DAD"/>
    <w:rsid w:val="009F3F1B"/>
    <w:rsid w:val="009F48D4"/>
    <w:rsid w:val="009F4A02"/>
    <w:rsid w:val="009F4CE6"/>
    <w:rsid w:val="009F52D4"/>
    <w:rsid w:val="009F5355"/>
    <w:rsid w:val="009F5ADA"/>
    <w:rsid w:val="009F5CBD"/>
    <w:rsid w:val="00A000C2"/>
    <w:rsid w:val="00A010C3"/>
    <w:rsid w:val="00A01A2A"/>
    <w:rsid w:val="00A01F4A"/>
    <w:rsid w:val="00A02441"/>
    <w:rsid w:val="00A02F7C"/>
    <w:rsid w:val="00A03070"/>
    <w:rsid w:val="00A033F3"/>
    <w:rsid w:val="00A03540"/>
    <w:rsid w:val="00A03AA5"/>
    <w:rsid w:val="00A0467E"/>
    <w:rsid w:val="00A04AA1"/>
    <w:rsid w:val="00A052E9"/>
    <w:rsid w:val="00A0565C"/>
    <w:rsid w:val="00A06AF0"/>
    <w:rsid w:val="00A06ED3"/>
    <w:rsid w:val="00A075FA"/>
    <w:rsid w:val="00A07B59"/>
    <w:rsid w:val="00A1014D"/>
    <w:rsid w:val="00A10FD1"/>
    <w:rsid w:val="00A110E7"/>
    <w:rsid w:val="00A123B8"/>
    <w:rsid w:val="00A139C9"/>
    <w:rsid w:val="00A13D4D"/>
    <w:rsid w:val="00A161DA"/>
    <w:rsid w:val="00A16538"/>
    <w:rsid w:val="00A1670D"/>
    <w:rsid w:val="00A179B7"/>
    <w:rsid w:val="00A2084B"/>
    <w:rsid w:val="00A20CC3"/>
    <w:rsid w:val="00A2132F"/>
    <w:rsid w:val="00A2153A"/>
    <w:rsid w:val="00A216AA"/>
    <w:rsid w:val="00A21B76"/>
    <w:rsid w:val="00A21D78"/>
    <w:rsid w:val="00A21FE3"/>
    <w:rsid w:val="00A2237B"/>
    <w:rsid w:val="00A22674"/>
    <w:rsid w:val="00A2388C"/>
    <w:rsid w:val="00A24C99"/>
    <w:rsid w:val="00A24E02"/>
    <w:rsid w:val="00A25887"/>
    <w:rsid w:val="00A259B0"/>
    <w:rsid w:val="00A25DBF"/>
    <w:rsid w:val="00A26391"/>
    <w:rsid w:val="00A2658A"/>
    <w:rsid w:val="00A26833"/>
    <w:rsid w:val="00A26D55"/>
    <w:rsid w:val="00A2792D"/>
    <w:rsid w:val="00A27C9D"/>
    <w:rsid w:val="00A27E9D"/>
    <w:rsid w:val="00A3022F"/>
    <w:rsid w:val="00A31D75"/>
    <w:rsid w:val="00A32E37"/>
    <w:rsid w:val="00A33CB5"/>
    <w:rsid w:val="00A3470D"/>
    <w:rsid w:val="00A351C6"/>
    <w:rsid w:val="00A3593B"/>
    <w:rsid w:val="00A360B0"/>
    <w:rsid w:val="00A36100"/>
    <w:rsid w:val="00A363C8"/>
    <w:rsid w:val="00A365D1"/>
    <w:rsid w:val="00A36777"/>
    <w:rsid w:val="00A36DA6"/>
    <w:rsid w:val="00A373D2"/>
    <w:rsid w:val="00A376B4"/>
    <w:rsid w:val="00A37837"/>
    <w:rsid w:val="00A4006F"/>
    <w:rsid w:val="00A40CFA"/>
    <w:rsid w:val="00A40F57"/>
    <w:rsid w:val="00A415DD"/>
    <w:rsid w:val="00A42A03"/>
    <w:rsid w:val="00A43495"/>
    <w:rsid w:val="00A43AF7"/>
    <w:rsid w:val="00A43F3E"/>
    <w:rsid w:val="00A447F5"/>
    <w:rsid w:val="00A4533A"/>
    <w:rsid w:val="00A455F5"/>
    <w:rsid w:val="00A45780"/>
    <w:rsid w:val="00A45A0B"/>
    <w:rsid w:val="00A45E97"/>
    <w:rsid w:val="00A45FEE"/>
    <w:rsid w:val="00A46026"/>
    <w:rsid w:val="00A50029"/>
    <w:rsid w:val="00A50146"/>
    <w:rsid w:val="00A50DCD"/>
    <w:rsid w:val="00A50FB2"/>
    <w:rsid w:val="00A5104D"/>
    <w:rsid w:val="00A517F6"/>
    <w:rsid w:val="00A52A93"/>
    <w:rsid w:val="00A52CA4"/>
    <w:rsid w:val="00A543A7"/>
    <w:rsid w:val="00A55B76"/>
    <w:rsid w:val="00A56299"/>
    <w:rsid w:val="00A56E0D"/>
    <w:rsid w:val="00A56E4A"/>
    <w:rsid w:val="00A57205"/>
    <w:rsid w:val="00A57329"/>
    <w:rsid w:val="00A575B2"/>
    <w:rsid w:val="00A57F7E"/>
    <w:rsid w:val="00A60338"/>
    <w:rsid w:val="00A60BD9"/>
    <w:rsid w:val="00A610BD"/>
    <w:rsid w:val="00A612E2"/>
    <w:rsid w:val="00A6209E"/>
    <w:rsid w:val="00A62225"/>
    <w:rsid w:val="00A63366"/>
    <w:rsid w:val="00A635D0"/>
    <w:rsid w:val="00A63786"/>
    <w:rsid w:val="00A639FA"/>
    <w:rsid w:val="00A63F9D"/>
    <w:rsid w:val="00A646C5"/>
    <w:rsid w:val="00A64916"/>
    <w:rsid w:val="00A64BC7"/>
    <w:rsid w:val="00A651F9"/>
    <w:rsid w:val="00A654B0"/>
    <w:rsid w:val="00A65D8F"/>
    <w:rsid w:val="00A6697D"/>
    <w:rsid w:val="00A66DBB"/>
    <w:rsid w:val="00A6778B"/>
    <w:rsid w:val="00A67EEC"/>
    <w:rsid w:val="00A7010E"/>
    <w:rsid w:val="00A705E3"/>
    <w:rsid w:val="00A71016"/>
    <w:rsid w:val="00A71263"/>
    <w:rsid w:val="00A712FC"/>
    <w:rsid w:val="00A7151A"/>
    <w:rsid w:val="00A71758"/>
    <w:rsid w:val="00A718A4"/>
    <w:rsid w:val="00A71A10"/>
    <w:rsid w:val="00A734FB"/>
    <w:rsid w:val="00A743D9"/>
    <w:rsid w:val="00A753DD"/>
    <w:rsid w:val="00A759C5"/>
    <w:rsid w:val="00A75B13"/>
    <w:rsid w:val="00A7670E"/>
    <w:rsid w:val="00A76E44"/>
    <w:rsid w:val="00A77737"/>
    <w:rsid w:val="00A77946"/>
    <w:rsid w:val="00A77CDE"/>
    <w:rsid w:val="00A80277"/>
    <w:rsid w:val="00A80570"/>
    <w:rsid w:val="00A81116"/>
    <w:rsid w:val="00A81341"/>
    <w:rsid w:val="00A81DEA"/>
    <w:rsid w:val="00A82BD2"/>
    <w:rsid w:val="00A83380"/>
    <w:rsid w:val="00A836E6"/>
    <w:rsid w:val="00A83CDB"/>
    <w:rsid w:val="00A84E43"/>
    <w:rsid w:val="00A852B3"/>
    <w:rsid w:val="00A85877"/>
    <w:rsid w:val="00A859CA"/>
    <w:rsid w:val="00A8631A"/>
    <w:rsid w:val="00A877F3"/>
    <w:rsid w:val="00A9030A"/>
    <w:rsid w:val="00A909DC"/>
    <w:rsid w:val="00A90A78"/>
    <w:rsid w:val="00A915F7"/>
    <w:rsid w:val="00A91D6C"/>
    <w:rsid w:val="00A925C0"/>
    <w:rsid w:val="00A94294"/>
    <w:rsid w:val="00A94318"/>
    <w:rsid w:val="00A95473"/>
    <w:rsid w:val="00A9567D"/>
    <w:rsid w:val="00A95DB4"/>
    <w:rsid w:val="00A96041"/>
    <w:rsid w:val="00A96093"/>
    <w:rsid w:val="00A9610D"/>
    <w:rsid w:val="00A96C28"/>
    <w:rsid w:val="00A97BF8"/>
    <w:rsid w:val="00AA035C"/>
    <w:rsid w:val="00AA0676"/>
    <w:rsid w:val="00AA0AF6"/>
    <w:rsid w:val="00AA0EFB"/>
    <w:rsid w:val="00AA1B3F"/>
    <w:rsid w:val="00AA1D39"/>
    <w:rsid w:val="00AA2721"/>
    <w:rsid w:val="00AA28B9"/>
    <w:rsid w:val="00AA2F16"/>
    <w:rsid w:val="00AA50B3"/>
    <w:rsid w:val="00AA5478"/>
    <w:rsid w:val="00AA57BB"/>
    <w:rsid w:val="00AA5C43"/>
    <w:rsid w:val="00AA62C0"/>
    <w:rsid w:val="00AA6304"/>
    <w:rsid w:val="00AA6C17"/>
    <w:rsid w:val="00AA7233"/>
    <w:rsid w:val="00AB0083"/>
    <w:rsid w:val="00AB07E0"/>
    <w:rsid w:val="00AB1814"/>
    <w:rsid w:val="00AB1D8C"/>
    <w:rsid w:val="00AB2AE6"/>
    <w:rsid w:val="00AB3771"/>
    <w:rsid w:val="00AB3DD0"/>
    <w:rsid w:val="00AB40EC"/>
    <w:rsid w:val="00AB4E94"/>
    <w:rsid w:val="00AB5F9A"/>
    <w:rsid w:val="00AB6DDD"/>
    <w:rsid w:val="00AB71BC"/>
    <w:rsid w:val="00AB798F"/>
    <w:rsid w:val="00AB7E55"/>
    <w:rsid w:val="00AB7FA2"/>
    <w:rsid w:val="00AC0031"/>
    <w:rsid w:val="00AC0C4A"/>
    <w:rsid w:val="00AC13F0"/>
    <w:rsid w:val="00AC1B96"/>
    <w:rsid w:val="00AC1FA4"/>
    <w:rsid w:val="00AC2204"/>
    <w:rsid w:val="00AC22DF"/>
    <w:rsid w:val="00AC2C91"/>
    <w:rsid w:val="00AC34DC"/>
    <w:rsid w:val="00AC3A5E"/>
    <w:rsid w:val="00AC4722"/>
    <w:rsid w:val="00AC4949"/>
    <w:rsid w:val="00AC4EA6"/>
    <w:rsid w:val="00AC51AE"/>
    <w:rsid w:val="00AC5C06"/>
    <w:rsid w:val="00AC5F0B"/>
    <w:rsid w:val="00AC6310"/>
    <w:rsid w:val="00AC644E"/>
    <w:rsid w:val="00AC75C9"/>
    <w:rsid w:val="00AC76BC"/>
    <w:rsid w:val="00AC7F39"/>
    <w:rsid w:val="00AD07B7"/>
    <w:rsid w:val="00AD0C2E"/>
    <w:rsid w:val="00AD0D43"/>
    <w:rsid w:val="00AD1EC7"/>
    <w:rsid w:val="00AD1FE8"/>
    <w:rsid w:val="00AD2A2F"/>
    <w:rsid w:val="00AD2B6F"/>
    <w:rsid w:val="00AD30AE"/>
    <w:rsid w:val="00AD36A9"/>
    <w:rsid w:val="00AD43A3"/>
    <w:rsid w:val="00AD493D"/>
    <w:rsid w:val="00AD4C3B"/>
    <w:rsid w:val="00AD54F6"/>
    <w:rsid w:val="00AD55E0"/>
    <w:rsid w:val="00AD651B"/>
    <w:rsid w:val="00AD6C41"/>
    <w:rsid w:val="00AD6E7C"/>
    <w:rsid w:val="00AD7A93"/>
    <w:rsid w:val="00AD7E29"/>
    <w:rsid w:val="00AE0237"/>
    <w:rsid w:val="00AE06EC"/>
    <w:rsid w:val="00AE0BF6"/>
    <w:rsid w:val="00AE28AF"/>
    <w:rsid w:val="00AE5F00"/>
    <w:rsid w:val="00AE66C7"/>
    <w:rsid w:val="00AE6D08"/>
    <w:rsid w:val="00AE78DB"/>
    <w:rsid w:val="00AE79D3"/>
    <w:rsid w:val="00AE79D9"/>
    <w:rsid w:val="00AE7A0C"/>
    <w:rsid w:val="00AF10A5"/>
    <w:rsid w:val="00AF1882"/>
    <w:rsid w:val="00AF1B38"/>
    <w:rsid w:val="00AF39CB"/>
    <w:rsid w:val="00AF3B97"/>
    <w:rsid w:val="00AF4411"/>
    <w:rsid w:val="00AF5024"/>
    <w:rsid w:val="00AF51BC"/>
    <w:rsid w:val="00AF569B"/>
    <w:rsid w:val="00AF5BA3"/>
    <w:rsid w:val="00AF60CC"/>
    <w:rsid w:val="00AF613D"/>
    <w:rsid w:val="00AF65FF"/>
    <w:rsid w:val="00AF671D"/>
    <w:rsid w:val="00AF67A0"/>
    <w:rsid w:val="00AF6DD6"/>
    <w:rsid w:val="00AF7B64"/>
    <w:rsid w:val="00B0013A"/>
    <w:rsid w:val="00B001C0"/>
    <w:rsid w:val="00B00441"/>
    <w:rsid w:val="00B00997"/>
    <w:rsid w:val="00B01429"/>
    <w:rsid w:val="00B02F39"/>
    <w:rsid w:val="00B055B5"/>
    <w:rsid w:val="00B05B47"/>
    <w:rsid w:val="00B05B4C"/>
    <w:rsid w:val="00B05F19"/>
    <w:rsid w:val="00B060E4"/>
    <w:rsid w:val="00B065A9"/>
    <w:rsid w:val="00B06C29"/>
    <w:rsid w:val="00B06FCD"/>
    <w:rsid w:val="00B0705B"/>
    <w:rsid w:val="00B07AA4"/>
    <w:rsid w:val="00B114FB"/>
    <w:rsid w:val="00B12A4C"/>
    <w:rsid w:val="00B132F8"/>
    <w:rsid w:val="00B13C6F"/>
    <w:rsid w:val="00B14B47"/>
    <w:rsid w:val="00B15A9B"/>
    <w:rsid w:val="00B15AAB"/>
    <w:rsid w:val="00B16578"/>
    <w:rsid w:val="00B1735E"/>
    <w:rsid w:val="00B17C7B"/>
    <w:rsid w:val="00B17F5E"/>
    <w:rsid w:val="00B211D0"/>
    <w:rsid w:val="00B21F17"/>
    <w:rsid w:val="00B2243B"/>
    <w:rsid w:val="00B228FF"/>
    <w:rsid w:val="00B22E1E"/>
    <w:rsid w:val="00B2316D"/>
    <w:rsid w:val="00B236CB"/>
    <w:rsid w:val="00B25ACD"/>
    <w:rsid w:val="00B26383"/>
    <w:rsid w:val="00B27164"/>
    <w:rsid w:val="00B27EFA"/>
    <w:rsid w:val="00B30672"/>
    <w:rsid w:val="00B30CFD"/>
    <w:rsid w:val="00B30E51"/>
    <w:rsid w:val="00B310AA"/>
    <w:rsid w:val="00B319C7"/>
    <w:rsid w:val="00B31B45"/>
    <w:rsid w:val="00B320BA"/>
    <w:rsid w:val="00B329ED"/>
    <w:rsid w:val="00B32AE0"/>
    <w:rsid w:val="00B33645"/>
    <w:rsid w:val="00B33B81"/>
    <w:rsid w:val="00B33EE9"/>
    <w:rsid w:val="00B3444A"/>
    <w:rsid w:val="00B3465E"/>
    <w:rsid w:val="00B34665"/>
    <w:rsid w:val="00B34673"/>
    <w:rsid w:val="00B34881"/>
    <w:rsid w:val="00B34D5B"/>
    <w:rsid w:val="00B35691"/>
    <w:rsid w:val="00B360ED"/>
    <w:rsid w:val="00B36E44"/>
    <w:rsid w:val="00B37152"/>
    <w:rsid w:val="00B37A34"/>
    <w:rsid w:val="00B406DA"/>
    <w:rsid w:val="00B41349"/>
    <w:rsid w:val="00B41B8F"/>
    <w:rsid w:val="00B4264A"/>
    <w:rsid w:val="00B42B6E"/>
    <w:rsid w:val="00B436F4"/>
    <w:rsid w:val="00B441DD"/>
    <w:rsid w:val="00B44B53"/>
    <w:rsid w:val="00B44ECF"/>
    <w:rsid w:val="00B45093"/>
    <w:rsid w:val="00B45768"/>
    <w:rsid w:val="00B457DA"/>
    <w:rsid w:val="00B459C9"/>
    <w:rsid w:val="00B46289"/>
    <w:rsid w:val="00B46457"/>
    <w:rsid w:val="00B46471"/>
    <w:rsid w:val="00B4696B"/>
    <w:rsid w:val="00B46B94"/>
    <w:rsid w:val="00B47E6F"/>
    <w:rsid w:val="00B50496"/>
    <w:rsid w:val="00B5058C"/>
    <w:rsid w:val="00B50B78"/>
    <w:rsid w:val="00B51252"/>
    <w:rsid w:val="00B51F79"/>
    <w:rsid w:val="00B5348E"/>
    <w:rsid w:val="00B53566"/>
    <w:rsid w:val="00B53A37"/>
    <w:rsid w:val="00B53FE6"/>
    <w:rsid w:val="00B54D52"/>
    <w:rsid w:val="00B560DE"/>
    <w:rsid w:val="00B56416"/>
    <w:rsid w:val="00B569BC"/>
    <w:rsid w:val="00B56C43"/>
    <w:rsid w:val="00B56F74"/>
    <w:rsid w:val="00B575E6"/>
    <w:rsid w:val="00B579B5"/>
    <w:rsid w:val="00B57F5D"/>
    <w:rsid w:val="00B57FAD"/>
    <w:rsid w:val="00B603C5"/>
    <w:rsid w:val="00B603F1"/>
    <w:rsid w:val="00B6068C"/>
    <w:rsid w:val="00B608EA"/>
    <w:rsid w:val="00B60943"/>
    <w:rsid w:val="00B60CE6"/>
    <w:rsid w:val="00B60E00"/>
    <w:rsid w:val="00B6125E"/>
    <w:rsid w:val="00B61880"/>
    <w:rsid w:val="00B62151"/>
    <w:rsid w:val="00B62219"/>
    <w:rsid w:val="00B6298E"/>
    <w:rsid w:val="00B63063"/>
    <w:rsid w:val="00B631B4"/>
    <w:rsid w:val="00B6324A"/>
    <w:rsid w:val="00B63470"/>
    <w:rsid w:val="00B635D5"/>
    <w:rsid w:val="00B63CE0"/>
    <w:rsid w:val="00B64242"/>
    <w:rsid w:val="00B64672"/>
    <w:rsid w:val="00B64E45"/>
    <w:rsid w:val="00B64F94"/>
    <w:rsid w:val="00B65929"/>
    <w:rsid w:val="00B66B15"/>
    <w:rsid w:val="00B66BC0"/>
    <w:rsid w:val="00B670A2"/>
    <w:rsid w:val="00B6740C"/>
    <w:rsid w:val="00B67472"/>
    <w:rsid w:val="00B70310"/>
    <w:rsid w:val="00B70893"/>
    <w:rsid w:val="00B72516"/>
    <w:rsid w:val="00B72D58"/>
    <w:rsid w:val="00B72D97"/>
    <w:rsid w:val="00B742D8"/>
    <w:rsid w:val="00B749A9"/>
    <w:rsid w:val="00B74D40"/>
    <w:rsid w:val="00B75145"/>
    <w:rsid w:val="00B7562A"/>
    <w:rsid w:val="00B75935"/>
    <w:rsid w:val="00B75D6B"/>
    <w:rsid w:val="00B75ED1"/>
    <w:rsid w:val="00B76A97"/>
    <w:rsid w:val="00B774DA"/>
    <w:rsid w:val="00B77BBC"/>
    <w:rsid w:val="00B77CEE"/>
    <w:rsid w:val="00B80AAC"/>
    <w:rsid w:val="00B81455"/>
    <w:rsid w:val="00B8216C"/>
    <w:rsid w:val="00B82654"/>
    <w:rsid w:val="00B826F2"/>
    <w:rsid w:val="00B8418C"/>
    <w:rsid w:val="00B84456"/>
    <w:rsid w:val="00B844E9"/>
    <w:rsid w:val="00B848E2"/>
    <w:rsid w:val="00B848FE"/>
    <w:rsid w:val="00B84937"/>
    <w:rsid w:val="00B85B4A"/>
    <w:rsid w:val="00B85C5D"/>
    <w:rsid w:val="00B85D3A"/>
    <w:rsid w:val="00B85F0F"/>
    <w:rsid w:val="00B85FEB"/>
    <w:rsid w:val="00B861F4"/>
    <w:rsid w:val="00B86A59"/>
    <w:rsid w:val="00B86ACF"/>
    <w:rsid w:val="00B86C66"/>
    <w:rsid w:val="00B870E9"/>
    <w:rsid w:val="00B87A1E"/>
    <w:rsid w:val="00B90455"/>
    <w:rsid w:val="00B92295"/>
    <w:rsid w:val="00B927C7"/>
    <w:rsid w:val="00B93415"/>
    <w:rsid w:val="00B93523"/>
    <w:rsid w:val="00B939E4"/>
    <w:rsid w:val="00B93A19"/>
    <w:rsid w:val="00B9431F"/>
    <w:rsid w:val="00B95C99"/>
    <w:rsid w:val="00B95CB0"/>
    <w:rsid w:val="00B96AD1"/>
    <w:rsid w:val="00B97240"/>
    <w:rsid w:val="00B973F1"/>
    <w:rsid w:val="00B97937"/>
    <w:rsid w:val="00B97D7A"/>
    <w:rsid w:val="00B97DD6"/>
    <w:rsid w:val="00BA00F8"/>
    <w:rsid w:val="00BA0AA1"/>
    <w:rsid w:val="00BA0DD5"/>
    <w:rsid w:val="00BA0F93"/>
    <w:rsid w:val="00BA1BD7"/>
    <w:rsid w:val="00BA2746"/>
    <w:rsid w:val="00BA285C"/>
    <w:rsid w:val="00BA2B12"/>
    <w:rsid w:val="00BA3146"/>
    <w:rsid w:val="00BA31A6"/>
    <w:rsid w:val="00BA43CA"/>
    <w:rsid w:val="00BA4BD4"/>
    <w:rsid w:val="00BA511B"/>
    <w:rsid w:val="00BA5202"/>
    <w:rsid w:val="00BA539B"/>
    <w:rsid w:val="00BA5694"/>
    <w:rsid w:val="00BA5E84"/>
    <w:rsid w:val="00BA63F1"/>
    <w:rsid w:val="00BA644F"/>
    <w:rsid w:val="00BA6A00"/>
    <w:rsid w:val="00BA6CC1"/>
    <w:rsid w:val="00BA7FDD"/>
    <w:rsid w:val="00BB0209"/>
    <w:rsid w:val="00BB2886"/>
    <w:rsid w:val="00BB2925"/>
    <w:rsid w:val="00BB2F9A"/>
    <w:rsid w:val="00BB3029"/>
    <w:rsid w:val="00BB3DF9"/>
    <w:rsid w:val="00BB416B"/>
    <w:rsid w:val="00BB4639"/>
    <w:rsid w:val="00BB4AA8"/>
    <w:rsid w:val="00BB622B"/>
    <w:rsid w:val="00BB63E6"/>
    <w:rsid w:val="00BB6A1A"/>
    <w:rsid w:val="00BB70A5"/>
    <w:rsid w:val="00BB716E"/>
    <w:rsid w:val="00BB7291"/>
    <w:rsid w:val="00BB746F"/>
    <w:rsid w:val="00BB7C5B"/>
    <w:rsid w:val="00BB7EE2"/>
    <w:rsid w:val="00BC0162"/>
    <w:rsid w:val="00BC0A45"/>
    <w:rsid w:val="00BC0A70"/>
    <w:rsid w:val="00BC0DA7"/>
    <w:rsid w:val="00BC17FC"/>
    <w:rsid w:val="00BC1981"/>
    <w:rsid w:val="00BC2D64"/>
    <w:rsid w:val="00BC2FB9"/>
    <w:rsid w:val="00BC3810"/>
    <w:rsid w:val="00BC3958"/>
    <w:rsid w:val="00BC4350"/>
    <w:rsid w:val="00BC4730"/>
    <w:rsid w:val="00BC492B"/>
    <w:rsid w:val="00BC49A4"/>
    <w:rsid w:val="00BC59E2"/>
    <w:rsid w:val="00BC5C7F"/>
    <w:rsid w:val="00BC62F5"/>
    <w:rsid w:val="00BD0798"/>
    <w:rsid w:val="00BD122C"/>
    <w:rsid w:val="00BD2487"/>
    <w:rsid w:val="00BD3075"/>
    <w:rsid w:val="00BD359E"/>
    <w:rsid w:val="00BD3BD9"/>
    <w:rsid w:val="00BD3DAD"/>
    <w:rsid w:val="00BD439C"/>
    <w:rsid w:val="00BD45C2"/>
    <w:rsid w:val="00BD4853"/>
    <w:rsid w:val="00BD4AA1"/>
    <w:rsid w:val="00BD4DB6"/>
    <w:rsid w:val="00BD4F51"/>
    <w:rsid w:val="00BD68F9"/>
    <w:rsid w:val="00BD69AB"/>
    <w:rsid w:val="00BD6C9F"/>
    <w:rsid w:val="00BD7293"/>
    <w:rsid w:val="00BD7913"/>
    <w:rsid w:val="00BD7C9D"/>
    <w:rsid w:val="00BE1744"/>
    <w:rsid w:val="00BE1E51"/>
    <w:rsid w:val="00BE2732"/>
    <w:rsid w:val="00BE2BF5"/>
    <w:rsid w:val="00BE30B1"/>
    <w:rsid w:val="00BE3477"/>
    <w:rsid w:val="00BE359D"/>
    <w:rsid w:val="00BE37AF"/>
    <w:rsid w:val="00BE41CF"/>
    <w:rsid w:val="00BE45C3"/>
    <w:rsid w:val="00BE4A50"/>
    <w:rsid w:val="00BE6F7D"/>
    <w:rsid w:val="00BE74D5"/>
    <w:rsid w:val="00BE7D24"/>
    <w:rsid w:val="00BF0402"/>
    <w:rsid w:val="00BF06B6"/>
    <w:rsid w:val="00BF0D1D"/>
    <w:rsid w:val="00BF1231"/>
    <w:rsid w:val="00BF1873"/>
    <w:rsid w:val="00BF2608"/>
    <w:rsid w:val="00BF2B79"/>
    <w:rsid w:val="00BF499E"/>
    <w:rsid w:val="00BF50AE"/>
    <w:rsid w:val="00BF5BAC"/>
    <w:rsid w:val="00BF711E"/>
    <w:rsid w:val="00BF7C23"/>
    <w:rsid w:val="00C00391"/>
    <w:rsid w:val="00C003AC"/>
    <w:rsid w:val="00C011A8"/>
    <w:rsid w:val="00C01291"/>
    <w:rsid w:val="00C0162E"/>
    <w:rsid w:val="00C01D42"/>
    <w:rsid w:val="00C031EF"/>
    <w:rsid w:val="00C03DB4"/>
    <w:rsid w:val="00C04005"/>
    <w:rsid w:val="00C041B9"/>
    <w:rsid w:val="00C044CA"/>
    <w:rsid w:val="00C0535D"/>
    <w:rsid w:val="00C055A4"/>
    <w:rsid w:val="00C057CF"/>
    <w:rsid w:val="00C07D92"/>
    <w:rsid w:val="00C11CD7"/>
    <w:rsid w:val="00C11D14"/>
    <w:rsid w:val="00C122E1"/>
    <w:rsid w:val="00C12C86"/>
    <w:rsid w:val="00C131E5"/>
    <w:rsid w:val="00C134A1"/>
    <w:rsid w:val="00C134CC"/>
    <w:rsid w:val="00C135B7"/>
    <w:rsid w:val="00C1413C"/>
    <w:rsid w:val="00C143B0"/>
    <w:rsid w:val="00C151F7"/>
    <w:rsid w:val="00C1538B"/>
    <w:rsid w:val="00C1563B"/>
    <w:rsid w:val="00C157A3"/>
    <w:rsid w:val="00C15803"/>
    <w:rsid w:val="00C16063"/>
    <w:rsid w:val="00C169CB"/>
    <w:rsid w:val="00C17C9A"/>
    <w:rsid w:val="00C2067B"/>
    <w:rsid w:val="00C20AAF"/>
    <w:rsid w:val="00C20F36"/>
    <w:rsid w:val="00C2107C"/>
    <w:rsid w:val="00C216C8"/>
    <w:rsid w:val="00C21A21"/>
    <w:rsid w:val="00C21AE6"/>
    <w:rsid w:val="00C21DD2"/>
    <w:rsid w:val="00C22099"/>
    <w:rsid w:val="00C23240"/>
    <w:rsid w:val="00C2324E"/>
    <w:rsid w:val="00C245A1"/>
    <w:rsid w:val="00C24675"/>
    <w:rsid w:val="00C24712"/>
    <w:rsid w:val="00C248C0"/>
    <w:rsid w:val="00C2498B"/>
    <w:rsid w:val="00C24EEB"/>
    <w:rsid w:val="00C2515F"/>
    <w:rsid w:val="00C251BE"/>
    <w:rsid w:val="00C25B37"/>
    <w:rsid w:val="00C264AD"/>
    <w:rsid w:val="00C2658D"/>
    <w:rsid w:val="00C266EB"/>
    <w:rsid w:val="00C270F6"/>
    <w:rsid w:val="00C3069E"/>
    <w:rsid w:val="00C308FC"/>
    <w:rsid w:val="00C30B50"/>
    <w:rsid w:val="00C3106D"/>
    <w:rsid w:val="00C31510"/>
    <w:rsid w:val="00C31ECD"/>
    <w:rsid w:val="00C32692"/>
    <w:rsid w:val="00C32793"/>
    <w:rsid w:val="00C327AD"/>
    <w:rsid w:val="00C32B00"/>
    <w:rsid w:val="00C32DD8"/>
    <w:rsid w:val="00C331A9"/>
    <w:rsid w:val="00C339B6"/>
    <w:rsid w:val="00C34ED6"/>
    <w:rsid w:val="00C34F1B"/>
    <w:rsid w:val="00C3506C"/>
    <w:rsid w:val="00C35912"/>
    <w:rsid w:val="00C3610A"/>
    <w:rsid w:val="00C36690"/>
    <w:rsid w:val="00C36ECE"/>
    <w:rsid w:val="00C37E82"/>
    <w:rsid w:val="00C407E7"/>
    <w:rsid w:val="00C40AE7"/>
    <w:rsid w:val="00C41062"/>
    <w:rsid w:val="00C410BD"/>
    <w:rsid w:val="00C411CA"/>
    <w:rsid w:val="00C412EE"/>
    <w:rsid w:val="00C4132F"/>
    <w:rsid w:val="00C41950"/>
    <w:rsid w:val="00C41C82"/>
    <w:rsid w:val="00C41CDA"/>
    <w:rsid w:val="00C41EC6"/>
    <w:rsid w:val="00C42DF6"/>
    <w:rsid w:val="00C42FD8"/>
    <w:rsid w:val="00C432C1"/>
    <w:rsid w:val="00C43A92"/>
    <w:rsid w:val="00C43EBF"/>
    <w:rsid w:val="00C44189"/>
    <w:rsid w:val="00C441D6"/>
    <w:rsid w:val="00C44E35"/>
    <w:rsid w:val="00C451A9"/>
    <w:rsid w:val="00C467E9"/>
    <w:rsid w:val="00C46DD3"/>
    <w:rsid w:val="00C47045"/>
    <w:rsid w:val="00C472CF"/>
    <w:rsid w:val="00C472FD"/>
    <w:rsid w:val="00C47395"/>
    <w:rsid w:val="00C50039"/>
    <w:rsid w:val="00C50843"/>
    <w:rsid w:val="00C522EC"/>
    <w:rsid w:val="00C52364"/>
    <w:rsid w:val="00C52BF7"/>
    <w:rsid w:val="00C52E0A"/>
    <w:rsid w:val="00C5317D"/>
    <w:rsid w:val="00C53305"/>
    <w:rsid w:val="00C53395"/>
    <w:rsid w:val="00C54206"/>
    <w:rsid w:val="00C5422E"/>
    <w:rsid w:val="00C5458C"/>
    <w:rsid w:val="00C549EB"/>
    <w:rsid w:val="00C55F64"/>
    <w:rsid w:val="00C5653A"/>
    <w:rsid w:val="00C567FB"/>
    <w:rsid w:val="00C576D0"/>
    <w:rsid w:val="00C609C2"/>
    <w:rsid w:val="00C60B77"/>
    <w:rsid w:val="00C60C19"/>
    <w:rsid w:val="00C611FE"/>
    <w:rsid w:val="00C6136E"/>
    <w:rsid w:val="00C61AEF"/>
    <w:rsid w:val="00C61CE0"/>
    <w:rsid w:val="00C621FF"/>
    <w:rsid w:val="00C631DC"/>
    <w:rsid w:val="00C633DD"/>
    <w:rsid w:val="00C63611"/>
    <w:rsid w:val="00C63ABB"/>
    <w:rsid w:val="00C645C3"/>
    <w:rsid w:val="00C646B5"/>
    <w:rsid w:val="00C64C25"/>
    <w:rsid w:val="00C65046"/>
    <w:rsid w:val="00C65DD1"/>
    <w:rsid w:val="00C66D26"/>
    <w:rsid w:val="00C67B42"/>
    <w:rsid w:val="00C67CA4"/>
    <w:rsid w:val="00C70A49"/>
    <w:rsid w:val="00C70A4A"/>
    <w:rsid w:val="00C70FDD"/>
    <w:rsid w:val="00C71EE1"/>
    <w:rsid w:val="00C720DC"/>
    <w:rsid w:val="00C72119"/>
    <w:rsid w:val="00C72249"/>
    <w:rsid w:val="00C72DAF"/>
    <w:rsid w:val="00C72F0A"/>
    <w:rsid w:val="00C730A5"/>
    <w:rsid w:val="00C740DA"/>
    <w:rsid w:val="00C74897"/>
    <w:rsid w:val="00C74C84"/>
    <w:rsid w:val="00C7588B"/>
    <w:rsid w:val="00C7615E"/>
    <w:rsid w:val="00C76480"/>
    <w:rsid w:val="00C76838"/>
    <w:rsid w:val="00C771CD"/>
    <w:rsid w:val="00C772CA"/>
    <w:rsid w:val="00C77E39"/>
    <w:rsid w:val="00C80156"/>
    <w:rsid w:val="00C803BE"/>
    <w:rsid w:val="00C80689"/>
    <w:rsid w:val="00C81856"/>
    <w:rsid w:val="00C81950"/>
    <w:rsid w:val="00C8199B"/>
    <w:rsid w:val="00C81BEC"/>
    <w:rsid w:val="00C81D25"/>
    <w:rsid w:val="00C8585E"/>
    <w:rsid w:val="00C86BC4"/>
    <w:rsid w:val="00C86D0E"/>
    <w:rsid w:val="00C8718E"/>
    <w:rsid w:val="00C87254"/>
    <w:rsid w:val="00C87D64"/>
    <w:rsid w:val="00C90040"/>
    <w:rsid w:val="00C9018A"/>
    <w:rsid w:val="00C9069C"/>
    <w:rsid w:val="00C90D49"/>
    <w:rsid w:val="00C9192C"/>
    <w:rsid w:val="00C91BA4"/>
    <w:rsid w:val="00C9204A"/>
    <w:rsid w:val="00C9298B"/>
    <w:rsid w:val="00C92ACF"/>
    <w:rsid w:val="00C92C3B"/>
    <w:rsid w:val="00C93343"/>
    <w:rsid w:val="00C94763"/>
    <w:rsid w:val="00C947EE"/>
    <w:rsid w:val="00C95754"/>
    <w:rsid w:val="00C964B7"/>
    <w:rsid w:val="00C96644"/>
    <w:rsid w:val="00C96C03"/>
    <w:rsid w:val="00C975B3"/>
    <w:rsid w:val="00CA031F"/>
    <w:rsid w:val="00CA07E8"/>
    <w:rsid w:val="00CA1380"/>
    <w:rsid w:val="00CA1861"/>
    <w:rsid w:val="00CA249C"/>
    <w:rsid w:val="00CA29C5"/>
    <w:rsid w:val="00CA31F3"/>
    <w:rsid w:val="00CA36E1"/>
    <w:rsid w:val="00CA3E8E"/>
    <w:rsid w:val="00CA422B"/>
    <w:rsid w:val="00CA6173"/>
    <w:rsid w:val="00CA63AE"/>
    <w:rsid w:val="00CA63DD"/>
    <w:rsid w:val="00CA6830"/>
    <w:rsid w:val="00CA68AE"/>
    <w:rsid w:val="00CA6A04"/>
    <w:rsid w:val="00CA7593"/>
    <w:rsid w:val="00CB00C1"/>
    <w:rsid w:val="00CB0C30"/>
    <w:rsid w:val="00CB0EF2"/>
    <w:rsid w:val="00CB267D"/>
    <w:rsid w:val="00CB2C4E"/>
    <w:rsid w:val="00CB322C"/>
    <w:rsid w:val="00CB43D4"/>
    <w:rsid w:val="00CB47D6"/>
    <w:rsid w:val="00CB4B66"/>
    <w:rsid w:val="00CB5066"/>
    <w:rsid w:val="00CB552A"/>
    <w:rsid w:val="00CB554B"/>
    <w:rsid w:val="00CB5F68"/>
    <w:rsid w:val="00CB6391"/>
    <w:rsid w:val="00CC0404"/>
    <w:rsid w:val="00CC0934"/>
    <w:rsid w:val="00CC185B"/>
    <w:rsid w:val="00CC299D"/>
    <w:rsid w:val="00CC4847"/>
    <w:rsid w:val="00CC55D4"/>
    <w:rsid w:val="00CC5ECC"/>
    <w:rsid w:val="00CC6E2E"/>
    <w:rsid w:val="00CC707A"/>
    <w:rsid w:val="00CC7358"/>
    <w:rsid w:val="00CC78A1"/>
    <w:rsid w:val="00CC7933"/>
    <w:rsid w:val="00CC79CB"/>
    <w:rsid w:val="00CC7B19"/>
    <w:rsid w:val="00CC7BE5"/>
    <w:rsid w:val="00CD0D65"/>
    <w:rsid w:val="00CD15CB"/>
    <w:rsid w:val="00CD2171"/>
    <w:rsid w:val="00CD21A9"/>
    <w:rsid w:val="00CD258E"/>
    <w:rsid w:val="00CD262F"/>
    <w:rsid w:val="00CD2F0A"/>
    <w:rsid w:val="00CD309C"/>
    <w:rsid w:val="00CD328C"/>
    <w:rsid w:val="00CD3BCC"/>
    <w:rsid w:val="00CD408D"/>
    <w:rsid w:val="00CD4106"/>
    <w:rsid w:val="00CD4143"/>
    <w:rsid w:val="00CD43DB"/>
    <w:rsid w:val="00CD46A7"/>
    <w:rsid w:val="00CD4EE0"/>
    <w:rsid w:val="00CD61D4"/>
    <w:rsid w:val="00CD6903"/>
    <w:rsid w:val="00CD6A7E"/>
    <w:rsid w:val="00CD6E2A"/>
    <w:rsid w:val="00CD7003"/>
    <w:rsid w:val="00CD7B73"/>
    <w:rsid w:val="00CE0D36"/>
    <w:rsid w:val="00CE22E4"/>
    <w:rsid w:val="00CE355A"/>
    <w:rsid w:val="00CE3961"/>
    <w:rsid w:val="00CE46C8"/>
    <w:rsid w:val="00CE5424"/>
    <w:rsid w:val="00CE624D"/>
    <w:rsid w:val="00CE643E"/>
    <w:rsid w:val="00CE648D"/>
    <w:rsid w:val="00CE7A1B"/>
    <w:rsid w:val="00CF0787"/>
    <w:rsid w:val="00CF2893"/>
    <w:rsid w:val="00CF3D70"/>
    <w:rsid w:val="00CF415F"/>
    <w:rsid w:val="00CF4EC1"/>
    <w:rsid w:val="00CF4ED3"/>
    <w:rsid w:val="00CF55CD"/>
    <w:rsid w:val="00CF6351"/>
    <w:rsid w:val="00CF6406"/>
    <w:rsid w:val="00CF6447"/>
    <w:rsid w:val="00CF65E4"/>
    <w:rsid w:val="00CF6734"/>
    <w:rsid w:val="00CF6E71"/>
    <w:rsid w:val="00D00305"/>
    <w:rsid w:val="00D015CD"/>
    <w:rsid w:val="00D01BF0"/>
    <w:rsid w:val="00D01EF7"/>
    <w:rsid w:val="00D02129"/>
    <w:rsid w:val="00D02694"/>
    <w:rsid w:val="00D044A6"/>
    <w:rsid w:val="00D05627"/>
    <w:rsid w:val="00D0573F"/>
    <w:rsid w:val="00D057F8"/>
    <w:rsid w:val="00D0624A"/>
    <w:rsid w:val="00D06D57"/>
    <w:rsid w:val="00D07335"/>
    <w:rsid w:val="00D07B68"/>
    <w:rsid w:val="00D07C8B"/>
    <w:rsid w:val="00D07ECA"/>
    <w:rsid w:val="00D100DF"/>
    <w:rsid w:val="00D104A1"/>
    <w:rsid w:val="00D10CB0"/>
    <w:rsid w:val="00D12039"/>
    <w:rsid w:val="00D129B3"/>
    <w:rsid w:val="00D13A2D"/>
    <w:rsid w:val="00D1466F"/>
    <w:rsid w:val="00D14DB3"/>
    <w:rsid w:val="00D14F2E"/>
    <w:rsid w:val="00D156FF"/>
    <w:rsid w:val="00D160D9"/>
    <w:rsid w:val="00D167D6"/>
    <w:rsid w:val="00D16992"/>
    <w:rsid w:val="00D1706C"/>
    <w:rsid w:val="00D179FF"/>
    <w:rsid w:val="00D17CB8"/>
    <w:rsid w:val="00D17E67"/>
    <w:rsid w:val="00D20265"/>
    <w:rsid w:val="00D2034E"/>
    <w:rsid w:val="00D21328"/>
    <w:rsid w:val="00D2194B"/>
    <w:rsid w:val="00D22099"/>
    <w:rsid w:val="00D22224"/>
    <w:rsid w:val="00D225C7"/>
    <w:rsid w:val="00D24C23"/>
    <w:rsid w:val="00D24FC8"/>
    <w:rsid w:val="00D253FC"/>
    <w:rsid w:val="00D26391"/>
    <w:rsid w:val="00D306F0"/>
    <w:rsid w:val="00D30B80"/>
    <w:rsid w:val="00D30F12"/>
    <w:rsid w:val="00D31125"/>
    <w:rsid w:val="00D31419"/>
    <w:rsid w:val="00D32A2E"/>
    <w:rsid w:val="00D32A68"/>
    <w:rsid w:val="00D33019"/>
    <w:rsid w:val="00D338E9"/>
    <w:rsid w:val="00D35304"/>
    <w:rsid w:val="00D3581F"/>
    <w:rsid w:val="00D358E5"/>
    <w:rsid w:val="00D369C0"/>
    <w:rsid w:val="00D36DF9"/>
    <w:rsid w:val="00D36E95"/>
    <w:rsid w:val="00D37489"/>
    <w:rsid w:val="00D37643"/>
    <w:rsid w:val="00D37756"/>
    <w:rsid w:val="00D377D4"/>
    <w:rsid w:val="00D37837"/>
    <w:rsid w:val="00D37906"/>
    <w:rsid w:val="00D37E66"/>
    <w:rsid w:val="00D40003"/>
    <w:rsid w:val="00D40560"/>
    <w:rsid w:val="00D40FE0"/>
    <w:rsid w:val="00D41281"/>
    <w:rsid w:val="00D43850"/>
    <w:rsid w:val="00D4387F"/>
    <w:rsid w:val="00D43A1D"/>
    <w:rsid w:val="00D44153"/>
    <w:rsid w:val="00D44644"/>
    <w:rsid w:val="00D446F1"/>
    <w:rsid w:val="00D44BDE"/>
    <w:rsid w:val="00D4515C"/>
    <w:rsid w:val="00D45D5B"/>
    <w:rsid w:val="00D46183"/>
    <w:rsid w:val="00D46497"/>
    <w:rsid w:val="00D4732D"/>
    <w:rsid w:val="00D4752F"/>
    <w:rsid w:val="00D47769"/>
    <w:rsid w:val="00D4790D"/>
    <w:rsid w:val="00D47943"/>
    <w:rsid w:val="00D5062B"/>
    <w:rsid w:val="00D5198B"/>
    <w:rsid w:val="00D520D2"/>
    <w:rsid w:val="00D53617"/>
    <w:rsid w:val="00D53A02"/>
    <w:rsid w:val="00D53ADB"/>
    <w:rsid w:val="00D54182"/>
    <w:rsid w:val="00D543CE"/>
    <w:rsid w:val="00D55989"/>
    <w:rsid w:val="00D57199"/>
    <w:rsid w:val="00D576F1"/>
    <w:rsid w:val="00D579CA"/>
    <w:rsid w:val="00D57DE6"/>
    <w:rsid w:val="00D606EA"/>
    <w:rsid w:val="00D61088"/>
    <w:rsid w:val="00D623C1"/>
    <w:rsid w:val="00D627C6"/>
    <w:rsid w:val="00D635A0"/>
    <w:rsid w:val="00D640EE"/>
    <w:rsid w:val="00D6424C"/>
    <w:rsid w:val="00D647D8"/>
    <w:rsid w:val="00D64D6E"/>
    <w:rsid w:val="00D661E3"/>
    <w:rsid w:val="00D66427"/>
    <w:rsid w:val="00D664CE"/>
    <w:rsid w:val="00D66DF6"/>
    <w:rsid w:val="00D676BE"/>
    <w:rsid w:val="00D6775D"/>
    <w:rsid w:val="00D70786"/>
    <w:rsid w:val="00D71557"/>
    <w:rsid w:val="00D716A5"/>
    <w:rsid w:val="00D72526"/>
    <w:rsid w:val="00D73699"/>
    <w:rsid w:val="00D73ADD"/>
    <w:rsid w:val="00D74899"/>
    <w:rsid w:val="00D748A9"/>
    <w:rsid w:val="00D74FCA"/>
    <w:rsid w:val="00D7523B"/>
    <w:rsid w:val="00D75C1A"/>
    <w:rsid w:val="00D76230"/>
    <w:rsid w:val="00D76C9D"/>
    <w:rsid w:val="00D77856"/>
    <w:rsid w:val="00D77B87"/>
    <w:rsid w:val="00D77C25"/>
    <w:rsid w:val="00D77DAC"/>
    <w:rsid w:val="00D8009A"/>
    <w:rsid w:val="00D80738"/>
    <w:rsid w:val="00D807CE"/>
    <w:rsid w:val="00D81994"/>
    <w:rsid w:val="00D823A0"/>
    <w:rsid w:val="00D82B72"/>
    <w:rsid w:val="00D82BFD"/>
    <w:rsid w:val="00D83095"/>
    <w:rsid w:val="00D830F3"/>
    <w:rsid w:val="00D84A6C"/>
    <w:rsid w:val="00D84AD6"/>
    <w:rsid w:val="00D84F9B"/>
    <w:rsid w:val="00D85054"/>
    <w:rsid w:val="00D8515B"/>
    <w:rsid w:val="00D87007"/>
    <w:rsid w:val="00D8707E"/>
    <w:rsid w:val="00D87110"/>
    <w:rsid w:val="00D875AE"/>
    <w:rsid w:val="00D879FA"/>
    <w:rsid w:val="00D90F65"/>
    <w:rsid w:val="00D93142"/>
    <w:rsid w:val="00D9323C"/>
    <w:rsid w:val="00D933CA"/>
    <w:rsid w:val="00D936AE"/>
    <w:rsid w:val="00D93A12"/>
    <w:rsid w:val="00D93B6F"/>
    <w:rsid w:val="00D93DFD"/>
    <w:rsid w:val="00D94190"/>
    <w:rsid w:val="00D949EA"/>
    <w:rsid w:val="00D94A40"/>
    <w:rsid w:val="00D94B68"/>
    <w:rsid w:val="00D951B8"/>
    <w:rsid w:val="00D95745"/>
    <w:rsid w:val="00D95DE2"/>
    <w:rsid w:val="00DA056C"/>
    <w:rsid w:val="00DA075E"/>
    <w:rsid w:val="00DA0A5D"/>
    <w:rsid w:val="00DA0CCB"/>
    <w:rsid w:val="00DA1030"/>
    <w:rsid w:val="00DA1915"/>
    <w:rsid w:val="00DA2175"/>
    <w:rsid w:val="00DA266A"/>
    <w:rsid w:val="00DA3286"/>
    <w:rsid w:val="00DA3B6E"/>
    <w:rsid w:val="00DA415D"/>
    <w:rsid w:val="00DA5015"/>
    <w:rsid w:val="00DA6D7F"/>
    <w:rsid w:val="00DA76EA"/>
    <w:rsid w:val="00DB04EA"/>
    <w:rsid w:val="00DB1051"/>
    <w:rsid w:val="00DB31FD"/>
    <w:rsid w:val="00DB32A1"/>
    <w:rsid w:val="00DB3AB3"/>
    <w:rsid w:val="00DB45CE"/>
    <w:rsid w:val="00DB4814"/>
    <w:rsid w:val="00DB4F02"/>
    <w:rsid w:val="00DB50F3"/>
    <w:rsid w:val="00DB601E"/>
    <w:rsid w:val="00DB67ED"/>
    <w:rsid w:val="00DB6A6F"/>
    <w:rsid w:val="00DB6BEA"/>
    <w:rsid w:val="00DB705A"/>
    <w:rsid w:val="00DC0715"/>
    <w:rsid w:val="00DC10B9"/>
    <w:rsid w:val="00DC1F3C"/>
    <w:rsid w:val="00DC2480"/>
    <w:rsid w:val="00DC256A"/>
    <w:rsid w:val="00DC25FB"/>
    <w:rsid w:val="00DC2723"/>
    <w:rsid w:val="00DC2C31"/>
    <w:rsid w:val="00DC2E4D"/>
    <w:rsid w:val="00DC3682"/>
    <w:rsid w:val="00DC4374"/>
    <w:rsid w:val="00DC46C2"/>
    <w:rsid w:val="00DC5BC1"/>
    <w:rsid w:val="00DC5D95"/>
    <w:rsid w:val="00DC6603"/>
    <w:rsid w:val="00DC720A"/>
    <w:rsid w:val="00DC7F0A"/>
    <w:rsid w:val="00DD0230"/>
    <w:rsid w:val="00DD0741"/>
    <w:rsid w:val="00DD0F9E"/>
    <w:rsid w:val="00DD3F43"/>
    <w:rsid w:val="00DD453F"/>
    <w:rsid w:val="00DD4D0A"/>
    <w:rsid w:val="00DD503A"/>
    <w:rsid w:val="00DD5C92"/>
    <w:rsid w:val="00DD5E1A"/>
    <w:rsid w:val="00DD5EC5"/>
    <w:rsid w:val="00DD63EF"/>
    <w:rsid w:val="00DD648B"/>
    <w:rsid w:val="00DD6EED"/>
    <w:rsid w:val="00DD7AB0"/>
    <w:rsid w:val="00DE00A9"/>
    <w:rsid w:val="00DE0650"/>
    <w:rsid w:val="00DE0D1F"/>
    <w:rsid w:val="00DE0DBE"/>
    <w:rsid w:val="00DE1703"/>
    <w:rsid w:val="00DE1F80"/>
    <w:rsid w:val="00DE2EF5"/>
    <w:rsid w:val="00DE3F37"/>
    <w:rsid w:val="00DE47E7"/>
    <w:rsid w:val="00DE56FA"/>
    <w:rsid w:val="00DE5974"/>
    <w:rsid w:val="00DE67B6"/>
    <w:rsid w:val="00DE6C51"/>
    <w:rsid w:val="00DE741D"/>
    <w:rsid w:val="00DE75EE"/>
    <w:rsid w:val="00DF101E"/>
    <w:rsid w:val="00DF12CF"/>
    <w:rsid w:val="00DF223C"/>
    <w:rsid w:val="00DF4885"/>
    <w:rsid w:val="00DF4C4E"/>
    <w:rsid w:val="00DF58E2"/>
    <w:rsid w:val="00DF6916"/>
    <w:rsid w:val="00DF6BCC"/>
    <w:rsid w:val="00DF6EAD"/>
    <w:rsid w:val="00E000D3"/>
    <w:rsid w:val="00E002B8"/>
    <w:rsid w:val="00E010A0"/>
    <w:rsid w:val="00E02311"/>
    <w:rsid w:val="00E0304C"/>
    <w:rsid w:val="00E039AF"/>
    <w:rsid w:val="00E04B8E"/>
    <w:rsid w:val="00E051EB"/>
    <w:rsid w:val="00E05BC3"/>
    <w:rsid w:val="00E05F9F"/>
    <w:rsid w:val="00E06ADD"/>
    <w:rsid w:val="00E07166"/>
    <w:rsid w:val="00E072F2"/>
    <w:rsid w:val="00E0784C"/>
    <w:rsid w:val="00E10718"/>
    <w:rsid w:val="00E1165E"/>
    <w:rsid w:val="00E13BD5"/>
    <w:rsid w:val="00E13EE0"/>
    <w:rsid w:val="00E14400"/>
    <w:rsid w:val="00E15226"/>
    <w:rsid w:val="00E1585E"/>
    <w:rsid w:val="00E16B40"/>
    <w:rsid w:val="00E16C70"/>
    <w:rsid w:val="00E17890"/>
    <w:rsid w:val="00E17D29"/>
    <w:rsid w:val="00E20555"/>
    <w:rsid w:val="00E20926"/>
    <w:rsid w:val="00E20C7F"/>
    <w:rsid w:val="00E20FF0"/>
    <w:rsid w:val="00E2191C"/>
    <w:rsid w:val="00E22536"/>
    <w:rsid w:val="00E22B2A"/>
    <w:rsid w:val="00E22ED6"/>
    <w:rsid w:val="00E23501"/>
    <w:rsid w:val="00E23678"/>
    <w:rsid w:val="00E23685"/>
    <w:rsid w:val="00E23815"/>
    <w:rsid w:val="00E24DE2"/>
    <w:rsid w:val="00E25637"/>
    <w:rsid w:val="00E257C9"/>
    <w:rsid w:val="00E25875"/>
    <w:rsid w:val="00E25E1C"/>
    <w:rsid w:val="00E2663D"/>
    <w:rsid w:val="00E27097"/>
    <w:rsid w:val="00E277C5"/>
    <w:rsid w:val="00E27823"/>
    <w:rsid w:val="00E279DF"/>
    <w:rsid w:val="00E300F7"/>
    <w:rsid w:val="00E3071C"/>
    <w:rsid w:val="00E3095A"/>
    <w:rsid w:val="00E30C99"/>
    <w:rsid w:val="00E310BE"/>
    <w:rsid w:val="00E31399"/>
    <w:rsid w:val="00E31478"/>
    <w:rsid w:val="00E31D28"/>
    <w:rsid w:val="00E31E83"/>
    <w:rsid w:val="00E3217F"/>
    <w:rsid w:val="00E32610"/>
    <w:rsid w:val="00E326E9"/>
    <w:rsid w:val="00E32FF2"/>
    <w:rsid w:val="00E33928"/>
    <w:rsid w:val="00E344CD"/>
    <w:rsid w:val="00E34C02"/>
    <w:rsid w:val="00E35C19"/>
    <w:rsid w:val="00E369F8"/>
    <w:rsid w:val="00E36B44"/>
    <w:rsid w:val="00E3748D"/>
    <w:rsid w:val="00E375A4"/>
    <w:rsid w:val="00E37F8A"/>
    <w:rsid w:val="00E41134"/>
    <w:rsid w:val="00E411A9"/>
    <w:rsid w:val="00E41335"/>
    <w:rsid w:val="00E415C7"/>
    <w:rsid w:val="00E41608"/>
    <w:rsid w:val="00E41A98"/>
    <w:rsid w:val="00E422B6"/>
    <w:rsid w:val="00E423F9"/>
    <w:rsid w:val="00E42C0A"/>
    <w:rsid w:val="00E42EA9"/>
    <w:rsid w:val="00E432EA"/>
    <w:rsid w:val="00E43A7E"/>
    <w:rsid w:val="00E4446B"/>
    <w:rsid w:val="00E4447F"/>
    <w:rsid w:val="00E44FE7"/>
    <w:rsid w:val="00E453AF"/>
    <w:rsid w:val="00E466CC"/>
    <w:rsid w:val="00E46826"/>
    <w:rsid w:val="00E468E6"/>
    <w:rsid w:val="00E46FDB"/>
    <w:rsid w:val="00E471F1"/>
    <w:rsid w:val="00E4790B"/>
    <w:rsid w:val="00E50831"/>
    <w:rsid w:val="00E509F9"/>
    <w:rsid w:val="00E50B6C"/>
    <w:rsid w:val="00E50BA4"/>
    <w:rsid w:val="00E50CCE"/>
    <w:rsid w:val="00E50EAD"/>
    <w:rsid w:val="00E5103E"/>
    <w:rsid w:val="00E51C1D"/>
    <w:rsid w:val="00E52B07"/>
    <w:rsid w:val="00E533E7"/>
    <w:rsid w:val="00E53FEB"/>
    <w:rsid w:val="00E54CFF"/>
    <w:rsid w:val="00E5507D"/>
    <w:rsid w:val="00E556FF"/>
    <w:rsid w:val="00E56B63"/>
    <w:rsid w:val="00E571B6"/>
    <w:rsid w:val="00E579DC"/>
    <w:rsid w:val="00E6078A"/>
    <w:rsid w:val="00E60D57"/>
    <w:rsid w:val="00E62B5B"/>
    <w:rsid w:val="00E63448"/>
    <w:rsid w:val="00E63B4B"/>
    <w:rsid w:val="00E63BEB"/>
    <w:rsid w:val="00E64731"/>
    <w:rsid w:val="00E6555B"/>
    <w:rsid w:val="00E65993"/>
    <w:rsid w:val="00E66B8C"/>
    <w:rsid w:val="00E66BE6"/>
    <w:rsid w:val="00E6728D"/>
    <w:rsid w:val="00E672A7"/>
    <w:rsid w:val="00E67EF3"/>
    <w:rsid w:val="00E70047"/>
    <w:rsid w:val="00E70BB6"/>
    <w:rsid w:val="00E71117"/>
    <w:rsid w:val="00E71964"/>
    <w:rsid w:val="00E71B1D"/>
    <w:rsid w:val="00E72840"/>
    <w:rsid w:val="00E72C5C"/>
    <w:rsid w:val="00E72C87"/>
    <w:rsid w:val="00E73937"/>
    <w:rsid w:val="00E73CEF"/>
    <w:rsid w:val="00E74273"/>
    <w:rsid w:val="00E74D2E"/>
    <w:rsid w:val="00E74DD7"/>
    <w:rsid w:val="00E74ED0"/>
    <w:rsid w:val="00E74FEF"/>
    <w:rsid w:val="00E75235"/>
    <w:rsid w:val="00E768E6"/>
    <w:rsid w:val="00E76A66"/>
    <w:rsid w:val="00E76F4F"/>
    <w:rsid w:val="00E77CF0"/>
    <w:rsid w:val="00E80068"/>
    <w:rsid w:val="00E80308"/>
    <w:rsid w:val="00E80F0C"/>
    <w:rsid w:val="00E80F4D"/>
    <w:rsid w:val="00E81C91"/>
    <w:rsid w:val="00E824DF"/>
    <w:rsid w:val="00E82630"/>
    <w:rsid w:val="00E8263A"/>
    <w:rsid w:val="00E826FE"/>
    <w:rsid w:val="00E82CD8"/>
    <w:rsid w:val="00E82E4F"/>
    <w:rsid w:val="00E838BD"/>
    <w:rsid w:val="00E84011"/>
    <w:rsid w:val="00E848B4"/>
    <w:rsid w:val="00E84D6D"/>
    <w:rsid w:val="00E84D6E"/>
    <w:rsid w:val="00E85084"/>
    <w:rsid w:val="00E856BC"/>
    <w:rsid w:val="00E86403"/>
    <w:rsid w:val="00E87049"/>
    <w:rsid w:val="00E8716E"/>
    <w:rsid w:val="00E903ED"/>
    <w:rsid w:val="00E913FD"/>
    <w:rsid w:val="00E91781"/>
    <w:rsid w:val="00E91CEB"/>
    <w:rsid w:val="00E925E1"/>
    <w:rsid w:val="00E92DEE"/>
    <w:rsid w:val="00E92E21"/>
    <w:rsid w:val="00E92F87"/>
    <w:rsid w:val="00E9318A"/>
    <w:rsid w:val="00E935F0"/>
    <w:rsid w:val="00E93848"/>
    <w:rsid w:val="00E93B32"/>
    <w:rsid w:val="00E96142"/>
    <w:rsid w:val="00E9719D"/>
    <w:rsid w:val="00E97486"/>
    <w:rsid w:val="00E974B4"/>
    <w:rsid w:val="00E9756C"/>
    <w:rsid w:val="00E97BED"/>
    <w:rsid w:val="00E97FC5"/>
    <w:rsid w:val="00EA0759"/>
    <w:rsid w:val="00EA115A"/>
    <w:rsid w:val="00EA1B28"/>
    <w:rsid w:val="00EA1FFB"/>
    <w:rsid w:val="00EA21A6"/>
    <w:rsid w:val="00EA2B88"/>
    <w:rsid w:val="00EA3739"/>
    <w:rsid w:val="00EA3ADF"/>
    <w:rsid w:val="00EA3FE9"/>
    <w:rsid w:val="00EA426C"/>
    <w:rsid w:val="00EA5448"/>
    <w:rsid w:val="00EA5465"/>
    <w:rsid w:val="00EA5A15"/>
    <w:rsid w:val="00EA5ED1"/>
    <w:rsid w:val="00EA7058"/>
    <w:rsid w:val="00EA75F1"/>
    <w:rsid w:val="00EA76A8"/>
    <w:rsid w:val="00EA7A2A"/>
    <w:rsid w:val="00EB066B"/>
    <w:rsid w:val="00EB0D52"/>
    <w:rsid w:val="00EB0DFF"/>
    <w:rsid w:val="00EB0F03"/>
    <w:rsid w:val="00EB13F6"/>
    <w:rsid w:val="00EB25DB"/>
    <w:rsid w:val="00EB33DC"/>
    <w:rsid w:val="00EB431B"/>
    <w:rsid w:val="00EB4455"/>
    <w:rsid w:val="00EB4471"/>
    <w:rsid w:val="00EB5BCE"/>
    <w:rsid w:val="00EB5E16"/>
    <w:rsid w:val="00EB6145"/>
    <w:rsid w:val="00EB685B"/>
    <w:rsid w:val="00EB6A15"/>
    <w:rsid w:val="00EB7104"/>
    <w:rsid w:val="00EB7690"/>
    <w:rsid w:val="00EB771C"/>
    <w:rsid w:val="00EB798A"/>
    <w:rsid w:val="00EC02A7"/>
    <w:rsid w:val="00EC0370"/>
    <w:rsid w:val="00EC040C"/>
    <w:rsid w:val="00EC04D6"/>
    <w:rsid w:val="00EC0667"/>
    <w:rsid w:val="00EC0C27"/>
    <w:rsid w:val="00EC2453"/>
    <w:rsid w:val="00EC29E8"/>
    <w:rsid w:val="00EC3B01"/>
    <w:rsid w:val="00EC43F7"/>
    <w:rsid w:val="00EC4474"/>
    <w:rsid w:val="00EC50C7"/>
    <w:rsid w:val="00EC5DED"/>
    <w:rsid w:val="00EC5E99"/>
    <w:rsid w:val="00EC6682"/>
    <w:rsid w:val="00EC6714"/>
    <w:rsid w:val="00EC71E6"/>
    <w:rsid w:val="00ED1443"/>
    <w:rsid w:val="00ED1E21"/>
    <w:rsid w:val="00ED2164"/>
    <w:rsid w:val="00ED216C"/>
    <w:rsid w:val="00ED2285"/>
    <w:rsid w:val="00ED296F"/>
    <w:rsid w:val="00ED2CF5"/>
    <w:rsid w:val="00ED2EAC"/>
    <w:rsid w:val="00ED31B2"/>
    <w:rsid w:val="00ED32B6"/>
    <w:rsid w:val="00ED3837"/>
    <w:rsid w:val="00ED42FF"/>
    <w:rsid w:val="00ED503E"/>
    <w:rsid w:val="00ED5617"/>
    <w:rsid w:val="00ED5B1A"/>
    <w:rsid w:val="00ED5B32"/>
    <w:rsid w:val="00ED5D2B"/>
    <w:rsid w:val="00ED66C9"/>
    <w:rsid w:val="00ED6959"/>
    <w:rsid w:val="00ED73BC"/>
    <w:rsid w:val="00ED74DA"/>
    <w:rsid w:val="00ED7BC5"/>
    <w:rsid w:val="00ED7E5F"/>
    <w:rsid w:val="00EE0459"/>
    <w:rsid w:val="00EE0B12"/>
    <w:rsid w:val="00EE0CC7"/>
    <w:rsid w:val="00EE10A1"/>
    <w:rsid w:val="00EE1ED1"/>
    <w:rsid w:val="00EE315C"/>
    <w:rsid w:val="00EE383D"/>
    <w:rsid w:val="00EE3F3E"/>
    <w:rsid w:val="00EE4178"/>
    <w:rsid w:val="00EE4AA4"/>
    <w:rsid w:val="00EE5AB3"/>
    <w:rsid w:val="00EE6050"/>
    <w:rsid w:val="00EE6CD8"/>
    <w:rsid w:val="00EE6D00"/>
    <w:rsid w:val="00EE7709"/>
    <w:rsid w:val="00EE7C52"/>
    <w:rsid w:val="00EE7EBD"/>
    <w:rsid w:val="00EE7F73"/>
    <w:rsid w:val="00EF00EB"/>
    <w:rsid w:val="00EF0117"/>
    <w:rsid w:val="00EF0196"/>
    <w:rsid w:val="00EF11DF"/>
    <w:rsid w:val="00EF1648"/>
    <w:rsid w:val="00EF1B90"/>
    <w:rsid w:val="00EF1EA9"/>
    <w:rsid w:val="00EF22C1"/>
    <w:rsid w:val="00EF252F"/>
    <w:rsid w:val="00EF2B7E"/>
    <w:rsid w:val="00EF2DBC"/>
    <w:rsid w:val="00EF384C"/>
    <w:rsid w:val="00EF483F"/>
    <w:rsid w:val="00EF49B2"/>
    <w:rsid w:val="00EF4BFC"/>
    <w:rsid w:val="00EF6078"/>
    <w:rsid w:val="00EF7773"/>
    <w:rsid w:val="00EF7906"/>
    <w:rsid w:val="00EF7A27"/>
    <w:rsid w:val="00EF7BF1"/>
    <w:rsid w:val="00EF7D27"/>
    <w:rsid w:val="00F00613"/>
    <w:rsid w:val="00F00EDD"/>
    <w:rsid w:val="00F013C4"/>
    <w:rsid w:val="00F018E2"/>
    <w:rsid w:val="00F01E16"/>
    <w:rsid w:val="00F0243E"/>
    <w:rsid w:val="00F02B1C"/>
    <w:rsid w:val="00F038D6"/>
    <w:rsid w:val="00F039D7"/>
    <w:rsid w:val="00F0588B"/>
    <w:rsid w:val="00F0592C"/>
    <w:rsid w:val="00F05E13"/>
    <w:rsid w:val="00F064DD"/>
    <w:rsid w:val="00F067DB"/>
    <w:rsid w:val="00F069F6"/>
    <w:rsid w:val="00F07287"/>
    <w:rsid w:val="00F07474"/>
    <w:rsid w:val="00F077F2"/>
    <w:rsid w:val="00F108FD"/>
    <w:rsid w:val="00F111F6"/>
    <w:rsid w:val="00F12470"/>
    <w:rsid w:val="00F1249A"/>
    <w:rsid w:val="00F12907"/>
    <w:rsid w:val="00F12DF8"/>
    <w:rsid w:val="00F12FFB"/>
    <w:rsid w:val="00F13CEA"/>
    <w:rsid w:val="00F13F07"/>
    <w:rsid w:val="00F14335"/>
    <w:rsid w:val="00F14848"/>
    <w:rsid w:val="00F153DD"/>
    <w:rsid w:val="00F15951"/>
    <w:rsid w:val="00F15F3D"/>
    <w:rsid w:val="00F16924"/>
    <w:rsid w:val="00F177A8"/>
    <w:rsid w:val="00F1791E"/>
    <w:rsid w:val="00F17A33"/>
    <w:rsid w:val="00F17E86"/>
    <w:rsid w:val="00F20DF2"/>
    <w:rsid w:val="00F20F50"/>
    <w:rsid w:val="00F21083"/>
    <w:rsid w:val="00F2113F"/>
    <w:rsid w:val="00F213F6"/>
    <w:rsid w:val="00F21721"/>
    <w:rsid w:val="00F2191D"/>
    <w:rsid w:val="00F231BF"/>
    <w:rsid w:val="00F24591"/>
    <w:rsid w:val="00F24B38"/>
    <w:rsid w:val="00F24BD1"/>
    <w:rsid w:val="00F24E02"/>
    <w:rsid w:val="00F25051"/>
    <w:rsid w:val="00F25128"/>
    <w:rsid w:val="00F256E3"/>
    <w:rsid w:val="00F269F9"/>
    <w:rsid w:val="00F26F7D"/>
    <w:rsid w:val="00F27B4B"/>
    <w:rsid w:val="00F27D6D"/>
    <w:rsid w:val="00F3007C"/>
    <w:rsid w:val="00F30999"/>
    <w:rsid w:val="00F30FFA"/>
    <w:rsid w:val="00F319D2"/>
    <w:rsid w:val="00F31A8E"/>
    <w:rsid w:val="00F332A3"/>
    <w:rsid w:val="00F34143"/>
    <w:rsid w:val="00F34B97"/>
    <w:rsid w:val="00F34F59"/>
    <w:rsid w:val="00F35145"/>
    <w:rsid w:val="00F35704"/>
    <w:rsid w:val="00F35818"/>
    <w:rsid w:val="00F35D00"/>
    <w:rsid w:val="00F35DAE"/>
    <w:rsid w:val="00F35DFF"/>
    <w:rsid w:val="00F361C0"/>
    <w:rsid w:val="00F367F3"/>
    <w:rsid w:val="00F3728D"/>
    <w:rsid w:val="00F37711"/>
    <w:rsid w:val="00F37BE4"/>
    <w:rsid w:val="00F37CA3"/>
    <w:rsid w:val="00F406B1"/>
    <w:rsid w:val="00F40F29"/>
    <w:rsid w:val="00F410B7"/>
    <w:rsid w:val="00F4112F"/>
    <w:rsid w:val="00F41759"/>
    <w:rsid w:val="00F41AEC"/>
    <w:rsid w:val="00F41D75"/>
    <w:rsid w:val="00F42110"/>
    <w:rsid w:val="00F42FE9"/>
    <w:rsid w:val="00F43838"/>
    <w:rsid w:val="00F44078"/>
    <w:rsid w:val="00F45112"/>
    <w:rsid w:val="00F45398"/>
    <w:rsid w:val="00F45B2F"/>
    <w:rsid w:val="00F45FFD"/>
    <w:rsid w:val="00F46613"/>
    <w:rsid w:val="00F466EF"/>
    <w:rsid w:val="00F4671E"/>
    <w:rsid w:val="00F469F1"/>
    <w:rsid w:val="00F47B1B"/>
    <w:rsid w:val="00F50328"/>
    <w:rsid w:val="00F5058C"/>
    <w:rsid w:val="00F50DB4"/>
    <w:rsid w:val="00F5137D"/>
    <w:rsid w:val="00F51603"/>
    <w:rsid w:val="00F51F53"/>
    <w:rsid w:val="00F52ACC"/>
    <w:rsid w:val="00F53579"/>
    <w:rsid w:val="00F535C0"/>
    <w:rsid w:val="00F53829"/>
    <w:rsid w:val="00F53872"/>
    <w:rsid w:val="00F53A33"/>
    <w:rsid w:val="00F544F3"/>
    <w:rsid w:val="00F54746"/>
    <w:rsid w:val="00F54CDA"/>
    <w:rsid w:val="00F55705"/>
    <w:rsid w:val="00F56C68"/>
    <w:rsid w:val="00F56E2E"/>
    <w:rsid w:val="00F56E5D"/>
    <w:rsid w:val="00F57835"/>
    <w:rsid w:val="00F57A9A"/>
    <w:rsid w:val="00F57ACA"/>
    <w:rsid w:val="00F60046"/>
    <w:rsid w:val="00F603C8"/>
    <w:rsid w:val="00F61207"/>
    <w:rsid w:val="00F61D93"/>
    <w:rsid w:val="00F624EB"/>
    <w:rsid w:val="00F6362C"/>
    <w:rsid w:val="00F6442A"/>
    <w:rsid w:val="00F64F91"/>
    <w:rsid w:val="00F65CC3"/>
    <w:rsid w:val="00F65D5D"/>
    <w:rsid w:val="00F6765E"/>
    <w:rsid w:val="00F6769F"/>
    <w:rsid w:val="00F67B2F"/>
    <w:rsid w:val="00F67CCD"/>
    <w:rsid w:val="00F70A2D"/>
    <w:rsid w:val="00F7194C"/>
    <w:rsid w:val="00F72057"/>
    <w:rsid w:val="00F720ED"/>
    <w:rsid w:val="00F724A3"/>
    <w:rsid w:val="00F72D3A"/>
    <w:rsid w:val="00F736A0"/>
    <w:rsid w:val="00F73B19"/>
    <w:rsid w:val="00F7497C"/>
    <w:rsid w:val="00F74B89"/>
    <w:rsid w:val="00F74B93"/>
    <w:rsid w:val="00F74FEC"/>
    <w:rsid w:val="00F75301"/>
    <w:rsid w:val="00F76033"/>
    <w:rsid w:val="00F76102"/>
    <w:rsid w:val="00F762B4"/>
    <w:rsid w:val="00F764EA"/>
    <w:rsid w:val="00F7661C"/>
    <w:rsid w:val="00F7792E"/>
    <w:rsid w:val="00F77943"/>
    <w:rsid w:val="00F77DAE"/>
    <w:rsid w:val="00F808D1"/>
    <w:rsid w:val="00F822A2"/>
    <w:rsid w:val="00F8347E"/>
    <w:rsid w:val="00F83D3F"/>
    <w:rsid w:val="00F83EC5"/>
    <w:rsid w:val="00F83F8D"/>
    <w:rsid w:val="00F84603"/>
    <w:rsid w:val="00F84BBA"/>
    <w:rsid w:val="00F84C5F"/>
    <w:rsid w:val="00F84D35"/>
    <w:rsid w:val="00F851E3"/>
    <w:rsid w:val="00F85643"/>
    <w:rsid w:val="00F8574B"/>
    <w:rsid w:val="00F86D13"/>
    <w:rsid w:val="00F87927"/>
    <w:rsid w:val="00F87BA5"/>
    <w:rsid w:val="00F87BBB"/>
    <w:rsid w:val="00F87C0B"/>
    <w:rsid w:val="00F91820"/>
    <w:rsid w:val="00F9243F"/>
    <w:rsid w:val="00F9267A"/>
    <w:rsid w:val="00F93355"/>
    <w:rsid w:val="00F9377C"/>
    <w:rsid w:val="00F937D1"/>
    <w:rsid w:val="00F93A94"/>
    <w:rsid w:val="00F95413"/>
    <w:rsid w:val="00F95830"/>
    <w:rsid w:val="00F95BB7"/>
    <w:rsid w:val="00F96C75"/>
    <w:rsid w:val="00F97684"/>
    <w:rsid w:val="00F978C7"/>
    <w:rsid w:val="00F97B9E"/>
    <w:rsid w:val="00F97C4C"/>
    <w:rsid w:val="00FA00BD"/>
    <w:rsid w:val="00FA06DA"/>
    <w:rsid w:val="00FA2589"/>
    <w:rsid w:val="00FA264D"/>
    <w:rsid w:val="00FA26AC"/>
    <w:rsid w:val="00FA2D57"/>
    <w:rsid w:val="00FA50F4"/>
    <w:rsid w:val="00FA57C0"/>
    <w:rsid w:val="00FA6B7E"/>
    <w:rsid w:val="00FA6E5C"/>
    <w:rsid w:val="00FA6FCB"/>
    <w:rsid w:val="00FB0237"/>
    <w:rsid w:val="00FB0DA3"/>
    <w:rsid w:val="00FB14C2"/>
    <w:rsid w:val="00FB1996"/>
    <w:rsid w:val="00FB1E62"/>
    <w:rsid w:val="00FB28B1"/>
    <w:rsid w:val="00FB3197"/>
    <w:rsid w:val="00FB3B2F"/>
    <w:rsid w:val="00FB47D7"/>
    <w:rsid w:val="00FB4D73"/>
    <w:rsid w:val="00FB6151"/>
    <w:rsid w:val="00FB6D1D"/>
    <w:rsid w:val="00FC06EF"/>
    <w:rsid w:val="00FC0B1C"/>
    <w:rsid w:val="00FC1E56"/>
    <w:rsid w:val="00FC1E59"/>
    <w:rsid w:val="00FC25FE"/>
    <w:rsid w:val="00FC2736"/>
    <w:rsid w:val="00FC290F"/>
    <w:rsid w:val="00FC3567"/>
    <w:rsid w:val="00FC37C5"/>
    <w:rsid w:val="00FC3870"/>
    <w:rsid w:val="00FC4866"/>
    <w:rsid w:val="00FC48B5"/>
    <w:rsid w:val="00FC490A"/>
    <w:rsid w:val="00FC5333"/>
    <w:rsid w:val="00FC553A"/>
    <w:rsid w:val="00FC5C73"/>
    <w:rsid w:val="00FC638A"/>
    <w:rsid w:val="00FC72BF"/>
    <w:rsid w:val="00FD03C4"/>
    <w:rsid w:val="00FD052E"/>
    <w:rsid w:val="00FD0F2D"/>
    <w:rsid w:val="00FD1849"/>
    <w:rsid w:val="00FD1B12"/>
    <w:rsid w:val="00FD2310"/>
    <w:rsid w:val="00FD2DC1"/>
    <w:rsid w:val="00FD39ED"/>
    <w:rsid w:val="00FD3B43"/>
    <w:rsid w:val="00FD416F"/>
    <w:rsid w:val="00FD4AEC"/>
    <w:rsid w:val="00FD59BD"/>
    <w:rsid w:val="00FD5C16"/>
    <w:rsid w:val="00FD6842"/>
    <w:rsid w:val="00FD6A45"/>
    <w:rsid w:val="00FD6E36"/>
    <w:rsid w:val="00FD75A8"/>
    <w:rsid w:val="00FD7AF7"/>
    <w:rsid w:val="00FD7E6D"/>
    <w:rsid w:val="00FE066A"/>
    <w:rsid w:val="00FE194D"/>
    <w:rsid w:val="00FE2479"/>
    <w:rsid w:val="00FE298B"/>
    <w:rsid w:val="00FE2E15"/>
    <w:rsid w:val="00FE3186"/>
    <w:rsid w:val="00FE3B8B"/>
    <w:rsid w:val="00FE4D85"/>
    <w:rsid w:val="00FE511C"/>
    <w:rsid w:val="00FE5792"/>
    <w:rsid w:val="00FE5B9C"/>
    <w:rsid w:val="00FE5E78"/>
    <w:rsid w:val="00FE62FA"/>
    <w:rsid w:val="00FE646D"/>
    <w:rsid w:val="00FE7693"/>
    <w:rsid w:val="00FE78D4"/>
    <w:rsid w:val="00FE7D87"/>
    <w:rsid w:val="00FF01CD"/>
    <w:rsid w:val="00FF04DE"/>
    <w:rsid w:val="00FF1293"/>
    <w:rsid w:val="00FF1525"/>
    <w:rsid w:val="00FF1B7E"/>
    <w:rsid w:val="00FF1BF9"/>
    <w:rsid w:val="00FF2364"/>
    <w:rsid w:val="00FF288C"/>
    <w:rsid w:val="00FF3835"/>
    <w:rsid w:val="00FF3D6A"/>
    <w:rsid w:val="00FF41F5"/>
    <w:rsid w:val="00FF4C21"/>
    <w:rsid w:val="00FF5760"/>
    <w:rsid w:val="00FF5864"/>
    <w:rsid w:val="00FF629A"/>
    <w:rsid w:val="00FF6930"/>
    <w:rsid w:val="00FF6A68"/>
    <w:rsid w:val="00FF6ED9"/>
    <w:rsid w:val="00FF6FDC"/>
    <w:rsid w:val="00FF7767"/>
    <w:rsid w:val="00FF79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093DC22"/>
  <w14:defaultImageDpi w14:val="300"/>
  <w15:docId w15:val="{CEA5EE61-F856-4F3D-B0B7-0D2BF35A6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3BE"/>
    <w:rPr>
      <w:rFonts w:ascii="Times New Roman" w:eastAsia="Times New Roman" w:hAnsi="Times New Roman" w:cs="Times New Roman"/>
      <w:lang w:eastAsia="zh-CN"/>
    </w:rPr>
  </w:style>
  <w:style w:type="paragraph" w:styleId="Heading1">
    <w:name w:val="heading 1"/>
    <w:basedOn w:val="Normal"/>
    <w:link w:val="Heading1Char"/>
    <w:uiPriority w:val="9"/>
    <w:qFormat/>
    <w:rsid w:val="009C387C"/>
    <w:pPr>
      <w:spacing w:before="100" w:beforeAutospacing="1" w:after="100" w:afterAutospacing="1"/>
      <w:outlineLvl w:val="0"/>
    </w:pPr>
    <w:rPr>
      <w:rFonts w:ascii="Times" w:hAnsi="Times"/>
      <w:b/>
      <w:bCs/>
      <w:kern w:val="36"/>
      <w:sz w:val="48"/>
      <w:szCs w:val="48"/>
    </w:rPr>
  </w:style>
  <w:style w:type="paragraph" w:styleId="Heading2">
    <w:name w:val="heading 2"/>
    <w:basedOn w:val="Normal"/>
    <w:next w:val="Normal"/>
    <w:link w:val="Heading2Char"/>
    <w:uiPriority w:val="9"/>
    <w:semiHidden/>
    <w:unhideWhenUsed/>
    <w:qFormat/>
    <w:rsid w:val="00C772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A794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A2C9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5DAE"/>
    <w:pPr>
      <w:tabs>
        <w:tab w:val="center" w:pos="4320"/>
        <w:tab w:val="right" w:pos="8640"/>
      </w:tabs>
    </w:pPr>
  </w:style>
  <w:style w:type="character" w:customStyle="1" w:styleId="HeaderChar">
    <w:name w:val="Header Char"/>
    <w:basedOn w:val="DefaultParagraphFont"/>
    <w:link w:val="Header"/>
    <w:uiPriority w:val="99"/>
    <w:rsid w:val="00F35DAE"/>
  </w:style>
  <w:style w:type="paragraph" w:styleId="Footer">
    <w:name w:val="footer"/>
    <w:basedOn w:val="Normal"/>
    <w:link w:val="FooterChar"/>
    <w:uiPriority w:val="99"/>
    <w:unhideWhenUsed/>
    <w:rsid w:val="00F35DAE"/>
    <w:pPr>
      <w:tabs>
        <w:tab w:val="center" w:pos="4320"/>
        <w:tab w:val="right" w:pos="8640"/>
      </w:tabs>
    </w:pPr>
  </w:style>
  <w:style w:type="character" w:customStyle="1" w:styleId="FooterChar">
    <w:name w:val="Footer Char"/>
    <w:basedOn w:val="DefaultParagraphFont"/>
    <w:link w:val="Footer"/>
    <w:uiPriority w:val="99"/>
    <w:rsid w:val="00F35DAE"/>
  </w:style>
  <w:style w:type="character" w:styleId="PageNumber">
    <w:name w:val="page number"/>
    <w:basedOn w:val="DefaultParagraphFont"/>
    <w:uiPriority w:val="99"/>
    <w:semiHidden/>
    <w:unhideWhenUsed/>
    <w:rsid w:val="00F35DAE"/>
  </w:style>
  <w:style w:type="paragraph" w:styleId="ListParagraph">
    <w:name w:val="List Paragraph"/>
    <w:basedOn w:val="Normal"/>
    <w:uiPriority w:val="34"/>
    <w:qFormat/>
    <w:rsid w:val="00F35DAE"/>
    <w:pPr>
      <w:ind w:left="720"/>
      <w:contextualSpacing/>
    </w:pPr>
  </w:style>
  <w:style w:type="character" w:styleId="CommentReference">
    <w:name w:val="annotation reference"/>
    <w:basedOn w:val="DefaultParagraphFont"/>
    <w:uiPriority w:val="99"/>
    <w:semiHidden/>
    <w:unhideWhenUsed/>
    <w:rsid w:val="00F35DAE"/>
    <w:rPr>
      <w:sz w:val="18"/>
      <w:szCs w:val="18"/>
    </w:rPr>
  </w:style>
  <w:style w:type="paragraph" w:styleId="CommentText">
    <w:name w:val="annotation text"/>
    <w:basedOn w:val="Normal"/>
    <w:link w:val="CommentTextChar"/>
    <w:uiPriority w:val="99"/>
    <w:unhideWhenUsed/>
    <w:rsid w:val="00F35DAE"/>
  </w:style>
  <w:style w:type="character" w:customStyle="1" w:styleId="CommentTextChar">
    <w:name w:val="Comment Text Char"/>
    <w:basedOn w:val="DefaultParagraphFont"/>
    <w:link w:val="CommentText"/>
    <w:uiPriority w:val="99"/>
    <w:rsid w:val="00F35DAE"/>
  </w:style>
  <w:style w:type="paragraph" w:styleId="BalloonText">
    <w:name w:val="Balloon Text"/>
    <w:basedOn w:val="Normal"/>
    <w:link w:val="BalloonTextChar"/>
    <w:uiPriority w:val="99"/>
    <w:semiHidden/>
    <w:unhideWhenUsed/>
    <w:rsid w:val="00F35DA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5DAE"/>
    <w:rPr>
      <w:rFonts w:ascii="Lucida Grande" w:hAnsi="Lucida Grande" w:cs="Lucida Grande"/>
      <w:sz w:val="18"/>
      <w:szCs w:val="18"/>
    </w:rPr>
  </w:style>
  <w:style w:type="character" w:styleId="LineNumber">
    <w:name w:val="line number"/>
    <w:basedOn w:val="DefaultParagraphFont"/>
    <w:uiPriority w:val="99"/>
    <w:semiHidden/>
    <w:unhideWhenUsed/>
    <w:rsid w:val="00F35DAE"/>
  </w:style>
  <w:style w:type="paragraph" w:styleId="CommentSubject">
    <w:name w:val="annotation subject"/>
    <w:basedOn w:val="CommentText"/>
    <w:next w:val="CommentText"/>
    <w:link w:val="CommentSubjectChar"/>
    <w:uiPriority w:val="99"/>
    <w:semiHidden/>
    <w:unhideWhenUsed/>
    <w:rsid w:val="00B34881"/>
    <w:rPr>
      <w:b/>
      <w:bCs/>
      <w:sz w:val="20"/>
      <w:szCs w:val="20"/>
    </w:rPr>
  </w:style>
  <w:style w:type="character" w:customStyle="1" w:styleId="CommentSubjectChar">
    <w:name w:val="Comment Subject Char"/>
    <w:basedOn w:val="CommentTextChar"/>
    <w:link w:val="CommentSubject"/>
    <w:uiPriority w:val="99"/>
    <w:semiHidden/>
    <w:rsid w:val="00B34881"/>
    <w:rPr>
      <w:b/>
      <w:bCs/>
      <w:sz w:val="20"/>
      <w:szCs w:val="20"/>
    </w:rPr>
  </w:style>
  <w:style w:type="character" w:styleId="Hyperlink">
    <w:name w:val="Hyperlink"/>
    <w:basedOn w:val="DefaultParagraphFont"/>
    <w:uiPriority w:val="99"/>
    <w:unhideWhenUsed/>
    <w:rsid w:val="00612A13"/>
    <w:rPr>
      <w:color w:val="0000FF" w:themeColor="hyperlink"/>
      <w:u w:val="single"/>
    </w:rPr>
  </w:style>
  <w:style w:type="table" w:styleId="TableGrid">
    <w:name w:val="Table Grid"/>
    <w:basedOn w:val="TableNormal"/>
    <w:uiPriority w:val="59"/>
    <w:rsid w:val="00EA70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97486"/>
    <w:rPr>
      <w:b/>
      <w:bCs/>
    </w:rPr>
  </w:style>
  <w:style w:type="character" w:customStyle="1" w:styleId="Heading1Char">
    <w:name w:val="Heading 1 Char"/>
    <w:basedOn w:val="DefaultParagraphFont"/>
    <w:link w:val="Heading1"/>
    <w:uiPriority w:val="9"/>
    <w:rsid w:val="009C387C"/>
    <w:rPr>
      <w:rFonts w:ascii="Times" w:hAnsi="Times"/>
      <w:b/>
      <w:bCs/>
      <w:kern w:val="36"/>
      <w:sz w:val="48"/>
      <w:szCs w:val="48"/>
    </w:rPr>
  </w:style>
  <w:style w:type="character" w:customStyle="1" w:styleId="highlight">
    <w:name w:val="highlight"/>
    <w:basedOn w:val="DefaultParagraphFont"/>
    <w:rsid w:val="009C387C"/>
  </w:style>
  <w:style w:type="paragraph" w:customStyle="1" w:styleId="EndNoteBibliographyTitle">
    <w:name w:val="EndNote Bibliography Title"/>
    <w:basedOn w:val="Normal"/>
    <w:rsid w:val="00493228"/>
    <w:pPr>
      <w:jc w:val="center"/>
    </w:pPr>
  </w:style>
  <w:style w:type="paragraph" w:customStyle="1" w:styleId="EndNoteBibliography">
    <w:name w:val="EndNote Bibliography"/>
    <w:basedOn w:val="Normal"/>
    <w:rsid w:val="00493228"/>
    <w:pPr>
      <w:spacing w:line="360" w:lineRule="auto"/>
    </w:pPr>
  </w:style>
  <w:style w:type="numbering" w:customStyle="1" w:styleId="1">
    <w:name w:val="スタイル1"/>
    <w:uiPriority w:val="99"/>
    <w:rsid w:val="00897539"/>
    <w:pPr>
      <w:numPr>
        <w:numId w:val="2"/>
      </w:numPr>
    </w:pPr>
  </w:style>
  <w:style w:type="character" w:customStyle="1" w:styleId="Heading2Char">
    <w:name w:val="Heading 2 Char"/>
    <w:basedOn w:val="DefaultParagraphFont"/>
    <w:link w:val="Heading2"/>
    <w:uiPriority w:val="9"/>
    <w:semiHidden/>
    <w:rsid w:val="00C772CA"/>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B60CE6"/>
    <w:rPr>
      <w:color w:val="605E5C"/>
      <w:shd w:val="clear" w:color="auto" w:fill="E1DFDD"/>
    </w:rPr>
  </w:style>
  <w:style w:type="character" w:customStyle="1" w:styleId="Heading3Char">
    <w:name w:val="Heading 3 Char"/>
    <w:basedOn w:val="DefaultParagraphFont"/>
    <w:link w:val="Heading3"/>
    <w:uiPriority w:val="9"/>
    <w:semiHidden/>
    <w:rsid w:val="000A7942"/>
    <w:rPr>
      <w:rFonts w:asciiTheme="majorHAnsi" w:eastAsiaTheme="majorEastAsia" w:hAnsiTheme="majorHAnsi" w:cstheme="majorBidi"/>
      <w:color w:val="243F60" w:themeColor="accent1" w:themeShade="7F"/>
    </w:rPr>
  </w:style>
  <w:style w:type="character" w:styleId="PlaceholderText">
    <w:name w:val="Placeholder Text"/>
    <w:basedOn w:val="DefaultParagraphFont"/>
    <w:uiPriority w:val="99"/>
    <w:semiHidden/>
    <w:rsid w:val="00C53305"/>
    <w:rPr>
      <w:color w:val="808080"/>
    </w:rPr>
  </w:style>
  <w:style w:type="paragraph" w:styleId="Revision">
    <w:name w:val="Revision"/>
    <w:hidden/>
    <w:uiPriority w:val="99"/>
    <w:semiHidden/>
    <w:rsid w:val="008B76B2"/>
  </w:style>
  <w:style w:type="character" w:styleId="Emphasis">
    <w:name w:val="Emphasis"/>
    <w:basedOn w:val="DefaultParagraphFont"/>
    <w:uiPriority w:val="20"/>
    <w:qFormat/>
    <w:rsid w:val="006E30F5"/>
    <w:rPr>
      <w:i/>
      <w:iCs/>
    </w:rPr>
  </w:style>
  <w:style w:type="character" w:customStyle="1" w:styleId="apple-converted-space">
    <w:name w:val="apple-converted-space"/>
    <w:basedOn w:val="DefaultParagraphFont"/>
    <w:rsid w:val="006E30F5"/>
  </w:style>
  <w:style w:type="character" w:customStyle="1" w:styleId="Heading4Char">
    <w:name w:val="Heading 4 Char"/>
    <w:basedOn w:val="DefaultParagraphFont"/>
    <w:link w:val="Heading4"/>
    <w:uiPriority w:val="9"/>
    <w:semiHidden/>
    <w:rsid w:val="001A2C9B"/>
    <w:rPr>
      <w:rFonts w:asciiTheme="majorHAnsi" w:eastAsiaTheme="majorEastAsia" w:hAnsiTheme="majorHAnsi" w:cstheme="majorBidi"/>
      <w:i/>
      <w:iCs/>
      <w:color w:val="365F91" w:themeColor="accent1" w:themeShade="BF"/>
      <w:lang w:eastAsia="zh-CN"/>
    </w:rPr>
  </w:style>
  <w:style w:type="character" w:styleId="FollowedHyperlink">
    <w:name w:val="FollowedHyperlink"/>
    <w:basedOn w:val="DefaultParagraphFont"/>
    <w:uiPriority w:val="99"/>
    <w:semiHidden/>
    <w:unhideWhenUsed/>
    <w:rsid w:val="00290D26"/>
    <w:rPr>
      <w:color w:val="800080" w:themeColor="followedHyperlink"/>
      <w:u w:val="single"/>
    </w:rPr>
  </w:style>
  <w:style w:type="paragraph" w:styleId="Bibliography">
    <w:name w:val="Bibliography"/>
    <w:basedOn w:val="Normal"/>
    <w:next w:val="Normal"/>
    <w:uiPriority w:val="37"/>
    <w:unhideWhenUsed/>
    <w:rsid w:val="00945797"/>
    <w:pPr>
      <w:tabs>
        <w:tab w:val="left" w:pos="380"/>
      </w:tabs>
      <w:spacing w:line="48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1243">
      <w:bodyDiv w:val="1"/>
      <w:marLeft w:val="0"/>
      <w:marRight w:val="0"/>
      <w:marTop w:val="0"/>
      <w:marBottom w:val="0"/>
      <w:divBdr>
        <w:top w:val="none" w:sz="0" w:space="0" w:color="auto"/>
        <w:left w:val="none" w:sz="0" w:space="0" w:color="auto"/>
        <w:bottom w:val="none" w:sz="0" w:space="0" w:color="auto"/>
        <w:right w:val="none" w:sz="0" w:space="0" w:color="auto"/>
      </w:divBdr>
      <w:divsChild>
        <w:div w:id="1636370326">
          <w:marLeft w:val="0"/>
          <w:marRight w:val="0"/>
          <w:marTop w:val="0"/>
          <w:marBottom w:val="0"/>
          <w:divBdr>
            <w:top w:val="none" w:sz="0" w:space="0" w:color="auto"/>
            <w:left w:val="none" w:sz="0" w:space="0" w:color="auto"/>
            <w:bottom w:val="none" w:sz="0" w:space="0" w:color="auto"/>
            <w:right w:val="none" w:sz="0" w:space="0" w:color="auto"/>
          </w:divBdr>
          <w:divsChild>
            <w:div w:id="68213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16404">
      <w:bodyDiv w:val="1"/>
      <w:marLeft w:val="0"/>
      <w:marRight w:val="0"/>
      <w:marTop w:val="0"/>
      <w:marBottom w:val="0"/>
      <w:divBdr>
        <w:top w:val="none" w:sz="0" w:space="0" w:color="auto"/>
        <w:left w:val="none" w:sz="0" w:space="0" w:color="auto"/>
        <w:bottom w:val="none" w:sz="0" w:space="0" w:color="auto"/>
        <w:right w:val="none" w:sz="0" w:space="0" w:color="auto"/>
      </w:divBdr>
    </w:div>
    <w:div w:id="51582063">
      <w:bodyDiv w:val="1"/>
      <w:marLeft w:val="0"/>
      <w:marRight w:val="0"/>
      <w:marTop w:val="0"/>
      <w:marBottom w:val="0"/>
      <w:divBdr>
        <w:top w:val="none" w:sz="0" w:space="0" w:color="auto"/>
        <w:left w:val="none" w:sz="0" w:space="0" w:color="auto"/>
        <w:bottom w:val="none" w:sz="0" w:space="0" w:color="auto"/>
        <w:right w:val="none" w:sz="0" w:space="0" w:color="auto"/>
      </w:divBdr>
      <w:divsChild>
        <w:div w:id="1120076296">
          <w:marLeft w:val="0"/>
          <w:marRight w:val="0"/>
          <w:marTop w:val="0"/>
          <w:marBottom w:val="0"/>
          <w:divBdr>
            <w:top w:val="none" w:sz="0" w:space="0" w:color="auto"/>
            <w:left w:val="none" w:sz="0" w:space="0" w:color="auto"/>
            <w:bottom w:val="none" w:sz="0" w:space="0" w:color="auto"/>
            <w:right w:val="none" w:sz="0" w:space="0" w:color="auto"/>
          </w:divBdr>
          <w:divsChild>
            <w:div w:id="14804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41247">
      <w:bodyDiv w:val="1"/>
      <w:marLeft w:val="0"/>
      <w:marRight w:val="0"/>
      <w:marTop w:val="0"/>
      <w:marBottom w:val="0"/>
      <w:divBdr>
        <w:top w:val="none" w:sz="0" w:space="0" w:color="auto"/>
        <w:left w:val="none" w:sz="0" w:space="0" w:color="auto"/>
        <w:bottom w:val="none" w:sz="0" w:space="0" w:color="auto"/>
        <w:right w:val="none" w:sz="0" w:space="0" w:color="auto"/>
      </w:divBdr>
      <w:divsChild>
        <w:div w:id="1150901641">
          <w:marLeft w:val="0"/>
          <w:marRight w:val="0"/>
          <w:marTop w:val="0"/>
          <w:marBottom w:val="0"/>
          <w:divBdr>
            <w:top w:val="none" w:sz="0" w:space="0" w:color="auto"/>
            <w:left w:val="none" w:sz="0" w:space="0" w:color="auto"/>
            <w:bottom w:val="none" w:sz="0" w:space="0" w:color="auto"/>
            <w:right w:val="none" w:sz="0" w:space="0" w:color="auto"/>
          </w:divBdr>
          <w:divsChild>
            <w:div w:id="191045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17378">
      <w:bodyDiv w:val="1"/>
      <w:marLeft w:val="0"/>
      <w:marRight w:val="0"/>
      <w:marTop w:val="0"/>
      <w:marBottom w:val="0"/>
      <w:divBdr>
        <w:top w:val="none" w:sz="0" w:space="0" w:color="auto"/>
        <w:left w:val="none" w:sz="0" w:space="0" w:color="auto"/>
        <w:bottom w:val="none" w:sz="0" w:space="0" w:color="auto"/>
        <w:right w:val="none" w:sz="0" w:space="0" w:color="auto"/>
      </w:divBdr>
    </w:div>
    <w:div w:id="88897256">
      <w:bodyDiv w:val="1"/>
      <w:marLeft w:val="0"/>
      <w:marRight w:val="0"/>
      <w:marTop w:val="0"/>
      <w:marBottom w:val="0"/>
      <w:divBdr>
        <w:top w:val="none" w:sz="0" w:space="0" w:color="auto"/>
        <w:left w:val="none" w:sz="0" w:space="0" w:color="auto"/>
        <w:bottom w:val="none" w:sz="0" w:space="0" w:color="auto"/>
        <w:right w:val="none" w:sz="0" w:space="0" w:color="auto"/>
      </w:divBdr>
      <w:divsChild>
        <w:div w:id="77097908">
          <w:marLeft w:val="0"/>
          <w:marRight w:val="0"/>
          <w:marTop w:val="0"/>
          <w:marBottom w:val="0"/>
          <w:divBdr>
            <w:top w:val="none" w:sz="0" w:space="0" w:color="auto"/>
            <w:left w:val="none" w:sz="0" w:space="0" w:color="auto"/>
            <w:bottom w:val="none" w:sz="0" w:space="0" w:color="auto"/>
            <w:right w:val="none" w:sz="0" w:space="0" w:color="auto"/>
          </w:divBdr>
          <w:divsChild>
            <w:div w:id="102066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8164">
      <w:bodyDiv w:val="1"/>
      <w:marLeft w:val="0"/>
      <w:marRight w:val="0"/>
      <w:marTop w:val="0"/>
      <w:marBottom w:val="0"/>
      <w:divBdr>
        <w:top w:val="none" w:sz="0" w:space="0" w:color="auto"/>
        <w:left w:val="none" w:sz="0" w:space="0" w:color="auto"/>
        <w:bottom w:val="none" w:sz="0" w:space="0" w:color="auto"/>
        <w:right w:val="none" w:sz="0" w:space="0" w:color="auto"/>
      </w:divBdr>
      <w:divsChild>
        <w:div w:id="1649045312">
          <w:marLeft w:val="0"/>
          <w:marRight w:val="0"/>
          <w:marTop w:val="0"/>
          <w:marBottom w:val="0"/>
          <w:divBdr>
            <w:top w:val="none" w:sz="0" w:space="0" w:color="auto"/>
            <w:left w:val="none" w:sz="0" w:space="0" w:color="auto"/>
            <w:bottom w:val="none" w:sz="0" w:space="0" w:color="auto"/>
            <w:right w:val="none" w:sz="0" w:space="0" w:color="auto"/>
          </w:divBdr>
          <w:divsChild>
            <w:div w:id="7595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1301">
      <w:bodyDiv w:val="1"/>
      <w:marLeft w:val="0"/>
      <w:marRight w:val="0"/>
      <w:marTop w:val="0"/>
      <w:marBottom w:val="0"/>
      <w:divBdr>
        <w:top w:val="none" w:sz="0" w:space="0" w:color="auto"/>
        <w:left w:val="none" w:sz="0" w:space="0" w:color="auto"/>
        <w:bottom w:val="none" w:sz="0" w:space="0" w:color="auto"/>
        <w:right w:val="none" w:sz="0" w:space="0" w:color="auto"/>
      </w:divBdr>
    </w:div>
    <w:div w:id="122426653">
      <w:bodyDiv w:val="1"/>
      <w:marLeft w:val="0"/>
      <w:marRight w:val="0"/>
      <w:marTop w:val="0"/>
      <w:marBottom w:val="0"/>
      <w:divBdr>
        <w:top w:val="none" w:sz="0" w:space="0" w:color="auto"/>
        <w:left w:val="none" w:sz="0" w:space="0" w:color="auto"/>
        <w:bottom w:val="none" w:sz="0" w:space="0" w:color="auto"/>
        <w:right w:val="none" w:sz="0" w:space="0" w:color="auto"/>
      </w:divBdr>
    </w:div>
    <w:div w:id="136530426">
      <w:bodyDiv w:val="1"/>
      <w:marLeft w:val="0"/>
      <w:marRight w:val="0"/>
      <w:marTop w:val="0"/>
      <w:marBottom w:val="0"/>
      <w:divBdr>
        <w:top w:val="none" w:sz="0" w:space="0" w:color="auto"/>
        <w:left w:val="none" w:sz="0" w:space="0" w:color="auto"/>
        <w:bottom w:val="none" w:sz="0" w:space="0" w:color="auto"/>
        <w:right w:val="none" w:sz="0" w:space="0" w:color="auto"/>
      </w:divBdr>
      <w:divsChild>
        <w:div w:id="663708716">
          <w:marLeft w:val="1166"/>
          <w:marRight w:val="0"/>
          <w:marTop w:val="86"/>
          <w:marBottom w:val="0"/>
          <w:divBdr>
            <w:top w:val="none" w:sz="0" w:space="0" w:color="auto"/>
            <w:left w:val="none" w:sz="0" w:space="0" w:color="auto"/>
            <w:bottom w:val="none" w:sz="0" w:space="0" w:color="auto"/>
            <w:right w:val="none" w:sz="0" w:space="0" w:color="auto"/>
          </w:divBdr>
        </w:div>
      </w:divsChild>
    </w:div>
    <w:div w:id="158346895">
      <w:bodyDiv w:val="1"/>
      <w:marLeft w:val="0"/>
      <w:marRight w:val="0"/>
      <w:marTop w:val="0"/>
      <w:marBottom w:val="0"/>
      <w:divBdr>
        <w:top w:val="none" w:sz="0" w:space="0" w:color="auto"/>
        <w:left w:val="none" w:sz="0" w:space="0" w:color="auto"/>
        <w:bottom w:val="none" w:sz="0" w:space="0" w:color="auto"/>
        <w:right w:val="none" w:sz="0" w:space="0" w:color="auto"/>
      </w:divBdr>
    </w:div>
    <w:div w:id="161118360">
      <w:bodyDiv w:val="1"/>
      <w:marLeft w:val="0"/>
      <w:marRight w:val="0"/>
      <w:marTop w:val="0"/>
      <w:marBottom w:val="0"/>
      <w:divBdr>
        <w:top w:val="none" w:sz="0" w:space="0" w:color="auto"/>
        <w:left w:val="none" w:sz="0" w:space="0" w:color="auto"/>
        <w:bottom w:val="none" w:sz="0" w:space="0" w:color="auto"/>
        <w:right w:val="none" w:sz="0" w:space="0" w:color="auto"/>
      </w:divBdr>
    </w:div>
    <w:div w:id="167449458">
      <w:bodyDiv w:val="1"/>
      <w:marLeft w:val="0"/>
      <w:marRight w:val="0"/>
      <w:marTop w:val="0"/>
      <w:marBottom w:val="0"/>
      <w:divBdr>
        <w:top w:val="none" w:sz="0" w:space="0" w:color="auto"/>
        <w:left w:val="none" w:sz="0" w:space="0" w:color="auto"/>
        <w:bottom w:val="none" w:sz="0" w:space="0" w:color="auto"/>
        <w:right w:val="none" w:sz="0" w:space="0" w:color="auto"/>
      </w:divBdr>
    </w:div>
    <w:div w:id="174417468">
      <w:bodyDiv w:val="1"/>
      <w:marLeft w:val="0"/>
      <w:marRight w:val="0"/>
      <w:marTop w:val="0"/>
      <w:marBottom w:val="0"/>
      <w:divBdr>
        <w:top w:val="none" w:sz="0" w:space="0" w:color="auto"/>
        <w:left w:val="none" w:sz="0" w:space="0" w:color="auto"/>
        <w:bottom w:val="none" w:sz="0" w:space="0" w:color="auto"/>
        <w:right w:val="none" w:sz="0" w:space="0" w:color="auto"/>
      </w:divBdr>
    </w:div>
    <w:div w:id="198132859">
      <w:bodyDiv w:val="1"/>
      <w:marLeft w:val="0"/>
      <w:marRight w:val="0"/>
      <w:marTop w:val="0"/>
      <w:marBottom w:val="0"/>
      <w:divBdr>
        <w:top w:val="none" w:sz="0" w:space="0" w:color="auto"/>
        <w:left w:val="none" w:sz="0" w:space="0" w:color="auto"/>
        <w:bottom w:val="none" w:sz="0" w:space="0" w:color="auto"/>
        <w:right w:val="none" w:sz="0" w:space="0" w:color="auto"/>
      </w:divBdr>
      <w:divsChild>
        <w:div w:id="49110423">
          <w:marLeft w:val="0"/>
          <w:marRight w:val="0"/>
          <w:marTop w:val="0"/>
          <w:marBottom w:val="0"/>
          <w:divBdr>
            <w:top w:val="none" w:sz="0" w:space="0" w:color="auto"/>
            <w:left w:val="none" w:sz="0" w:space="0" w:color="auto"/>
            <w:bottom w:val="none" w:sz="0" w:space="0" w:color="auto"/>
            <w:right w:val="none" w:sz="0" w:space="0" w:color="auto"/>
          </w:divBdr>
          <w:divsChild>
            <w:div w:id="187931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56732">
      <w:bodyDiv w:val="1"/>
      <w:marLeft w:val="0"/>
      <w:marRight w:val="0"/>
      <w:marTop w:val="0"/>
      <w:marBottom w:val="0"/>
      <w:divBdr>
        <w:top w:val="none" w:sz="0" w:space="0" w:color="auto"/>
        <w:left w:val="none" w:sz="0" w:space="0" w:color="auto"/>
        <w:bottom w:val="none" w:sz="0" w:space="0" w:color="auto"/>
        <w:right w:val="none" w:sz="0" w:space="0" w:color="auto"/>
      </w:divBdr>
    </w:div>
    <w:div w:id="215242756">
      <w:bodyDiv w:val="1"/>
      <w:marLeft w:val="0"/>
      <w:marRight w:val="0"/>
      <w:marTop w:val="0"/>
      <w:marBottom w:val="0"/>
      <w:divBdr>
        <w:top w:val="none" w:sz="0" w:space="0" w:color="auto"/>
        <w:left w:val="none" w:sz="0" w:space="0" w:color="auto"/>
        <w:bottom w:val="none" w:sz="0" w:space="0" w:color="auto"/>
        <w:right w:val="none" w:sz="0" w:space="0" w:color="auto"/>
      </w:divBdr>
    </w:div>
    <w:div w:id="221916974">
      <w:bodyDiv w:val="1"/>
      <w:marLeft w:val="0"/>
      <w:marRight w:val="0"/>
      <w:marTop w:val="0"/>
      <w:marBottom w:val="0"/>
      <w:divBdr>
        <w:top w:val="none" w:sz="0" w:space="0" w:color="auto"/>
        <w:left w:val="none" w:sz="0" w:space="0" w:color="auto"/>
        <w:bottom w:val="none" w:sz="0" w:space="0" w:color="auto"/>
        <w:right w:val="none" w:sz="0" w:space="0" w:color="auto"/>
      </w:divBdr>
      <w:divsChild>
        <w:div w:id="749543713">
          <w:marLeft w:val="0"/>
          <w:marRight w:val="0"/>
          <w:marTop w:val="0"/>
          <w:marBottom w:val="0"/>
          <w:divBdr>
            <w:top w:val="none" w:sz="0" w:space="0" w:color="auto"/>
            <w:left w:val="none" w:sz="0" w:space="0" w:color="auto"/>
            <w:bottom w:val="none" w:sz="0" w:space="0" w:color="auto"/>
            <w:right w:val="none" w:sz="0" w:space="0" w:color="auto"/>
          </w:divBdr>
          <w:divsChild>
            <w:div w:id="1519657311">
              <w:marLeft w:val="0"/>
              <w:marRight w:val="0"/>
              <w:marTop w:val="0"/>
              <w:marBottom w:val="0"/>
              <w:divBdr>
                <w:top w:val="none" w:sz="0" w:space="0" w:color="auto"/>
                <w:left w:val="none" w:sz="0" w:space="0" w:color="auto"/>
                <w:bottom w:val="none" w:sz="0" w:space="0" w:color="auto"/>
                <w:right w:val="none" w:sz="0" w:space="0" w:color="auto"/>
              </w:divBdr>
            </w:div>
            <w:div w:id="1536235641">
              <w:marLeft w:val="0"/>
              <w:marRight w:val="0"/>
              <w:marTop w:val="0"/>
              <w:marBottom w:val="0"/>
              <w:divBdr>
                <w:top w:val="none" w:sz="0" w:space="0" w:color="auto"/>
                <w:left w:val="none" w:sz="0" w:space="0" w:color="auto"/>
                <w:bottom w:val="none" w:sz="0" w:space="0" w:color="auto"/>
                <w:right w:val="none" w:sz="0" w:space="0" w:color="auto"/>
              </w:divBdr>
            </w:div>
            <w:div w:id="1528787340">
              <w:marLeft w:val="0"/>
              <w:marRight w:val="0"/>
              <w:marTop w:val="0"/>
              <w:marBottom w:val="0"/>
              <w:divBdr>
                <w:top w:val="none" w:sz="0" w:space="0" w:color="auto"/>
                <w:left w:val="none" w:sz="0" w:space="0" w:color="auto"/>
                <w:bottom w:val="none" w:sz="0" w:space="0" w:color="auto"/>
                <w:right w:val="none" w:sz="0" w:space="0" w:color="auto"/>
              </w:divBdr>
            </w:div>
            <w:div w:id="1064180203">
              <w:marLeft w:val="0"/>
              <w:marRight w:val="0"/>
              <w:marTop w:val="0"/>
              <w:marBottom w:val="0"/>
              <w:divBdr>
                <w:top w:val="none" w:sz="0" w:space="0" w:color="auto"/>
                <w:left w:val="none" w:sz="0" w:space="0" w:color="auto"/>
                <w:bottom w:val="none" w:sz="0" w:space="0" w:color="auto"/>
                <w:right w:val="none" w:sz="0" w:space="0" w:color="auto"/>
              </w:divBdr>
            </w:div>
            <w:div w:id="1693802823">
              <w:marLeft w:val="0"/>
              <w:marRight w:val="0"/>
              <w:marTop w:val="0"/>
              <w:marBottom w:val="0"/>
              <w:divBdr>
                <w:top w:val="none" w:sz="0" w:space="0" w:color="auto"/>
                <w:left w:val="none" w:sz="0" w:space="0" w:color="auto"/>
                <w:bottom w:val="none" w:sz="0" w:space="0" w:color="auto"/>
                <w:right w:val="none" w:sz="0" w:space="0" w:color="auto"/>
              </w:divBdr>
            </w:div>
            <w:div w:id="204681507">
              <w:marLeft w:val="0"/>
              <w:marRight w:val="0"/>
              <w:marTop w:val="0"/>
              <w:marBottom w:val="0"/>
              <w:divBdr>
                <w:top w:val="none" w:sz="0" w:space="0" w:color="auto"/>
                <w:left w:val="none" w:sz="0" w:space="0" w:color="auto"/>
                <w:bottom w:val="none" w:sz="0" w:space="0" w:color="auto"/>
                <w:right w:val="none" w:sz="0" w:space="0" w:color="auto"/>
              </w:divBdr>
            </w:div>
            <w:div w:id="666789729">
              <w:marLeft w:val="0"/>
              <w:marRight w:val="0"/>
              <w:marTop w:val="0"/>
              <w:marBottom w:val="0"/>
              <w:divBdr>
                <w:top w:val="none" w:sz="0" w:space="0" w:color="auto"/>
                <w:left w:val="none" w:sz="0" w:space="0" w:color="auto"/>
                <w:bottom w:val="none" w:sz="0" w:space="0" w:color="auto"/>
                <w:right w:val="none" w:sz="0" w:space="0" w:color="auto"/>
              </w:divBdr>
            </w:div>
            <w:div w:id="369571940">
              <w:marLeft w:val="0"/>
              <w:marRight w:val="0"/>
              <w:marTop w:val="0"/>
              <w:marBottom w:val="0"/>
              <w:divBdr>
                <w:top w:val="none" w:sz="0" w:space="0" w:color="auto"/>
                <w:left w:val="none" w:sz="0" w:space="0" w:color="auto"/>
                <w:bottom w:val="none" w:sz="0" w:space="0" w:color="auto"/>
                <w:right w:val="none" w:sz="0" w:space="0" w:color="auto"/>
              </w:divBdr>
            </w:div>
            <w:div w:id="1900902032">
              <w:marLeft w:val="0"/>
              <w:marRight w:val="0"/>
              <w:marTop w:val="0"/>
              <w:marBottom w:val="0"/>
              <w:divBdr>
                <w:top w:val="none" w:sz="0" w:space="0" w:color="auto"/>
                <w:left w:val="none" w:sz="0" w:space="0" w:color="auto"/>
                <w:bottom w:val="none" w:sz="0" w:space="0" w:color="auto"/>
                <w:right w:val="none" w:sz="0" w:space="0" w:color="auto"/>
              </w:divBdr>
            </w:div>
            <w:div w:id="68401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04322">
      <w:bodyDiv w:val="1"/>
      <w:marLeft w:val="0"/>
      <w:marRight w:val="0"/>
      <w:marTop w:val="0"/>
      <w:marBottom w:val="0"/>
      <w:divBdr>
        <w:top w:val="none" w:sz="0" w:space="0" w:color="auto"/>
        <w:left w:val="none" w:sz="0" w:space="0" w:color="auto"/>
        <w:bottom w:val="none" w:sz="0" w:space="0" w:color="auto"/>
        <w:right w:val="none" w:sz="0" w:space="0" w:color="auto"/>
      </w:divBdr>
    </w:div>
    <w:div w:id="258102944">
      <w:bodyDiv w:val="1"/>
      <w:marLeft w:val="0"/>
      <w:marRight w:val="0"/>
      <w:marTop w:val="0"/>
      <w:marBottom w:val="0"/>
      <w:divBdr>
        <w:top w:val="none" w:sz="0" w:space="0" w:color="auto"/>
        <w:left w:val="none" w:sz="0" w:space="0" w:color="auto"/>
        <w:bottom w:val="none" w:sz="0" w:space="0" w:color="auto"/>
        <w:right w:val="none" w:sz="0" w:space="0" w:color="auto"/>
      </w:divBdr>
      <w:divsChild>
        <w:div w:id="1774131045">
          <w:marLeft w:val="0"/>
          <w:marRight w:val="0"/>
          <w:marTop w:val="0"/>
          <w:marBottom w:val="0"/>
          <w:divBdr>
            <w:top w:val="none" w:sz="0" w:space="0" w:color="auto"/>
            <w:left w:val="none" w:sz="0" w:space="0" w:color="auto"/>
            <w:bottom w:val="none" w:sz="0" w:space="0" w:color="auto"/>
            <w:right w:val="none" w:sz="0" w:space="0" w:color="auto"/>
          </w:divBdr>
          <w:divsChild>
            <w:div w:id="71705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303645">
      <w:bodyDiv w:val="1"/>
      <w:marLeft w:val="0"/>
      <w:marRight w:val="0"/>
      <w:marTop w:val="0"/>
      <w:marBottom w:val="0"/>
      <w:divBdr>
        <w:top w:val="none" w:sz="0" w:space="0" w:color="auto"/>
        <w:left w:val="none" w:sz="0" w:space="0" w:color="auto"/>
        <w:bottom w:val="none" w:sz="0" w:space="0" w:color="auto"/>
        <w:right w:val="none" w:sz="0" w:space="0" w:color="auto"/>
      </w:divBdr>
      <w:divsChild>
        <w:div w:id="1064110558">
          <w:marLeft w:val="0"/>
          <w:marRight w:val="0"/>
          <w:marTop w:val="0"/>
          <w:marBottom w:val="0"/>
          <w:divBdr>
            <w:top w:val="none" w:sz="0" w:space="0" w:color="auto"/>
            <w:left w:val="none" w:sz="0" w:space="0" w:color="auto"/>
            <w:bottom w:val="none" w:sz="0" w:space="0" w:color="auto"/>
            <w:right w:val="none" w:sz="0" w:space="0" w:color="auto"/>
          </w:divBdr>
          <w:divsChild>
            <w:div w:id="171908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034291">
      <w:bodyDiv w:val="1"/>
      <w:marLeft w:val="0"/>
      <w:marRight w:val="0"/>
      <w:marTop w:val="0"/>
      <w:marBottom w:val="0"/>
      <w:divBdr>
        <w:top w:val="none" w:sz="0" w:space="0" w:color="auto"/>
        <w:left w:val="none" w:sz="0" w:space="0" w:color="auto"/>
        <w:bottom w:val="none" w:sz="0" w:space="0" w:color="auto"/>
        <w:right w:val="none" w:sz="0" w:space="0" w:color="auto"/>
      </w:divBdr>
      <w:divsChild>
        <w:div w:id="1234584671">
          <w:marLeft w:val="0"/>
          <w:marRight w:val="0"/>
          <w:marTop w:val="0"/>
          <w:marBottom w:val="0"/>
          <w:divBdr>
            <w:top w:val="none" w:sz="0" w:space="0" w:color="auto"/>
            <w:left w:val="none" w:sz="0" w:space="0" w:color="auto"/>
            <w:bottom w:val="none" w:sz="0" w:space="0" w:color="auto"/>
            <w:right w:val="none" w:sz="0" w:space="0" w:color="auto"/>
          </w:divBdr>
          <w:divsChild>
            <w:div w:id="179798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60116">
      <w:bodyDiv w:val="1"/>
      <w:marLeft w:val="0"/>
      <w:marRight w:val="0"/>
      <w:marTop w:val="0"/>
      <w:marBottom w:val="0"/>
      <w:divBdr>
        <w:top w:val="none" w:sz="0" w:space="0" w:color="auto"/>
        <w:left w:val="none" w:sz="0" w:space="0" w:color="auto"/>
        <w:bottom w:val="none" w:sz="0" w:space="0" w:color="auto"/>
        <w:right w:val="none" w:sz="0" w:space="0" w:color="auto"/>
      </w:divBdr>
    </w:div>
    <w:div w:id="283195916">
      <w:bodyDiv w:val="1"/>
      <w:marLeft w:val="0"/>
      <w:marRight w:val="0"/>
      <w:marTop w:val="0"/>
      <w:marBottom w:val="0"/>
      <w:divBdr>
        <w:top w:val="none" w:sz="0" w:space="0" w:color="auto"/>
        <w:left w:val="none" w:sz="0" w:space="0" w:color="auto"/>
        <w:bottom w:val="none" w:sz="0" w:space="0" w:color="auto"/>
        <w:right w:val="none" w:sz="0" w:space="0" w:color="auto"/>
      </w:divBdr>
      <w:divsChild>
        <w:div w:id="1962228247">
          <w:marLeft w:val="0"/>
          <w:marRight w:val="0"/>
          <w:marTop w:val="0"/>
          <w:marBottom w:val="0"/>
          <w:divBdr>
            <w:top w:val="none" w:sz="0" w:space="0" w:color="auto"/>
            <w:left w:val="none" w:sz="0" w:space="0" w:color="auto"/>
            <w:bottom w:val="none" w:sz="0" w:space="0" w:color="auto"/>
            <w:right w:val="none" w:sz="0" w:space="0" w:color="auto"/>
          </w:divBdr>
          <w:divsChild>
            <w:div w:id="164096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676890">
      <w:bodyDiv w:val="1"/>
      <w:marLeft w:val="0"/>
      <w:marRight w:val="0"/>
      <w:marTop w:val="0"/>
      <w:marBottom w:val="0"/>
      <w:divBdr>
        <w:top w:val="none" w:sz="0" w:space="0" w:color="auto"/>
        <w:left w:val="none" w:sz="0" w:space="0" w:color="auto"/>
        <w:bottom w:val="none" w:sz="0" w:space="0" w:color="auto"/>
        <w:right w:val="none" w:sz="0" w:space="0" w:color="auto"/>
      </w:divBdr>
    </w:div>
    <w:div w:id="296223654">
      <w:bodyDiv w:val="1"/>
      <w:marLeft w:val="0"/>
      <w:marRight w:val="0"/>
      <w:marTop w:val="0"/>
      <w:marBottom w:val="0"/>
      <w:divBdr>
        <w:top w:val="none" w:sz="0" w:space="0" w:color="auto"/>
        <w:left w:val="none" w:sz="0" w:space="0" w:color="auto"/>
        <w:bottom w:val="none" w:sz="0" w:space="0" w:color="auto"/>
        <w:right w:val="none" w:sz="0" w:space="0" w:color="auto"/>
      </w:divBdr>
      <w:divsChild>
        <w:div w:id="2083092889">
          <w:marLeft w:val="0"/>
          <w:marRight w:val="0"/>
          <w:marTop w:val="0"/>
          <w:marBottom w:val="0"/>
          <w:divBdr>
            <w:top w:val="none" w:sz="0" w:space="0" w:color="auto"/>
            <w:left w:val="none" w:sz="0" w:space="0" w:color="auto"/>
            <w:bottom w:val="none" w:sz="0" w:space="0" w:color="auto"/>
            <w:right w:val="none" w:sz="0" w:space="0" w:color="auto"/>
          </w:divBdr>
          <w:divsChild>
            <w:div w:id="88344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536937">
      <w:bodyDiv w:val="1"/>
      <w:marLeft w:val="0"/>
      <w:marRight w:val="0"/>
      <w:marTop w:val="0"/>
      <w:marBottom w:val="0"/>
      <w:divBdr>
        <w:top w:val="none" w:sz="0" w:space="0" w:color="auto"/>
        <w:left w:val="none" w:sz="0" w:space="0" w:color="auto"/>
        <w:bottom w:val="none" w:sz="0" w:space="0" w:color="auto"/>
        <w:right w:val="none" w:sz="0" w:space="0" w:color="auto"/>
      </w:divBdr>
      <w:divsChild>
        <w:div w:id="748620111">
          <w:marLeft w:val="0"/>
          <w:marRight w:val="0"/>
          <w:marTop w:val="0"/>
          <w:marBottom w:val="0"/>
          <w:divBdr>
            <w:top w:val="none" w:sz="0" w:space="0" w:color="auto"/>
            <w:left w:val="none" w:sz="0" w:space="0" w:color="auto"/>
            <w:bottom w:val="none" w:sz="0" w:space="0" w:color="auto"/>
            <w:right w:val="none" w:sz="0" w:space="0" w:color="auto"/>
          </w:divBdr>
          <w:divsChild>
            <w:div w:id="450440653">
              <w:marLeft w:val="0"/>
              <w:marRight w:val="0"/>
              <w:marTop w:val="0"/>
              <w:marBottom w:val="0"/>
              <w:divBdr>
                <w:top w:val="none" w:sz="0" w:space="0" w:color="auto"/>
                <w:left w:val="none" w:sz="0" w:space="0" w:color="auto"/>
                <w:bottom w:val="none" w:sz="0" w:space="0" w:color="auto"/>
                <w:right w:val="none" w:sz="0" w:space="0" w:color="auto"/>
              </w:divBdr>
              <w:divsChild>
                <w:div w:id="137665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084559">
      <w:bodyDiv w:val="1"/>
      <w:marLeft w:val="0"/>
      <w:marRight w:val="0"/>
      <w:marTop w:val="0"/>
      <w:marBottom w:val="0"/>
      <w:divBdr>
        <w:top w:val="none" w:sz="0" w:space="0" w:color="auto"/>
        <w:left w:val="none" w:sz="0" w:space="0" w:color="auto"/>
        <w:bottom w:val="none" w:sz="0" w:space="0" w:color="auto"/>
        <w:right w:val="none" w:sz="0" w:space="0" w:color="auto"/>
      </w:divBdr>
    </w:div>
    <w:div w:id="373236860">
      <w:bodyDiv w:val="1"/>
      <w:marLeft w:val="0"/>
      <w:marRight w:val="0"/>
      <w:marTop w:val="0"/>
      <w:marBottom w:val="0"/>
      <w:divBdr>
        <w:top w:val="none" w:sz="0" w:space="0" w:color="auto"/>
        <w:left w:val="none" w:sz="0" w:space="0" w:color="auto"/>
        <w:bottom w:val="none" w:sz="0" w:space="0" w:color="auto"/>
        <w:right w:val="none" w:sz="0" w:space="0" w:color="auto"/>
      </w:divBdr>
      <w:divsChild>
        <w:div w:id="941762176">
          <w:marLeft w:val="1166"/>
          <w:marRight w:val="0"/>
          <w:marTop w:val="86"/>
          <w:marBottom w:val="0"/>
          <w:divBdr>
            <w:top w:val="none" w:sz="0" w:space="0" w:color="auto"/>
            <w:left w:val="none" w:sz="0" w:space="0" w:color="auto"/>
            <w:bottom w:val="none" w:sz="0" w:space="0" w:color="auto"/>
            <w:right w:val="none" w:sz="0" w:space="0" w:color="auto"/>
          </w:divBdr>
        </w:div>
      </w:divsChild>
    </w:div>
    <w:div w:id="388310992">
      <w:bodyDiv w:val="1"/>
      <w:marLeft w:val="0"/>
      <w:marRight w:val="0"/>
      <w:marTop w:val="0"/>
      <w:marBottom w:val="0"/>
      <w:divBdr>
        <w:top w:val="none" w:sz="0" w:space="0" w:color="auto"/>
        <w:left w:val="none" w:sz="0" w:space="0" w:color="auto"/>
        <w:bottom w:val="none" w:sz="0" w:space="0" w:color="auto"/>
        <w:right w:val="none" w:sz="0" w:space="0" w:color="auto"/>
      </w:divBdr>
      <w:divsChild>
        <w:div w:id="1501239755">
          <w:marLeft w:val="0"/>
          <w:marRight w:val="0"/>
          <w:marTop w:val="0"/>
          <w:marBottom w:val="0"/>
          <w:divBdr>
            <w:top w:val="none" w:sz="0" w:space="0" w:color="auto"/>
            <w:left w:val="none" w:sz="0" w:space="0" w:color="auto"/>
            <w:bottom w:val="none" w:sz="0" w:space="0" w:color="auto"/>
            <w:right w:val="none" w:sz="0" w:space="0" w:color="auto"/>
          </w:divBdr>
          <w:divsChild>
            <w:div w:id="39724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231320">
      <w:bodyDiv w:val="1"/>
      <w:marLeft w:val="0"/>
      <w:marRight w:val="0"/>
      <w:marTop w:val="0"/>
      <w:marBottom w:val="0"/>
      <w:divBdr>
        <w:top w:val="none" w:sz="0" w:space="0" w:color="auto"/>
        <w:left w:val="none" w:sz="0" w:space="0" w:color="auto"/>
        <w:bottom w:val="none" w:sz="0" w:space="0" w:color="auto"/>
        <w:right w:val="none" w:sz="0" w:space="0" w:color="auto"/>
      </w:divBdr>
    </w:div>
    <w:div w:id="398330396">
      <w:bodyDiv w:val="1"/>
      <w:marLeft w:val="0"/>
      <w:marRight w:val="0"/>
      <w:marTop w:val="0"/>
      <w:marBottom w:val="0"/>
      <w:divBdr>
        <w:top w:val="none" w:sz="0" w:space="0" w:color="auto"/>
        <w:left w:val="none" w:sz="0" w:space="0" w:color="auto"/>
        <w:bottom w:val="none" w:sz="0" w:space="0" w:color="auto"/>
        <w:right w:val="none" w:sz="0" w:space="0" w:color="auto"/>
      </w:divBdr>
    </w:div>
    <w:div w:id="400562794">
      <w:bodyDiv w:val="1"/>
      <w:marLeft w:val="0"/>
      <w:marRight w:val="0"/>
      <w:marTop w:val="0"/>
      <w:marBottom w:val="0"/>
      <w:divBdr>
        <w:top w:val="none" w:sz="0" w:space="0" w:color="auto"/>
        <w:left w:val="none" w:sz="0" w:space="0" w:color="auto"/>
        <w:bottom w:val="none" w:sz="0" w:space="0" w:color="auto"/>
        <w:right w:val="none" w:sz="0" w:space="0" w:color="auto"/>
      </w:divBdr>
      <w:divsChild>
        <w:div w:id="657268572">
          <w:marLeft w:val="0"/>
          <w:marRight w:val="0"/>
          <w:marTop w:val="0"/>
          <w:marBottom w:val="0"/>
          <w:divBdr>
            <w:top w:val="none" w:sz="0" w:space="0" w:color="auto"/>
            <w:left w:val="none" w:sz="0" w:space="0" w:color="auto"/>
            <w:bottom w:val="none" w:sz="0" w:space="0" w:color="auto"/>
            <w:right w:val="none" w:sz="0" w:space="0" w:color="auto"/>
          </w:divBdr>
          <w:divsChild>
            <w:div w:id="1371762600">
              <w:marLeft w:val="0"/>
              <w:marRight w:val="0"/>
              <w:marTop w:val="0"/>
              <w:marBottom w:val="0"/>
              <w:divBdr>
                <w:top w:val="none" w:sz="0" w:space="0" w:color="auto"/>
                <w:left w:val="none" w:sz="0" w:space="0" w:color="auto"/>
                <w:bottom w:val="none" w:sz="0" w:space="0" w:color="auto"/>
                <w:right w:val="none" w:sz="0" w:space="0" w:color="auto"/>
              </w:divBdr>
              <w:divsChild>
                <w:div w:id="130476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8215">
      <w:bodyDiv w:val="1"/>
      <w:marLeft w:val="0"/>
      <w:marRight w:val="0"/>
      <w:marTop w:val="0"/>
      <w:marBottom w:val="0"/>
      <w:divBdr>
        <w:top w:val="none" w:sz="0" w:space="0" w:color="auto"/>
        <w:left w:val="none" w:sz="0" w:space="0" w:color="auto"/>
        <w:bottom w:val="none" w:sz="0" w:space="0" w:color="auto"/>
        <w:right w:val="none" w:sz="0" w:space="0" w:color="auto"/>
      </w:divBdr>
      <w:divsChild>
        <w:div w:id="2090231629">
          <w:marLeft w:val="0"/>
          <w:marRight w:val="0"/>
          <w:marTop w:val="0"/>
          <w:marBottom w:val="0"/>
          <w:divBdr>
            <w:top w:val="none" w:sz="0" w:space="0" w:color="auto"/>
            <w:left w:val="none" w:sz="0" w:space="0" w:color="auto"/>
            <w:bottom w:val="none" w:sz="0" w:space="0" w:color="auto"/>
            <w:right w:val="none" w:sz="0" w:space="0" w:color="auto"/>
          </w:divBdr>
          <w:divsChild>
            <w:div w:id="29013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423703">
      <w:bodyDiv w:val="1"/>
      <w:marLeft w:val="0"/>
      <w:marRight w:val="0"/>
      <w:marTop w:val="0"/>
      <w:marBottom w:val="0"/>
      <w:divBdr>
        <w:top w:val="none" w:sz="0" w:space="0" w:color="auto"/>
        <w:left w:val="none" w:sz="0" w:space="0" w:color="auto"/>
        <w:bottom w:val="none" w:sz="0" w:space="0" w:color="auto"/>
        <w:right w:val="none" w:sz="0" w:space="0" w:color="auto"/>
      </w:divBdr>
      <w:divsChild>
        <w:div w:id="1263955252">
          <w:marLeft w:val="0"/>
          <w:marRight w:val="0"/>
          <w:marTop w:val="0"/>
          <w:marBottom w:val="0"/>
          <w:divBdr>
            <w:top w:val="none" w:sz="0" w:space="0" w:color="auto"/>
            <w:left w:val="none" w:sz="0" w:space="0" w:color="auto"/>
            <w:bottom w:val="none" w:sz="0" w:space="0" w:color="auto"/>
            <w:right w:val="none" w:sz="0" w:space="0" w:color="auto"/>
          </w:divBdr>
          <w:divsChild>
            <w:div w:id="40469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00259">
      <w:bodyDiv w:val="1"/>
      <w:marLeft w:val="0"/>
      <w:marRight w:val="0"/>
      <w:marTop w:val="0"/>
      <w:marBottom w:val="0"/>
      <w:divBdr>
        <w:top w:val="none" w:sz="0" w:space="0" w:color="auto"/>
        <w:left w:val="none" w:sz="0" w:space="0" w:color="auto"/>
        <w:bottom w:val="none" w:sz="0" w:space="0" w:color="auto"/>
        <w:right w:val="none" w:sz="0" w:space="0" w:color="auto"/>
      </w:divBdr>
      <w:divsChild>
        <w:div w:id="1452944171">
          <w:marLeft w:val="0"/>
          <w:marRight w:val="0"/>
          <w:marTop w:val="0"/>
          <w:marBottom w:val="0"/>
          <w:divBdr>
            <w:top w:val="none" w:sz="0" w:space="0" w:color="auto"/>
            <w:left w:val="none" w:sz="0" w:space="0" w:color="auto"/>
            <w:bottom w:val="none" w:sz="0" w:space="0" w:color="auto"/>
            <w:right w:val="none" w:sz="0" w:space="0" w:color="auto"/>
          </w:divBdr>
          <w:divsChild>
            <w:div w:id="8061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875660">
      <w:bodyDiv w:val="1"/>
      <w:marLeft w:val="0"/>
      <w:marRight w:val="0"/>
      <w:marTop w:val="0"/>
      <w:marBottom w:val="0"/>
      <w:divBdr>
        <w:top w:val="none" w:sz="0" w:space="0" w:color="auto"/>
        <w:left w:val="none" w:sz="0" w:space="0" w:color="auto"/>
        <w:bottom w:val="none" w:sz="0" w:space="0" w:color="auto"/>
        <w:right w:val="none" w:sz="0" w:space="0" w:color="auto"/>
      </w:divBdr>
    </w:div>
    <w:div w:id="427896976">
      <w:bodyDiv w:val="1"/>
      <w:marLeft w:val="0"/>
      <w:marRight w:val="0"/>
      <w:marTop w:val="0"/>
      <w:marBottom w:val="0"/>
      <w:divBdr>
        <w:top w:val="none" w:sz="0" w:space="0" w:color="auto"/>
        <w:left w:val="none" w:sz="0" w:space="0" w:color="auto"/>
        <w:bottom w:val="none" w:sz="0" w:space="0" w:color="auto"/>
        <w:right w:val="none" w:sz="0" w:space="0" w:color="auto"/>
      </w:divBdr>
    </w:div>
    <w:div w:id="428159997">
      <w:bodyDiv w:val="1"/>
      <w:marLeft w:val="0"/>
      <w:marRight w:val="0"/>
      <w:marTop w:val="0"/>
      <w:marBottom w:val="0"/>
      <w:divBdr>
        <w:top w:val="none" w:sz="0" w:space="0" w:color="auto"/>
        <w:left w:val="none" w:sz="0" w:space="0" w:color="auto"/>
        <w:bottom w:val="none" w:sz="0" w:space="0" w:color="auto"/>
        <w:right w:val="none" w:sz="0" w:space="0" w:color="auto"/>
      </w:divBdr>
    </w:div>
    <w:div w:id="436995844">
      <w:bodyDiv w:val="1"/>
      <w:marLeft w:val="0"/>
      <w:marRight w:val="0"/>
      <w:marTop w:val="0"/>
      <w:marBottom w:val="0"/>
      <w:divBdr>
        <w:top w:val="none" w:sz="0" w:space="0" w:color="auto"/>
        <w:left w:val="none" w:sz="0" w:space="0" w:color="auto"/>
        <w:bottom w:val="none" w:sz="0" w:space="0" w:color="auto"/>
        <w:right w:val="none" w:sz="0" w:space="0" w:color="auto"/>
      </w:divBdr>
      <w:divsChild>
        <w:div w:id="2007434551">
          <w:marLeft w:val="0"/>
          <w:marRight w:val="0"/>
          <w:marTop w:val="0"/>
          <w:marBottom w:val="0"/>
          <w:divBdr>
            <w:top w:val="none" w:sz="0" w:space="0" w:color="auto"/>
            <w:left w:val="none" w:sz="0" w:space="0" w:color="auto"/>
            <w:bottom w:val="none" w:sz="0" w:space="0" w:color="auto"/>
            <w:right w:val="none" w:sz="0" w:space="0" w:color="auto"/>
          </w:divBdr>
          <w:divsChild>
            <w:div w:id="29113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264334">
      <w:bodyDiv w:val="1"/>
      <w:marLeft w:val="0"/>
      <w:marRight w:val="0"/>
      <w:marTop w:val="0"/>
      <w:marBottom w:val="0"/>
      <w:divBdr>
        <w:top w:val="none" w:sz="0" w:space="0" w:color="auto"/>
        <w:left w:val="none" w:sz="0" w:space="0" w:color="auto"/>
        <w:bottom w:val="none" w:sz="0" w:space="0" w:color="auto"/>
        <w:right w:val="none" w:sz="0" w:space="0" w:color="auto"/>
      </w:divBdr>
    </w:div>
    <w:div w:id="458764247">
      <w:bodyDiv w:val="1"/>
      <w:marLeft w:val="0"/>
      <w:marRight w:val="0"/>
      <w:marTop w:val="0"/>
      <w:marBottom w:val="0"/>
      <w:divBdr>
        <w:top w:val="none" w:sz="0" w:space="0" w:color="auto"/>
        <w:left w:val="none" w:sz="0" w:space="0" w:color="auto"/>
        <w:bottom w:val="none" w:sz="0" w:space="0" w:color="auto"/>
        <w:right w:val="none" w:sz="0" w:space="0" w:color="auto"/>
      </w:divBdr>
      <w:divsChild>
        <w:div w:id="986477987">
          <w:marLeft w:val="0"/>
          <w:marRight w:val="0"/>
          <w:marTop w:val="0"/>
          <w:marBottom w:val="0"/>
          <w:divBdr>
            <w:top w:val="none" w:sz="0" w:space="0" w:color="auto"/>
            <w:left w:val="none" w:sz="0" w:space="0" w:color="auto"/>
            <w:bottom w:val="none" w:sz="0" w:space="0" w:color="auto"/>
            <w:right w:val="none" w:sz="0" w:space="0" w:color="auto"/>
          </w:divBdr>
          <w:divsChild>
            <w:div w:id="185653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92540">
      <w:bodyDiv w:val="1"/>
      <w:marLeft w:val="0"/>
      <w:marRight w:val="0"/>
      <w:marTop w:val="0"/>
      <w:marBottom w:val="0"/>
      <w:divBdr>
        <w:top w:val="none" w:sz="0" w:space="0" w:color="auto"/>
        <w:left w:val="none" w:sz="0" w:space="0" w:color="auto"/>
        <w:bottom w:val="none" w:sz="0" w:space="0" w:color="auto"/>
        <w:right w:val="none" w:sz="0" w:space="0" w:color="auto"/>
      </w:divBdr>
      <w:divsChild>
        <w:div w:id="398215951">
          <w:marLeft w:val="0"/>
          <w:marRight w:val="0"/>
          <w:marTop w:val="0"/>
          <w:marBottom w:val="0"/>
          <w:divBdr>
            <w:top w:val="none" w:sz="0" w:space="0" w:color="auto"/>
            <w:left w:val="none" w:sz="0" w:space="0" w:color="auto"/>
            <w:bottom w:val="none" w:sz="0" w:space="0" w:color="auto"/>
            <w:right w:val="none" w:sz="0" w:space="0" w:color="auto"/>
          </w:divBdr>
          <w:divsChild>
            <w:div w:id="135746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84720">
      <w:bodyDiv w:val="1"/>
      <w:marLeft w:val="0"/>
      <w:marRight w:val="0"/>
      <w:marTop w:val="0"/>
      <w:marBottom w:val="0"/>
      <w:divBdr>
        <w:top w:val="none" w:sz="0" w:space="0" w:color="auto"/>
        <w:left w:val="none" w:sz="0" w:space="0" w:color="auto"/>
        <w:bottom w:val="none" w:sz="0" w:space="0" w:color="auto"/>
        <w:right w:val="none" w:sz="0" w:space="0" w:color="auto"/>
      </w:divBdr>
      <w:divsChild>
        <w:div w:id="1097798558">
          <w:marLeft w:val="0"/>
          <w:marRight w:val="0"/>
          <w:marTop w:val="0"/>
          <w:marBottom w:val="0"/>
          <w:divBdr>
            <w:top w:val="none" w:sz="0" w:space="0" w:color="auto"/>
            <w:left w:val="none" w:sz="0" w:space="0" w:color="auto"/>
            <w:bottom w:val="none" w:sz="0" w:space="0" w:color="auto"/>
            <w:right w:val="none" w:sz="0" w:space="0" w:color="auto"/>
          </w:divBdr>
          <w:divsChild>
            <w:div w:id="169457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378076">
      <w:bodyDiv w:val="1"/>
      <w:marLeft w:val="0"/>
      <w:marRight w:val="0"/>
      <w:marTop w:val="0"/>
      <w:marBottom w:val="0"/>
      <w:divBdr>
        <w:top w:val="none" w:sz="0" w:space="0" w:color="auto"/>
        <w:left w:val="none" w:sz="0" w:space="0" w:color="auto"/>
        <w:bottom w:val="none" w:sz="0" w:space="0" w:color="auto"/>
        <w:right w:val="none" w:sz="0" w:space="0" w:color="auto"/>
      </w:divBdr>
    </w:div>
    <w:div w:id="480737420">
      <w:bodyDiv w:val="1"/>
      <w:marLeft w:val="0"/>
      <w:marRight w:val="0"/>
      <w:marTop w:val="0"/>
      <w:marBottom w:val="0"/>
      <w:divBdr>
        <w:top w:val="none" w:sz="0" w:space="0" w:color="auto"/>
        <w:left w:val="none" w:sz="0" w:space="0" w:color="auto"/>
        <w:bottom w:val="none" w:sz="0" w:space="0" w:color="auto"/>
        <w:right w:val="none" w:sz="0" w:space="0" w:color="auto"/>
      </w:divBdr>
    </w:div>
    <w:div w:id="481042800">
      <w:bodyDiv w:val="1"/>
      <w:marLeft w:val="0"/>
      <w:marRight w:val="0"/>
      <w:marTop w:val="0"/>
      <w:marBottom w:val="0"/>
      <w:divBdr>
        <w:top w:val="none" w:sz="0" w:space="0" w:color="auto"/>
        <w:left w:val="none" w:sz="0" w:space="0" w:color="auto"/>
        <w:bottom w:val="none" w:sz="0" w:space="0" w:color="auto"/>
        <w:right w:val="none" w:sz="0" w:space="0" w:color="auto"/>
      </w:divBdr>
      <w:divsChild>
        <w:div w:id="682362834">
          <w:marLeft w:val="0"/>
          <w:marRight w:val="0"/>
          <w:marTop w:val="0"/>
          <w:marBottom w:val="0"/>
          <w:divBdr>
            <w:top w:val="none" w:sz="0" w:space="0" w:color="auto"/>
            <w:left w:val="none" w:sz="0" w:space="0" w:color="auto"/>
            <w:bottom w:val="none" w:sz="0" w:space="0" w:color="auto"/>
            <w:right w:val="none" w:sz="0" w:space="0" w:color="auto"/>
          </w:divBdr>
          <w:divsChild>
            <w:div w:id="11927810">
              <w:marLeft w:val="0"/>
              <w:marRight w:val="0"/>
              <w:marTop w:val="0"/>
              <w:marBottom w:val="0"/>
              <w:divBdr>
                <w:top w:val="none" w:sz="0" w:space="0" w:color="auto"/>
                <w:left w:val="none" w:sz="0" w:space="0" w:color="auto"/>
                <w:bottom w:val="none" w:sz="0" w:space="0" w:color="auto"/>
                <w:right w:val="none" w:sz="0" w:space="0" w:color="auto"/>
              </w:divBdr>
              <w:divsChild>
                <w:div w:id="7310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405306">
      <w:bodyDiv w:val="1"/>
      <w:marLeft w:val="0"/>
      <w:marRight w:val="0"/>
      <w:marTop w:val="0"/>
      <w:marBottom w:val="0"/>
      <w:divBdr>
        <w:top w:val="none" w:sz="0" w:space="0" w:color="auto"/>
        <w:left w:val="none" w:sz="0" w:space="0" w:color="auto"/>
        <w:bottom w:val="none" w:sz="0" w:space="0" w:color="auto"/>
        <w:right w:val="none" w:sz="0" w:space="0" w:color="auto"/>
      </w:divBdr>
    </w:div>
    <w:div w:id="495220207">
      <w:bodyDiv w:val="1"/>
      <w:marLeft w:val="0"/>
      <w:marRight w:val="0"/>
      <w:marTop w:val="0"/>
      <w:marBottom w:val="0"/>
      <w:divBdr>
        <w:top w:val="none" w:sz="0" w:space="0" w:color="auto"/>
        <w:left w:val="none" w:sz="0" w:space="0" w:color="auto"/>
        <w:bottom w:val="none" w:sz="0" w:space="0" w:color="auto"/>
        <w:right w:val="none" w:sz="0" w:space="0" w:color="auto"/>
      </w:divBdr>
    </w:div>
    <w:div w:id="502016950">
      <w:bodyDiv w:val="1"/>
      <w:marLeft w:val="0"/>
      <w:marRight w:val="0"/>
      <w:marTop w:val="0"/>
      <w:marBottom w:val="0"/>
      <w:divBdr>
        <w:top w:val="none" w:sz="0" w:space="0" w:color="auto"/>
        <w:left w:val="none" w:sz="0" w:space="0" w:color="auto"/>
        <w:bottom w:val="none" w:sz="0" w:space="0" w:color="auto"/>
        <w:right w:val="none" w:sz="0" w:space="0" w:color="auto"/>
      </w:divBdr>
    </w:div>
    <w:div w:id="506217964">
      <w:bodyDiv w:val="1"/>
      <w:marLeft w:val="0"/>
      <w:marRight w:val="0"/>
      <w:marTop w:val="0"/>
      <w:marBottom w:val="0"/>
      <w:divBdr>
        <w:top w:val="none" w:sz="0" w:space="0" w:color="auto"/>
        <w:left w:val="none" w:sz="0" w:space="0" w:color="auto"/>
        <w:bottom w:val="none" w:sz="0" w:space="0" w:color="auto"/>
        <w:right w:val="none" w:sz="0" w:space="0" w:color="auto"/>
      </w:divBdr>
    </w:div>
    <w:div w:id="506678463">
      <w:bodyDiv w:val="1"/>
      <w:marLeft w:val="0"/>
      <w:marRight w:val="0"/>
      <w:marTop w:val="0"/>
      <w:marBottom w:val="0"/>
      <w:divBdr>
        <w:top w:val="none" w:sz="0" w:space="0" w:color="auto"/>
        <w:left w:val="none" w:sz="0" w:space="0" w:color="auto"/>
        <w:bottom w:val="none" w:sz="0" w:space="0" w:color="auto"/>
        <w:right w:val="none" w:sz="0" w:space="0" w:color="auto"/>
      </w:divBdr>
      <w:divsChild>
        <w:div w:id="917784760">
          <w:marLeft w:val="0"/>
          <w:marRight w:val="0"/>
          <w:marTop w:val="0"/>
          <w:marBottom w:val="0"/>
          <w:divBdr>
            <w:top w:val="none" w:sz="0" w:space="0" w:color="auto"/>
            <w:left w:val="none" w:sz="0" w:space="0" w:color="auto"/>
            <w:bottom w:val="none" w:sz="0" w:space="0" w:color="auto"/>
            <w:right w:val="none" w:sz="0" w:space="0" w:color="auto"/>
          </w:divBdr>
        </w:div>
        <w:div w:id="1214000605">
          <w:marLeft w:val="0"/>
          <w:marRight w:val="0"/>
          <w:marTop w:val="0"/>
          <w:marBottom w:val="0"/>
          <w:divBdr>
            <w:top w:val="none" w:sz="0" w:space="0" w:color="auto"/>
            <w:left w:val="none" w:sz="0" w:space="0" w:color="auto"/>
            <w:bottom w:val="none" w:sz="0" w:space="0" w:color="auto"/>
            <w:right w:val="none" w:sz="0" w:space="0" w:color="auto"/>
          </w:divBdr>
        </w:div>
      </w:divsChild>
    </w:div>
    <w:div w:id="507327060">
      <w:bodyDiv w:val="1"/>
      <w:marLeft w:val="0"/>
      <w:marRight w:val="0"/>
      <w:marTop w:val="0"/>
      <w:marBottom w:val="0"/>
      <w:divBdr>
        <w:top w:val="none" w:sz="0" w:space="0" w:color="auto"/>
        <w:left w:val="none" w:sz="0" w:space="0" w:color="auto"/>
        <w:bottom w:val="none" w:sz="0" w:space="0" w:color="auto"/>
        <w:right w:val="none" w:sz="0" w:space="0" w:color="auto"/>
      </w:divBdr>
      <w:divsChild>
        <w:div w:id="1265191331">
          <w:marLeft w:val="0"/>
          <w:marRight w:val="0"/>
          <w:marTop w:val="0"/>
          <w:marBottom w:val="0"/>
          <w:divBdr>
            <w:top w:val="none" w:sz="0" w:space="0" w:color="auto"/>
            <w:left w:val="none" w:sz="0" w:space="0" w:color="auto"/>
            <w:bottom w:val="none" w:sz="0" w:space="0" w:color="auto"/>
            <w:right w:val="none" w:sz="0" w:space="0" w:color="auto"/>
          </w:divBdr>
          <w:divsChild>
            <w:div w:id="207762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4773">
      <w:bodyDiv w:val="1"/>
      <w:marLeft w:val="0"/>
      <w:marRight w:val="0"/>
      <w:marTop w:val="0"/>
      <w:marBottom w:val="0"/>
      <w:divBdr>
        <w:top w:val="none" w:sz="0" w:space="0" w:color="auto"/>
        <w:left w:val="none" w:sz="0" w:space="0" w:color="auto"/>
        <w:bottom w:val="none" w:sz="0" w:space="0" w:color="auto"/>
        <w:right w:val="none" w:sz="0" w:space="0" w:color="auto"/>
      </w:divBdr>
      <w:divsChild>
        <w:div w:id="84883504">
          <w:marLeft w:val="0"/>
          <w:marRight w:val="0"/>
          <w:marTop w:val="0"/>
          <w:marBottom w:val="0"/>
          <w:divBdr>
            <w:top w:val="none" w:sz="0" w:space="0" w:color="auto"/>
            <w:left w:val="none" w:sz="0" w:space="0" w:color="auto"/>
            <w:bottom w:val="none" w:sz="0" w:space="0" w:color="auto"/>
            <w:right w:val="none" w:sz="0" w:space="0" w:color="auto"/>
          </w:divBdr>
          <w:divsChild>
            <w:div w:id="111525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963133">
      <w:bodyDiv w:val="1"/>
      <w:marLeft w:val="0"/>
      <w:marRight w:val="0"/>
      <w:marTop w:val="0"/>
      <w:marBottom w:val="0"/>
      <w:divBdr>
        <w:top w:val="none" w:sz="0" w:space="0" w:color="auto"/>
        <w:left w:val="none" w:sz="0" w:space="0" w:color="auto"/>
        <w:bottom w:val="none" w:sz="0" w:space="0" w:color="auto"/>
        <w:right w:val="none" w:sz="0" w:space="0" w:color="auto"/>
      </w:divBdr>
      <w:divsChild>
        <w:div w:id="19163855">
          <w:marLeft w:val="0"/>
          <w:marRight w:val="0"/>
          <w:marTop w:val="0"/>
          <w:marBottom w:val="0"/>
          <w:divBdr>
            <w:top w:val="none" w:sz="0" w:space="0" w:color="auto"/>
            <w:left w:val="none" w:sz="0" w:space="0" w:color="auto"/>
            <w:bottom w:val="none" w:sz="0" w:space="0" w:color="auto"/>
            <w:right w:val="none" w:sz="0" w:space="0" w:color="auto"/>
          </w:divBdr>
          <w:divsChild>
            <w:div w:id="16198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273327">
      <w:bodyDiv w:val="1"/>
      <w:marLeft w:val="0"/>
      <w:marRight w:val="0"/>
      <w:marTop w:val="0"/>
      <w:marBottom w:val="0"/>
      <w:divBdr>
        <w:top w:val="none" w:sz="0" w:space="0" w:color="auto"/>
        <w:left w:val="none" w:sz="0" w:space="0" w:color="auto"/>
        <w:bottom w:val="none" w:sz="0" w:space="0" w:color="auto"/>
        <w:right w:val="none" w:sz="0" w:space="0" w:color="auto"/>
      </w:divBdr>
    </w:div>
    <w:div w:id="581566774">
      <w:bodyDiv w:val="1"/>
      <w:marLeft w:val="0"/>
      <w:marRight w:val="0"/>
      <w:marTop w:val="0"/>
      <w:marBottom w:val="0"/>
      <w:divBdr>
        <w:top w:val="none" w:sz="0" w:space="0" w:color="auto"/>
        <w:left w:val="none" w:sz="0" w:space="0" w:color="auto"/>
        <w:bottom w:val="none" w:sz="0" w:space="0" w:color="auto"/>
        <w:right w:val="none" w:sz="0" w:space="0" w:color="auto"/>
      </w:divBdr>
      <w:divsChild>
        <w:div w:id="1948542544">
          <w:marLeft w:val="0"/>
          <w:marRight w:val="0"/>
          <w:marTop w:val="0"/>
          <w:marBottom w:val="0"/>
          <w:divBdr>
            <w:top w:val="none" w:sz="0" w:space="0" w:color="auto"/>
            <w:left w:val="none" w:sz="0" w:space="0" w:color="auto"/>
            <w:bottom w:val="none" w:sz="0" w:space="0" w:color="auto"/>
            <w:right w:val="none" w:sz="0" w:space="0" w:color="auto"/>
          </w:divBdr>
          <w:divsChild>
            <w:div w:id="33785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455833">
      <w:bodyDiv w:val="1"/>
      <w:marLeft w:val="0"/>
      <w:marRight w:val="0"/>
      <w:marTop w:val="0"/>
      <w:marBottom w:val="0"/>
      <w:divBdr>
        <w:top w:val="none" w:sz="0" w:space="0" w:color="auto"/>
        <w:left w:val="none" w:sz="0" w:space="0" w:color="auto"/>
        <w:bottom w:val="none" w:sz="0" w:space="0" w:color="auto"/>
        <w:right w:val="none" w:sz="0" w:space="0" w:color="auto"/>
      </w:divBdr>
    </w:div>
    <w:div w:id="649941326">
      <w:bodyDiv w:val="1"/>
      <w:marLeft w:val="0"/>
      <w:marRight w:val="0"/>
      <w:marTop w:val="0"/>
      <w:marBottom w:val="0"/>
      <w:divBdr>
        <w:top w:val="none" w:sz="0" w:space="0" w:color="auto"/>
        <w:left w:val="none" w:sz="0" w:space="0" w:color="auto"/>
        <w:bottom w:val="none" w:sz="0" w:space="0" w:color="auto"/>
        <w:right w:val="none" w:sz="0" w:space="0" w:color="auto"/>
      </w:divBdr>
    </w:div>
    <w:div w:id="657878431">
      <w:bodyDiv w:val="1"/>
      <w:marLeft w:val="0"/>
      <w:marRight w:val="0"/>
      <w:marTop w:val="0"/>
      <w:marBottom w:val="0"/>
      <w:divBdr>
        <w:top w:val="none" w:sz="0" w:space="0" w:color="auto"/>
        <w:left w:val="none" w:sz="0" w:space="0" w:color="auto"/>
        <w:bottom w:val="none" w:sz="0" w:space="0" w:color="auto"/>
        <w:right w:val="none" w:sz="0" w:space="0" w:color="auto"/>
      </w:divBdr>
      <w:divsChild>
        <w:div w:id="1589774394">
          <w:marLeft w:val="0"/>
          <w:marRight w:val="0"/>
          <w:marTop w:val="0"/>
          <w:marBottom w:val="0"/>
          <w:divBdr>
            <w:top w:val="none" w:sz="0" w:space="0" w:color="auto"/>
            <w:left w:val="none" w:sz="0" w:space="0" w:color="auto"/>
            <w:bottom w:val="none" w:sz="0" w:space="0" w:color="auto"/>
            <w:right w:val="none" w:sz="0" w:space="0" w:color="auto"/>
          </w:divBdr>
          <w:divsChild>
            <w:div w:id="903175861">
              <w:marLeft w:val="0"/>
              <w:marRight w:val="0"/>
              <w:marTop w:val="0"/>
              <w:marBottom w:val="0"/>
              <w:divBdr>
                <w:top w:val="none" w:sz="0" w:space="0" w:color="auto"/>
                <w:left w:val="none" w:sz="0" w:space="0" w:color="auto"/>
                <w:bottom w:val="none" w:sz="0" w:space="0" w:color="auto"/>
                <w:right w:val="none" w:sz="0" w:space="0" w:color="auto"/>
              </w:divBdr>
              <w:divsChild>
                <w:div w:id="213968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184801">
      <w:bodyDiv w:val="1"/>
      <w:marLeft w:val="0"/>
      <w:marRight w:val="0"/>
      <w:marTop w:val="0"/>
      <w:marBottom w:val="0"/>
      <w:divBdr>
        <w:top w:val="none" w:sz="0" w:space="0" w:color="auto"/>
        <w:left w:val="none" w:sz="0" w:space="0" w:color="auto"/>
        <w:bottom w:val="none" w:sz="0" w:space="0" w:color="auto"/>
        <w:right w:val="none" w:sz="0" w:space="0" w:color="auto"/>
      </w:divBdr>
      <w:divsChild>
        <w:div w:id="1681466108">
          <w:marLeft w:val="0"/>
          <w:marRight w:val="0"/>
          <w:marTop w:val="0"/>
          <w:marBottom w:val="0"/>
          <w:divBdr>
            <w:top w:val="none" w:sz="0" w:space="0" w:color="auto"/>
            <w:left w:val="none" w:sz="0" w:space="0" w:color="auto"/>
            <w:bottom w:val="none" w:sz="0" w:space="0" w:color="auto"/>
            <w:right w:val="none" w:sz="0" w:space="0" w:color="auto"/>
          </w:divBdr>
          <w:divsChild>
            <w:div w:id="203761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82170">
      <w:bodyDiv w:val="1"/>
      <w:marLeft w:val="0"/>
      <w:marRight w:val="0"/>
      <w:marTop w:val="0"/>
      <w:marBottom w:val="0"/>
      <w:divBdr>
        <w:top w:val="none" w:sz="0" w:space="0" w:color="auto"/>
        <w:left w:val="none" w:sz="0" w:space="0" w:color="auto"/>
        <w:bottom w:val="none" w:sz="0" w:space="0" w:color="auto"/>
        <w:right w:val="none" w:sz="0" w:space="0" w:color="auto"/>
      </w:divBdr>
      <w:divsChild>
        <w:div w:id="764543644">
          <w:marLeft w:val="0"/>
          <w:marRight w:val="0"/>
          <w:marTop w:val="0"/>
          <w:marBottom w:val="0"/>
          <w:divBdr>
            <w:top w:val="none" w:sz="0" w:space="0" w:color="auto"/>
            <w:left w:val="none" w:sz="0" w:space="0" w:color="auto"/>
            <w:bottom w:val="none" w:sz="0" w:space="0" w:color="auto"/>
            <w:right w:val="none" w:sz="0" w:space="0" w:color="auto"/>
          </w:divBdr>
          <w:divsChild>
            <w:div w:id="195174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283152">
      <w:bodyDiv w:val="1"/>
      <w:marLeft w:val="0"/>
      <w:marRight w:val="0"/>
      <w:marTop w:val="0"/>
      <w:marBottom w:val="0"/>
      <w:divBdr>
        <w:top w:val="none" w:sz="0" w:space="0" w:color="auto"/>
        <w:left w:val="none" w:sz="0" w:space="0" w:color="auto"/>
        <w:bottom w:val="none" w:sz="0" w:space="0" w:color="auto"/>
        <w:right w:val="none" w:sz="0" w:space="0" w:color="auto"/>
      </w:divBdr>
    </w:div>
    <w:div w:id="684013394">
      <w:bodyDiv w:val="1"/>
      <w:marLeft w:val="0"/>
      <w:marRight w:val="0"/>
      <w:marTop w:val="0"/>
      <w:marBottom w:val="0"/>
      <w:divBdr>
        <w:top w:val="none" w:sz="0" w:space="0" w:color="auto"/>
        <w:left w:val="none" w:sz="0" w:space="0" w:color="auto"/>
        <w:bottom w:val="none" w:sz="0" w:space="0" w:color="auto"/>
        <w:right w:val="none" w:sz="0" w:space="0" w:color="auto"/>
      </w:divBdr>
    </w:div>
    <w:div w:id="689792629">
      <w:bodyDiv w:val="1"/>
      <w:marLeft w:val="0"/>
      <w:marRight w:val="0"/>
      <w:marTop w:val="0"/>
      <w:marBottom w:val="0"/>
      <w:divBdr>
        <w:top w:val="none" w:sz="0" w:space="0" w:color="auto"/>
        <w:left w:val="none" w:sz="0" w:space="0" w:color="auto"/>
        <w:bottom w:val="none" w:sz="0" w:space="0" w:color="auto"/>
        <w:right w:val="none" w:sz="0" w:space="0" w:color="auto"/>
      </w:divBdr>
      <w:divsChild>
        <w:div w:id="319239047">
          <w:marLeft w:val="0"/>
          <w:marRight w:val="0"/>
          <w:marTop w:val="0"/>
          <w:marBottom w:val="0"/>
          <w:divBdr>
            <w:top w:val="none" w:sz="0" w:space="0" w:color="auto"/>
            <w:left w:val="none" w:sz="0" w:space="0" w:color="auto"/>
            <w:bottom w:val="none" w:sz="0" w:space="0" w:color="auto"/>
            <w:right w:val="none" w:sz="0" w:space="0" w:color="auto"/>
          </w:divBdr>
        </w:div>
        <w:div w:id="1787507610">
          <w:marLeft w:val="0"/>
          <w:marRight w:val="0"/>
          <w:marTop w:val="0"/>
          <w:marBottom w:val="0"/>
          <w:divBdr>
            <w:top w:val="none" w:sz="0" w:space="0" w:color="auto"/>
            <w:left w:val="none" w:sz="0" w:space="0" w:color="auto"/>
            <w:bottom w:val="none" w:sz="0" w:space="0" w:color="auto"/>
            <w:right w:val="none" w:sz="0" w:space="0" w:color="auto"/>
          </w:divBdr>
        </w:div>
      </w:divsChild>
    </w:div>
    <w:div w:id="692153018">
      <w:bodyDiv w:val="1"/>
      <w:marLeft w:val="0"/>
      <w:marRight w:val="0"/>
      <w:marTop w:val="0"/>
      <w:marBottom w:val="0"/>
      <w:divBdr>
        <w:top w:val="none" w:sz="0" w:space="0" w:color="auto"/>
        <w:left w:val="none" w:sz="0" w:space="0" w:color="auto"/>
        <w:bottom w:val="none" w:sz="0" w:space="0" w:color="auto"/>
        <w:right w:val="none" w:sz="0" w:space="0" w:color="auto"/>
      </w:divBdr>
    </w:div>
    <w:div w:id="713776158">
      <w:bodyDiv w:val="1"/>
      <w:marLeft w:val="0"/>
      <w:marRight w:val="0"/>
      <w:marTop w:val="0"/>
      <w:marBottom w:val="0"/>
      <w:divBdr>
        <w:top w:val="none" w:sz="0" w:space="0" w:color="auto"/>
        <w:left w:val="none" w:sz="0" w:space="0" w:color="auto"/>
        <w:bottom w:val="none" w:sz="0" w:space="0" w:color="auto"/>
        <w:right w:val="none" w:sz="0" w:space="0" w:color="auto"/>
      </w:divBdr>
      <w:divsChild>
        <w:div w:id="1715422114">
          <w:marLeft w:val="0"/>
          <w:marRight w:val="0"/>
          <w:marTop w:val="0"/>
          <w:marBottom w:val="0"/>
          <w:divBdr>
            <w:top w:val="none" w:sz="0" w:space="0" w:color="auto"/>
            <w:left w:val="none" w:sz="0" w:space="0" w:color="auto"/>
            <w:bottom w:val="none" w:sz="0" w:space="0" w:color="auto"/>
            <w:right w:val="none" w:sz="0" w:space="0" w:color="auto"/>
          </w:divBdr>
          <w:divsChild>
            <w:div w:id="86907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327060">
      <w:bodyDiv w:val="1"/>
      <w:marLeft w:val="0"/>
      <w:marRight w:val="0"/>
      <w:marTop w:val="0"/>
      <w:marBottom w:val="0"/>
      <w:divBdr>
        <w:top w:val="none" w:sz="0" w:space="0" w:color="auto"/>
        <w:left w:val="none" w:sz="0" w:space="0" w:color="auto"/>
        <w:bottom w:val="none" w:sz="0" w:space="0" w:color="auto"/>
        <w:right w:val="none" w:sz="0" w:space="0" w:color="auto"/>
      </w:divBdr>
    </w:div>
    <w:div w:id="758521691">
      <w:bodyDiv w:val="1"/>
      <w:marLeft w:val="0"/>
      <w:marRight w:val="0"/>
      <w:marTop w:val="0"/>
      <w:marBottom w:val="0"/>
      <w:divBdr>
        <w:top w:val="none" w:sz="0" w:space="0" w:color="auto"/>
        <w:left w:val="none" w:sz="0" w:space="0" w:color="auto"/>
        <w:bottom w:val="none" w:sz="0" w:space="0" w:color="auto"/>
        <w:right w:val="none" w:sz="0" w:space="0" w:color="auto"/>
      </w:divBdr>
    </w:div>
    <w:div w:id="766538954">
      <w:bodyDiv w:val="1"/>
      <w:marLeft w:val="0"/>
      <w:marRight w:val="0"/>
      <w:marTop w:val="0"/>
      <w:marBottom w:val="0"/>
      <w:divBdr>
        <w:top w:val="none" w:sz="0" w:space="0" w:color="auto"/>
        <w:left w:val="none" w:sz="0" w:space="0" w:color="auto"/>
        <w:bottom w:val="none" w:sz="0" w:space="0" w:color="auto"/>
        <w:right w:val="none" w:sz="0" w:space="0" w:color="auto"/>
      </w:divBdr>
      <w:divsChild>
        <w:div w:id="1668366315">
          <w:marLeft w:val="0"/>
          <w:marRight w:val="0"/>
          <w:marTop w:val="0"/>
          <w:marBottom w:val="0"/>
          <w:divBdr>
            <w:top w:val="none" w:sz="0" w:space="0" w:color="auto"/>
            <w:left w:val="none" w:sz="0" w:space="0" w:color="auto"/>
            <w:bottom w:val="none" w:sz="0" w:space="0" w:color="auto"/>
            <w:right w:val="none" w:sz="0" w:space="0" w:color="auto"/>
          </w:divBdr>
          <w:divsChild>
            <w:div w:id="15075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903837">
      <w:bodyDiv w:val="1"/>
      <w:marLeft w:val="0"/>
      <w:marRight w:val="0"/>
      <w:marTop w:val="0"/>
      <w:marBottom w:val="0"/>
      <w:divBdr>
        <w:top w:val="none" w:sz="0" w:space="0" w:color="auto"/>
        <w:left w:val="none" w:sz="0" w:space="0" w:color="auto"/>
        <w:bottom w:val="none" w:sz="0" w:space="0" w:color="auto"/>
        <w:right w:val="none" w:sz="0" w:space="0" w:color="auto"/>
      </w:divBdr>
    </w:div>
    <w:div w:id="780690803">
      <w:bodyDiv w:val="1"/>
      <w:marLeft w:val="0"/>
      <w:marRight w:val="0"/>
      <w:marTop w:val="0"/>
      <w:marBottom w:val="0"/>
      <w:divBdr>
        <w:top w:val="none" w:sz="0" w:space="0" w:color="auto"/>
        <w:left w:val="none" w:sz="0" w:space="0" w:color="auto"/>
        <w:bottom w:val="none" w:sz="0" w:space="0" w:color="auto"/>
        <w:right w:val="none" w:sz="0" w:space="0" w:color="auto"/>
      </w:divBdr>
      <w:divsChild>
        <w:div w:id="961614594">
          <w:marLeft w:val="0"/>
          <w:marRight w:val="0"/>
          <w:marTop w:val="0"/>
          <w:marBottom w:val="0"/>
          <w:divBdr>
            <w:top w:val="none" w:sz="0" w:space="0" w:color="auto"/>
            <w:left w:val="none" w:sz="0" w:space="0" w:color="auto"/>
            <w:bottom w:val="none" w:sz="0" w:space="0" w:color="auto"/>
            <w:right w:val="none" w:sz="0" w:space="0" w:color="auto"/>
          </w:divBdr>
          <w:divsChild>
            <w:div w:id="1722905139">
              <w:marLeft w:val="0"/>
              <w:marRight w:val="0"/>
              <w:marTop w:val="0"/>
              <w:marBottom w:val="0"/>
              <w:divBdr>
                <w:top w:val="none" w:sz="0" w:space="0" w:color="auto"/>
                <w:left w:val="none" w:sz="0" w:space="0" w:color="auto"/>
                <w:bottom w:val="none" w:sz="0" w:space="0" w:color="auto"/>
                <w:right w:val="none" w:sz="0" w:space="0" w:color="auto"/>
              </w:divBdr>
              <w:divsChild>
                <w:div w:id="164176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904865">
      <w:bodyDiv w:val="1"/>
      <w:marLeft w:val="0"/>
      <w:marRight w:val="0"/>
      <w:marTop w:val="0"/>
      <w:marBottom w:val="0"/>
      <w:divBdr>
        <w:top w:val="none" w:sz="0" w:space="0" w:color="auto"/>
        <w:left w:val="none" w:sz="0" w:space="0" w:color="auto"/>
        <w:bottom w:val="none" w:sz="0" w:space="0" w:color="auto"/>
        <w:right w:val="none" w:sz="0" w:space="0" w:color="auto"/>
      </w:divBdr>
    </w:div>
    <w:div w:id="804665950">
      <w:bodyDiv w:val="1"/>
      <w:marLeft w:val="0"/>
      <w:marRight w:val="0"/>
      <w:marTop w:val="0"/>
      <w:marBottom w:val="0"/>
      <w:divBdr>
        <w:top w:val="none" w:sz="0" w:space="0" w:color="auto"/>
        <w:left w:val="none" w:sz="0" w:space="0" w:color="auto"/>
        <w:bottom w:val="none" w:sz="0" w:space="0" w:color="auto"/>
        <w:right w:val="none" w:sz="0" w:space="0" w:color="auto"/>
      </w:divBdr>
    </w:div>
    <w:div w:id="804734764">
      <w:bodyDiv w:val="1"/>
      <w:marLeft w:val="0"/>
      <w:marRight w:val="0"/>
      <w:marTop w:val="0"/>
      <w:marBottom w:val="0"/>
      <w:divBdr>
        <w:top w:val="none" w:sz="0" w:space="0" w:color="auto"/>
        <w:left w:val="none" w:sz="0" w:space="0" w:color="auto"/>
        <w:bottom w:val="none" w:sz="0" w:space="0" w:color="auto"/>
        <w:right w:val="none" w:sz="0" w:space="0" w:color="auto"/>
      </w:divBdr>
      <w:divsChild>
        <w:div w:id="1104300102">
          <w:marLeft w:val="0"/>
          <w:marRight w:val="0"/>
          <w:marTop w:val="0"/>
          <w:marBottom w:val="0"/>
          <w:divBdr>
            <w:top w:val="none" w:sz="0" w:space="0" w:color="auto"/>
            <w:left w:val="none" w:sz="0" w:space="0" w:color="auto"/>
            <w:bottom w:val="none" w:sz="0" w:space="0" w:color="auto"/>
            <w:right w:val="none" w:sz="0" w:space="0" w:color="auto"/>
          </w:divBdr>
          <w:divsChild>
            <w:div w:id="5252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874223">
      <w:bodyDiv w:val="1"/>
      <w:marLeft w:val="0"/>
      <w:marRight w:val="0"/>
      <w:marTop w:val="0"/>
      <w:marBottom w:val="0"/>
      <w:divBdr>
        <w:top w:val="none" w:sz="0" w:space="0" w:color="auto"/>
        <w:left w:val="none" w:sz="0" w:space="0" w:color="auto"/>
        <w:bottom w:val="none" w:sz="0" w:space="0" w:color="auto"/>
        <w:right w:val="none" w:sz="0" w:space="0" w:color="auto"/>
      </w:divBdr>
    </w:div>
    <w:div w:id="826283656">
      <w:bodyDiv w:val="1"/>
      <w:marLeft w:val="0"/>
      <w:marRight w:val="0"/>
      <w:marTop w:val="0"/>
      <w:marBottom w:val="0"/>
      <w:divBdr>
        <w:top w:val="none" w:sz="0" w:space="0" w:color="auto"/>
        <w:left w:val="none" w:sz="0" w:space="0" w:color="auto"/>
        <w:bottom w:val="none" w:sz="0" w:space="0" w:color="auto"/>
        <w:right w:val="none" w:sz="0" w:space="0" w:color="auto"/>
      </w:divBdr>
      <w:divsChild>
        <w:div w:id="128522303">
          <w:marLeft w:val="0"/>
          <w:marRight w:val="0"/>
          <w:marTop w:val="0"/>
          <w:marBottom w:val="0"/>
          <w:divBdr>
            <w:top w:val="none" w:sz="0" w:space="0" w:color="auto"/>
            <w:left w:val="none" w:sz="0" w:space="0" w:color="auto"/>
            <w:bottom w:val="none" w:sz="0" w:space="0" w:color="auto"/>
            <w:right w:val="none" w:sz="0" w:space="0" w:color="auto"/>
          </w:divBdr>
          <w:divsChild>
            <w:div w:id="15568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949803">
      <w:bodyDiv w:val="1"/>
      <w:marLeft w:val="0"/>
      <w:marRight w:val="0"/>
      <w:marTop w:val="0"/>
      <w:marBottom w:val="0"/>
      <w:divBdr>
        <w:top w:val="none" w:sz="0" w:space="0" w:color="auto"/>
        <w:left w:val="none" w:sz="0" w:space="0" w:color="auto"/>
        <w:bottom w:val="none" w:sz="0" w:space="0" w:color="auto"/>
        <w:right w:val="none" w:sz="0" w:space="0" w:color="auto"/>
      </w:divBdr>
      <w:divsChild>
        <w:div w:id="1861314061">
          <w:marLeft w:val="0"/>
          <w:marRight w:val="0"/>
          <w:marTop w:val="0"/>
          <w:marBottom w:val="0"/>
          <w:divBdr>
            <w:top w:val="none" w:sz="0" w:space="0" w:color="auto"/>
            <w:left w:val="none" w:sz="0" w:space="0" w:color="auto"/>
            <w:bottom w:val="none" w:sz="0" w:space="0" w:color="auto"/>
            <w:right w:val="none" w:sz="0" w:space="0" w:color="auto"/>
          </w:divBdr>
          <w:divsChild>
            <w:div w:id="83873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539577">
      <w:bodyDiv w:val="1"/>
      <w:marLeft w:val="0"/>
      <w:marRight w:val="0"/>
      <w:marTop w:val="0"/>
      <w:marBottom w:val="0"/>
      <w:divBdr>
        <w:top w:val="none" w:sz="0" w:space="0" w:color="auto"/>
        <w:left w:val="none" w:sz="0" w:space="0" w:color="auto"/>
        <w:bottom w:val="none" w:sz="0" w:space="0" w:color="auto"/>
        <w:right w:val="none" w:sz="0" w:space="0" w:color="auto"/>
      </w:divBdr>
      <w:divsChild>
        <w:div w:id="973023603">
          <w:marLeft w:val="0"/>
          <w:marRight w:val="0"/>
          <w:marTop w:val="0"/>
          <w:marBottom w:val="0"/>
          <w:divBdr>
            <w:top w:val="none" w:sz="0" w:space="0" w:color="auto"/>
            <w:left w:val="none" w:sz="0" w:space="0" w:color="auto"/>
            <w:bottom w:val="none" w:sz="0" w:space="0" w:color="auto"/>
            <w:right w:val="none" w:sz="0" w:space="0" w:color="auto"/>
          </w:divBdr>
          <w:divsChild>
            <w:div w:id="68170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551820">
      <w:bodyDiv w:val="1"/>
      <w:marLeft w:val="0"/>
      <w:marRight w:val="0"/>
      <w:marTop w:val="0"/>
      <w:marBottom w:val="0"/>
      <w:divBdr>
        <w:top w:val="none" w:sz="0" w:space="0" w:color="auto"/>
        <w:left w:val="none" w:sz="0" w:space="0" w:color="auto"/>
        <w:bottom w:val="none" w:sz="0" w:space="0" w:color="auto"/>
        <w:right w:val="none" w:sz="0" w:space="0" w:color="auto"/>
      </w:divBdr>
    </w:div>
    <w:div w:id="842746118">
      <w:bodyDiv w:val="1"/>
      <w:marLeft w:val="0"/>
      <w:marRight w:val="0"/>
      <w:marTop w:val="0"/>
      <w:marBottom w:val="0"/>
      <w:divBdr>
        <w:top w:val="none" w:sz="0" w:space="0" w:color="auto"/>
        <w:left w:val="none" w:sz="0" w:space="0" w:color="auto"/>
        <w:bottom w:val="none" w:sz="0" w:space="0" w:color="auto"/>
        <w:right w:val="none" w:sz="0" w:space="0" w:color="auto"/>
      </w:divBdr>
      <w:divsChild>
        <w:div w:id="1648779859">
          <w:marLeft w:val="0"/>
          <w:marRight w:val="0"/>
          <w:marTop w:val="0"/>
          <w:marBottom w:val="0"/>
          <w:divBdr>
            <w:top w:val="none" w:sz="0" w:space="0" w:color="auto"/>
            <w:left w:val="none" w:sz="0" w:space="0" w:color="auto"/>
            <w:bottom w:val="none" w:sz="0" w:space="0" w:color="auto"/>
            <w:right w:val="none" w:sz="0" w:space="0" w:color="auto"/>
          </w:divBdr>
          <w:divsChild>
            <w:div w:id="121210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18503">
      <w:bodyDiv w:val="1"/>
      <w:marLeft w:val="0"/>
      <w:marRight w:val="0"/>
      <w:marTop w:val="0"/>
      <w:marBottom w:val="0"/>
      <w:divBdr>
        <w:top w:val="none" w:sz="0" w:space="0" w:color="auto"/>
        <w:left w:val="none" w:sz="0" w:space="0" w:color="auto"/>
        <w:bottom w:val="none" w:sz="0" w:space="0" w:color="auto"/>
        <w:right w:val="none" w:sz="0" w:space="0" w:color="auto"/>
      </w:divBdr>
    </w:div>
    <w:div w:id="881401046">
      <w:bodyDiv w:val="1"/>
      <w:marLeft w:val="0"/>
      <w:marRight w:val="0"/>
      <w:marTop w:val="0"/>
      <w:marBottom w:val="0"/>
      <w:divBdr>
        <w:top w:val="none" w:sz="0" w:space="0" w:color="auto"/>
        <w:left w:val="none" w:sz="0" w:space="0" w:color="auto"/>
        <w:bottom w:val="none" w:sz="0" w:space="0" w:color="auto"/>
        <w:right w:val="none" w:sz="0" w:space="0" w:color="auto"/>
      </w:divBdr>
    </w:div>
    <w:div w:id="898787867">
      <w:bodyDiv w:val="1"/>
      <w:marLeft w:val="0"/>
      <w:marRight w:val="0"/>
      <w:marTop w:val="0"/>
      <w:marBottom w:val="0"/>
      <w:divBdr>
        <w:top w:val="none" w:sz="0" w:space="0" w:color="auto"/>
        <w:left w:val="none" w:sz="0" w:space="0" w:color="auto"/>
        <w:bottom w:val="none" w:sz="0" w:space="0" w:color="auto"/>
        <w:right w:val="none" w:sz="0" w:space="0" w:color="auto"/>
      </w:divBdr>
      <w:divsChild>
        <w:div w:id="118302220">
          <w:marLeft w:val="0"/>
          <w:marRight w:val="0"/>
          <w:marTop w:val="0"/>
          <w:marBottom w:val="0"/>
          <w:divBdr>
            <w:top w:val="none" w:sz="0" w:space="0" w:color="auto"/>
            <w:left w:val="none" w:sz="0" w:space="0" w:color="auto"/>
            <w:bottom w:val="none" w:sz="0" w:space="0" w:color="auto"/>
            <w:right w:val="none" w:sz="0" w:space="0" w:color="auto"/>
          </w:divBdr>
          <w:divsChild>
            <w:div w:id="174425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722336">
      <w:bodyDiv w:val="1"/>
      <w:marLeft w:val="0"/>
      <w:marRight w:val="0"/>
      <w:marTop w:val="0"/>
      <w:marBottom w:val="0"/>
      <w:divBdr>
        <w:top w:val="none" w:sz="0" w:space="0" w:color="auto"/>
        <w:left w:val="none" w:sz="0" w:space="0" w:color="auto"/>
        <w:bottom w:val="none" w:sz="0" w:space="0" w:color="auto"/>
        <w:right w:val="none" w:sz="0" w:space="0" w:color="auto"/>
      </w:divBdr>
    </w:div>
    <w:div w:id="912933711">
      <w:bodyDiv w:val="1"/>
      <w:marLeft w:val="0"/>
      <w:marRight w:val="0"/>
      <w:marTop w:val="0"/>
      <w:marBottom w:val="0"/>
      <w:divBdr>
        <w:top w:val="none" w:sz="0" w:space="0" w:color="auto"/>
        <w:left w:val="none" w:sz="0" w:space="0" w:color="auto"/>
        <w:bottom w:val="none" w:sz="0" w:space="0" w:color="auto"/>
        <w:right w:val="none" w:sz="0" w:space="0" w:color="auto"/>
      </w:divBdr>
      <w:divsChild>
        <w:div w:id="755974583">
          <w:marLeft w:val="0"/>
          <w:marRight w:val="0"/>
          <w:marTop w:val="0"/>
          <w:marBottom w:val="0"/>
          <w:divBdr>
            <w:top w:val="none" w:sz="0" w:space="0" w:color="auto"/>
            <w:left w:val="none" w:sz="0" w:space="0" w:color="auto"/>
            <w:bottom w:val="none" w:sz="0" w:space="0" w:color="auto"/>
            <w:right w:val="none" w:sz="0" w:space="0" w:color="auto"/>
          </w:divBdr>
          <w:divsChild>
            <w:div w:id="78022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79966">
      <w:bodyDiv w:val="1"/>
      <w:marLeft w:val="0"/>
      <w:marRight w:val="0"/>
      <w:marTop w:val="0"/>
      <w:marBottom w:val="0"/>
      <w:divBdr>
        <w:top w:val="none" w:sz="0" w:space="0" w:color="auto"/>
        <w:left w:val="none" w:sz="0" w:space="0" w:color="auto"/>
        <w:bottom w:val="none" w:sz="0" w:space="0" w:color="auto"/>
        <w:right w:val="none" w:sz="0" w:space="0" w:color="auto"/>
      </w:divBdr>
    </w:div>
    <w:div w:id="922374402">
      <w:bodyDiv w:val="1"/>
      <w:marLeft w:val="0"/>
      <w:marRight w:val="0"/>
      <w:marTop w:val="0"/>
      <w:marBottom w:val="0"/>
      <w:divBdr>
        <w:top w:val="none" w:sz="0" w:space="0" w:color="auto"/>
        <w:left w:val="none" w:sz="0" w:space="0" w:color="auto"/>
        <w:bottom w:val="none" w:sz="0" w:space="0" w:color="auto"/>
        <w:right w:val="none" w:sz="0" w:space="0" w:color="auto"/>
      </w:divBdr>
    </w:div>
    <w:div w:id="924807322">
      <w:bodyDiv w:val="1"/>
      <w:marLeft w:val="0"/>
      <w:marRight w:val="0"/>
      <w:marTop w:val="0"/>
      <w:marBottom w:val="0"/>
      <w:divBdr>
        <w:top w:val="none" w:sz="0" w:space="0" w:color="auto"/>
        <w:left w:val="none" w:sz="0" w:space="0" w:color="auto"/>
        <w:bottom w:val="none" w:sz="0" w:space="0" w:color="auto"/>
        <w:right w:val="none" w:sz="0" w:space="0" w:color="auto"/>
      </w:divBdr>
    </w:div>
    <w:div w:id="927925674">
      <w:bodyDiv w:val="1"/>
      <w:marLeft w:val="0"/>
      <w:marRight w:val="0"/>
      <w:marTop w:val="0"/>
      <w:marBottom w:val="0"/>
      <w:divBdr>
        <w:top w:val="none" w:sz="0" w:space="0" w:color="auto"/>
        <w:left w:val="none" w:sz="0" w:space="0" w:color="auto"/>
        <w:bottom w:val="none" w:sz="0" w:space="0" w:color="auto"/>
        <w:right w:val="none" w:sz="0" w:space="0" w:color="auto"/>
      </w:divBdr>
      <w:divsChild>
        <w:div w:id="622612020">
          <w:marLeft w:val="0"/>
          <w:marRight w:val="0"/>
          <w:marTop w:val="0"/>
          <w:marBottom w:val="0"/>
          <w:divBdr>
            <w:top w:val="none" w:sz="0" w:space="0" w:color="auto"/>
            <w:left w:val="none" w:sz="0" w:space="0" w:color="auto"/>
            <w:bottom w:val="none" w:sz="0" w:space="0" w:color="auto"/>
            <w:right w:val="none" w:sz="0" w:space="0" w:color="auto"/>
          </w:divBdr>
          <w:divsChild>
            <w:div w:id="7602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866980">
      <w:bodyDiv w:val="1"/>
      <w:marLeft w:val="0"/>
      <w:marRight w:val="0"/>
      <w:marTop w:val="0"/>
      <w:marBottom w:val="0"/>
      <w:divBdr>
        <w:top w:val="none" w:sz="0" w:space="0" w:color="auto"/>
        <w:left w:val="none" w:sz="0" w:space="0" w:color="auto"/>
        <w:bottom w:val="none" w:sz="0" w:space="0" w:color="auto"/>
        <w:right w:val="none" w:sz="0" w:space="0" w:color="auto"/>
      </w:divBdr>
      <w:divsChild>
        <w:div w:id="235938540">
          <w:marLeft w:val="0"/>
          <w:marRight w:val="0"/>
          <w:marTop w:val="0"/>
          <w:marBottom w:val="0"/>
          <w:divBdr>
            <w:top w:val="none" w:sz="0" w:space="0" w:color="auto"/>
            <w:left w:val="none" w:sz="0" w:space="0" w:color="auto"/>
            <w:bottom w:val="none" w:sz="0" w:space="0" w:color="auto"/>
            <w:right w:val="none" w:sz="0" w:space="0" w:color="auto"/>
          </w:divBdr>
          <w:divsChild>
            <w:div w:id="68913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863828">
      <w:bodyDiv w:val="1"/>
      <w:marLeft w:val="0"/>
      <w:marRight w:val="0"/>
      <w:marTop w:val="0"/>
      <w:marBottom w:val="0"/>
      <w:divBdr>
        <w:top w:val="none" w:sz="0" w:space="0" w:color="auto"/>
        <w:left w:val="none" w:sz="0" w:space="0" w:color="auto"/>
        <w:bottom w:val="none" w:sz="0" w:space="0" w:color="auto"/>
        <w:right w:val="none" w:sz="0" w:space="0" w:color="auto"/>
      </w:divBdr>
      <w:divsChild>
        <w:div w:id="225922378">
          <w:marLeft w:val="0"/>
          <w:marRight w:val="0"/>
          <w:marTop w:val="0"/>
          <w:marBottom w:val="0"/>
          <w:divBdr>
            <w:top w:val="none" w:sz="0" w:space="0" w:color="auto"/>
            <w:left w:val="none" w:sz="0" w:space="0" w:color="auto"/>
            <w:bottom w:val="none" w:sz="0" w:space="0" w:color="auto"/>
            <w:right w:val="none" w:sz="0" w:space="0" w:color="auto"/>
          </w:divBdr>
          <w:divsChild>
            <w:div w:id="20303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972572">
      <w:bodyDiv w:val="1"/>
      <w:marLeft w:val="0"/>
      <w:marRight w:val="0"/>
      <w:marTop w:val="0"/>
      <w:marBottom w:val="0"/>
      <w:divBdr>
        <w:top w:val="none" w:sz="0" w:space="0" w:color="auto"/>
        <w:left w:val="none" w:sz="0" w:space="0" w:color="auto"/>
        <w:bottom w:val="none" w:sz="0" w:space="0" w:color="auto"/>
        <w:right w:val="none" w:sz="0" w:space="0" w:color="auto"/>
      </w:divBdr>
      <w:divsChild>
        <w:div w:id="2105954801">
          <w:marLeft w:val="0"/>
          <w:marRight w:val="0"/>
          <w:marTop w:val="0"/>
          <w:marBottom w:val="0"/>
          <w:divBdr>
            <w:top w:val="none" w:sz="0" w:space="0" w:color="auto"/>
            <w:left w:val="none" w:sz="0" w:space="0" w:color="auto"/>
            <w:bottom w:val="none" w:sz="0" w:space="0" w:color="auto"/>
            <w:right w:val="none" w:sz="0" w:space="0" w:color="auto"/>
          </w:divBdr>
          <w:divsChild>
            <w:div w:id="29433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133974">
      <w:bodyDiv w:val="1"/>
      <w:marLeft w:val="0"/>
      <w:marRight w:val="0"/>
      <w:marTop w:val="0"/>
      <w:marBottom w:val="0"/>
      <w:divBdr>
        <w:top w:val="none" w:sz="0" w:space="0" w:color="auto"/>
        <w:left w:val="none" w:sz="0" w:space="0" w:color="auto"/>
        <w:bottom w:val="none" w:sz="0" w:space="0" w:color="auto"/>
        <w:right w:val="none" w:sz="0" w:space="0" w:color="auto"/>
      </w:divBdr>
      <w:divsChild>
        <w:div w:id="708456717">
          <w:marLeft w:val="0"/>
          <w:marRight w:val="0"/>
          <w:marTop w:val="0"/>
          <w:marBottom w:val="0"/>
          <w:divBdr>
            <w:top w:val="none" w:sz="0" w:space="0" w:color="auto"/>
            <w:left w:val="none" w:sz="0" w:space="0" w:color="auto"/>
            <w:bottom w:val="none" w:sz="0" w:space="0" w:color="auto"/>
            <w:right w:val="none" w:sz="0" w:space="0" w:color="auto"/>
          </w:divBdr>
          <w:divsChild>
            <w:div w:id="1042629411">
              <w:marLeft w:val="0"/>
              <w:marRight w:val="0"/>
              <w:marTop w:val="0"/>
              <w:marBottom w:val="0"/>
              <w:divBdr>
                <w:top w:val="none" w:sz="0" w:space="0" w:color="auto"/>
                <w:left w:val="none" w:sz="0" w:space="0" w:color="auto"/>
                <w:bottom w:val="none" w:sz="0" w:space="0" w:color="auto"/>
                <w:right w:val="none" w:sz="0" w:space="0" w:color="auto"/>
              </w:divBdr>
              <w:divsChild>
                <w:div w:id="741099059">
                  <w:marLeft w:val="0"/>
                  <w:marRight w:val="0"/>
                  <w:marTop w:val="0"/>
                  <w:marBottom w:val="0"/>
                  <w:divBdr>
                    <w:top w:val="none" w:sz="0" w:space="0" w:color="auto"/>
                    <w:left w:val="none" w:sz="0" w:space="0" w:color="auto"/>
                    <w:bottom w:val="none" w:sz="0" w:space="0" w:color="auto"/>
                    <w:right w:val="none" w:sz="0" w:space="0" w:color="auto"/>
                  </w:divBdr>
                </w:div>
              </w:divsChild>
            </w:div>
            <w:div w:id="1136796842">
              <w:marLeft w:val="0"/>
              <w:marRight w:val="0"/>
              <w:marTop w:val="0"/>
              <w:marBottom w:val="0"/>
              <w:divBdr>
                <w:top w:val="none" w:sz="0" w:space="0" w:color="auto"/>
                <w:left w:val="none" w:sz="0" w:space="0" w:color="auto"/>
                <w:bottom w:val="none" w:sz="0" w:space="0" w:color="auto"/>
                <w:right w:val="none" w:sz="0" w:space="0" w:color="auto"/>
              </w:divBdr>
              <w:divsChild>
                <w:div w:id="59155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698537">
          <w:marLeft w:val="0"/>
          <w:marRight w:val="0"/>
          <w:marTop w:val="0"/>
          <w:marBottom w:val="0"/>
          <w:divBdr>
            <w:top w:val="none" w:sz="0" w:space="0" w:color="auto"/>
            <w:left w:val="none" w:sz="0" w:space="0" w:color="auto"/>
            <w:bottom w:val="none" w:sz="0" w:space="0" w:color="auto"/>
            <w:right w:val="none" w:sz="0" w:space="0" w:color="auto"/>
          </w:divBdr>
          <w:divsChild>
            <w:div w:id="1439526324">
              <w:marLeft w:val="0"/>
              <w:marRight w:val="0"/>
              <w:marTop w:val="0"/>
              <w:marBottom w:val="0"/>
              <w:divBdr>
                <w:top w:val="none" w:sz="0" w:space="0" w:color="auto"/>
                <w:left w:val="none" w:sz="0" w:space="0" w:color="auto"/>
                <w:bottom w:val="none" w:sz="0" w:space="0" w:color="auto"/>
                <w:right w:val="none" w:sz="0" w:space="0" w:color="auto"/>
              </w:divBdr>
              <w:divsChild>
                <w:div w:id="614750426">
                  <w:marLeft w:val="0"/>
                  <w:marRight w:val="0"/>
                  <w:marTop w:val="0"/>
                  <w:marBottom w:val="0"/>
                  <w:divBdr>
                    <w:top w:val="none" w:sz="0" w:space="0" w:color="auto"/>
                    <w:left w:val="none" w:sz="0" w:space="0" w:color="auto"/>
                    <w:bottom w:val="none" w:sz="0" w:space="0" w:color="auto"/>
                    <w:right w:val="none" w:sz="0" w:space="0" w:color="auto"/>
                  </w:divBdr>
                </w:div>
              </w:divsChild>
            </w:div>
            <w:div w:id="1575312084">
              <w:marLeft w:val="0"/>
              <w:marRight w:val="0"/>
              <w:marTop w:val="0"/>
              <w:marBottom w:val="0"/>
              <w:divBdr>
                <w:top w:val="none" w:sz="0" w:space="0" w:color="auto"/>
                <w:left w:val="none" w:sz="0" w:space="0" w:color="auto"/>
                <w:bottom w:val="none" w:sz="0" w:space="0" w:color="auto"/>
                <w:right w:val="none" w:sz="0" w:space="0" w:color="auto"/>
              </w:divBdr>
              <w:divsChild>
                <w:div w:id="110889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33274">
          <w:marLeft w:val="0"/>
          <w:marRight w:val="0"/>
          <w:marTop w:val="0"/>
          <w:marBottom w:val="0"/>
          <w:divBdr>
            <w:top w:val="none" w:sz="0" w:space="0" w:color="auto"/>
            <w:left w:val="none" w:sz="0" w:space="0" w:color="auto"/>
            <w:bottom w:val="none" w:sz="0" w:space="0" w:color="auto"/>
            <w:right w:val="none" w:sz="0" w:space="0" w:color="auto"/>
          </w:divBdr>
          <w:divsChild>
            <w:div w:id="260726491">
              <w:marLeft w:val="0"/>
              <w:marRight w:val="0"/>
              <w:marTop w:val="0"/>
              <w:marBottom w:val="0"/>
              <w:divBdr>
                <w:top w:val="none" w:sz="0" w:space="0" w:color="auto"/>
                <w:left w:val="none" w:sz="0" w:space="0" w:color="auto"/>
                <w:bottom w:val="none" w:sz="0" w:space="0" w:color="auto"/>
                <w:right w:val="none" w:sz="0" w:space="0" w:color="auto"/>
              </w:divBdr>
              <w:divsChild>
                <w:div w:id="956527935">
                  <w:marLeft w:val="0"/>
                  <w:marRight w:val="0"/>
                  <w:marTop w:val="0"/>
                  <w:marBottom w:val="0"/>
                  <w:divBdr>
                    <w:top w:val="none" w:sz="0" w:space="0" w:color="auto"/>
                    <w:left w:val="none" w:sz="0" w:space="0" w:color="auto"/>
                    <w:bottom w:val="none" w:sz="0" w:space="0" w:color="auto"/>
                    <w:right w:val="none" w:sz="0" w:space="0" w:color="auto"/>
                  </w:divBdr>
                </w:div>
              </w:divsChild>
            </w:div>
            <w:div w:id="652180840">
              <w:marLeft w:val="0"/>
              <w:marRight w:val="0"/>
              <w:marTop w:val="0"/>
              <w:marBottom w:val="0"/>
              <w:divBdr>
                <w:top w:val="none" w:sz="0" w:space="0" w:color="auto"/>
                <w:left w:val="none" w:sz="0" w:space="0" w:color="auto"/>
                <w:bottom w:val="none" w:sz="0" w:space="0" w:color="auto"/>
                <w:right w:val="none" w:sz="0" w:space="0" w:color="auto"/>
              </w:divBdr>
              <w:divsChild>
                <w:div w:id="257562423">
                  <w:marLeft w:val="0"/>
                  <w:marRight w:val="0"/>
                  <w:marTop w:val="0"/>
                  <w:marBottom w:val="0"/>
                  <w:divBdr>
                    <w:top w:val="none" w:sz="0" w:space="0" w:color="auto"/>
                    <w:left w:val="none" w:sz="0" w:space="0" w:color="auto"/>
                    <w:bottom w:val="none" w:sz="0" w:space="0" w:color="auto"/>
                    <w:right w:val="none" w:sz="0" w:space="0" w:color="auto"/>
                  </w:divBdr>
                </w:div>
              </w:divsChild>
            </w:div>
            <w:div w:id="2138720765">
              <w:marLeft w:val="0"/>
              <w:marRight w:val="0"/>
              <w:marTop w:val="0"/>
              <w:marBottom w:val="0"/>
              <w:divBdr>
                <w:top w:val="none" w:sz="0" w:space="0" w:color="auto"/>
                <w:left w:val="none" w:sz="0" w:space="0" w:color="auto"/>
                <w:bottom w:val="none" w:sz="0" w:space="0" w:color="auto"/>
                <w:right w:val="none" w:sz="0" w:space="0" w:color="auto"/>
              </w:divBdr>
              <w:divsChild>
                <w:div w:id="758986522">
                  <w:marLeft w:val="0"/>
                  <w:marRight w:val="0"/>
                  <w:marTop w:val="0"/>
                  <w:marBottom w:val="0"/>
                  <w:divBdr>
                    <w:top w:val="none" w:sz="0" w:space="0" w:color="auto"/>
                    <w:left w:val="none" w:sz="0" w:space="0" w:color="auto"/>
                    <w:bottom w:val="none" w:sz="0" w:space="0" w:color="auto"/>
                    <w:right w:val="none" w:sz="0" w:space="0" w:color="auto"/>
                  </w:divBdr>
                </w:div>
              </w:divsChild>
            </w:div>
            <w:div w:id="1463381482">
              <w:marLeft w:val="0"/>
              <w:marRight w:val="0"/>
              <w:marTop w:val="0"/>
              <w:marBottom w:val="0"/>
              <w:divBdr>
                <w:top w:val="none" w:sz="0" w:space="0" w:color="auto"/>
                <w:left w:val="none" w:sz="0" w:space="0" w:color="auto"/>
                <w:bottom w:val="none" w:sz="0" w:space="0" w:color="auto"/>
                <w:right w:val="none" w:sz="0" w:space="0" w:color="auto"/>
              </w:divBdr>
              <w:divsChild>
                <w:div w:id="106900909">
                  <w:marLeft w:val="0"/>
                  <w:marRight w:val="0"/>
                  <w:marTop w:val="0"/>
                  <w:marBottom w:val="0"/>
                  <w:divBdr>
                    <w:top w:val="none" w:sz="0" w:space="0" w:color="auto"/>
                    <w:left w:val="none" w:sz="0" w:space="0" w:color="auto"/>
                    <w:bottom w:val="none" w:sz="0" w:space="0" w:color="auto"/>
                    <w:right w:val="none" w:sz="0" w:space="0" w:color="auto"/>
                  </w:divBdr>
                </w:div>
              </w:divsChild>
            </w:div>
            <w:div w:id="469204301">
              <w:marLeft w:val="0"/>
              <w:marRight w:val="0"/>
              <w:marTop w:val="0"/>
              <w:marBottom w:val="0"/>
              <w:divBdr>
                <w:top w:val="none" w:sz="0" w:space="0" w:color="auto"/>
                <w:left w:val="none" w:sz="0" w:space="0" w:color="auto"/>
                <w:bottom w:val="none" w:sz="0" w:space="0" w:color="auto"/>
                <w:right w:val="none" w:sz="0" w:space="0" w:color="auto"/>
              </w:divBdr>
              <w:divsChild>
                <w:div w:id="1397708230">
                  <w:marLeft w:val="0"/>
                  <w:marRight w:val="0"/>
                  <w:marTop w:val="0"/>
                  <w:marBottom w:val="0"/>
                  <w:divBdr>
                    <w:top w:val="none" w:sz="0" w:space="0" w:color="auto"/>
                    <w:left w:val="none" w:sz="0" w:space="0" w:color="auto"/>
                    <w:bottom w:val="none" w:sz="0" w:space="0" w:color="auto"/>
                    <w:right w:val="none" w:sz="0" w:space="0" w:color="auto"/>
                  </w:divBdr>
                </w:div>
              </w:divsChild>
            </w:div>
            <w:div w:id="731081378">
              <w:marLeft w:val="0"/>
              <w:marRight w:val="0"/>
              <w:marTop w:val="0"/>
              <w:marBottom w:val="0"/>
              <w:divBdr>
                <w:top w:val="none" w:sz="0" w:space="0" w:color="auto"/>
                <w:left w:val="none" w:sz="0" w:space="0" w:color="auto"/>
                <w:bottom w:val="none" w:sz="0" w:space="0" w:color="auto"/>
                <w:right w:val="none" w:sz="0" w:space="0" w:color="auto"/>
              </w:divBdr>
              <w:divsChild>
                <w:div w:id="525605170">
                  <w:marLeft w:val="0"/>
                  <w:marRight w:val="0"/>
                  <w:marTop w:val="0"/>
                  <w:marBottom w:val="0"/>
                  <w:divBdr>
                    <w:top w:val="none" w:sz="0" w:space="0" w:color="auto"/>
                    <w:left w:val="none" w:sz="0" w:space="0" w:color="auto"/>
                    <w:bottom w:val="none" w:sz="0" w:space="0" w:color="auto"/>
                    <w:right w:val="none" w:sz="0" w:space="0" w:color="auto"/>
                  </w:divBdr>
                </w:div>
              </w:divsChild>
            </w:div>
            <w:div w:id="1034963930">
              <w:marLeft w:val="0"/>
              <w:marRight w:val="0"/>
              <w:marTop w:val="0"/>
              <w:marBottom w:val="0"/>
              <w:divBdr>
                <w:top w:val="none" w:sz="0" w:space="0" w:color="auto"/>
                <w:left w:val="none" w:sz="0" w:space="0" w:color="auto"/>
                <w:bottom w:val="none" w:sz="0" w:space="0" w:color="auto"/>
                <w:right w:val="none" w:sz="0" w:space="0" w:color="auto"/>
              </w:divBdr>
              <w:divsChild>
                <w:div w:id="1777677891">
                  <w:marLeft w:val="0"/>
                  <w:marRight w:val="0"/>
                  <w:marTop w:val="0"/>
                  <w:marBottom w:val="0"/>
                  <w:divBdr>
                    <w:top w:val="none" w:sz="0" w:space="0" w:color="auto"/>
                    <w:left w:val="none" w:sz="0" w:space="0" w:color="auto"/>
                    <w:bottom w:val="none" w:sz="0" w:space="0" w:color="auto"/>
                    <w:right w:val="none" w:sz="0" w:space="0" w:color="auto"/>
                  </w:divBdr>
                </w:div>
              </w:divsChild>
            </w:div>
            <w:div w:id="400832636">
              <w:marLeft w:val="0"/>
              <w:marRight w:val="0"/>
              <w:marTop w:val="0"/>
              <w:marBottom w:val="0"/>
              <w:divBdr>
                <w:top w:val="none" w:sz="0" w:space="0" w:color="auto"/>
                <w:left w:val="none" w:sz="0" w:space="0" w:color="auto"/>
                <w:bottom w:val="none" w:sz="0" w:space="0" w:color="auto"/>
                <w:right w:val="none" w:sz="0" w:space="0" w:color="auto"/>
              </w:divBdr>
              <w:divsChild>
                <w:div w:id="22095195">
                  <w:marLeft w:val="0"/>
                  <w:marRight w:val="0"/>
                  <w:marTop w:val="0"/>
                  <w:marBottom w:val="0"/>
                  <w:divBdr>
                    <w:top w:val="none" w:sz="0" w:space="0" w:color="auto"/>
                    <w:left w:val="none" w:sz="0" w:space="0" w:color="auto"/>
                    <w:bottom w:val="none" w:sz="0" w:space="0" w:color="auto"/>
                    <w:right w:val="none" w:sz="0" w:space="0" w:color="auto"/>
                  </w:divBdr>
                </w:div>
              </w:divsChild>
            </w:div>
            <w:div w:id="1565723770">
              <w:marLeft w:val="0"/>
              <w:marRight w:val="0"/>
              <w:marTop w:val="0"/>
              <w:marBottom w:val="0"/>
              <w:divBdr>
                <w:top w:val="none" w:sz="0" w:space="0" w:color="auto"/>
                <w:left w:val="none" w:sz="0" w:space="0" w:color="auto"/>
                <w:bottom w:val="none" w:sz="0" w:space="0" w:color="auto"/>
                <w:right w:val="none" w:sz="0" w:space="0" w:color="auto"/>
              </w:divBdr>
              <w:divsChild>
                <w:div w:id="1985308471">
                  <w:marLeft w:val="0"/>
                  <w:marRight w:val="0"/>
                  <w:marTop w:val="0"/>
                  <w:marBottom w:val="0"/>
                  <w:divBdr>
                    <w:top w:val="none" w:sz="0" w:space="0" w:color="auto"/>
                    <w:left w:val="none" w:sz="0" w:space="0" w:color="auto"/>
                    <w:bottom w:val="none" w:sz="0" w:space="0" w:color="auto"/>
                    <w:right w:val="none" w:sz="0" w:space="0" w:color="auto"/>
                  </w:divBdr>
                </w:div>
              </w:divsChild>
            </w:div>
            <w:div w:id="1432237736">
              <w:marLeft w:val="0"/>
              <w:marRight w:val="0"/>
              <w:marTop w:val="0"/>
              <w:marBottom w:val="0"/>
              <w:divBdr>
                <w:top w:val="none" w:sz="0" w:space="0" w:color="auto"/>
                <w:left w:val="none" w:sz="0" w:space="0" w:color="auto"/>
                <w:bottom w:val="none" w:sz="0" w:space="0" w:color="auto"/>
                <w:right w:val="none" w:sz="0" w:space="0" w:color="auto"/>
              </w:divBdr>
              <w:divsChild>
                <w:div w:id="587886922">
                  <w:marLeft w:val="0"/>
                  <w:marRight w:val="0"/>
                  <w:marTop w:val="0"/>
                  <w:marBottom w:val="0"/>
                  <w:divBdr>
                    <w:top w:val="none" w:sz="0" w:space="0" w:color="auto"/>
                    <w:left w:val="none" w:sz="0" w:space="0" w:color="auto"/>
                    <w:bottom w:val="none" w:sz="0" w:space="0" w:color="auto"/>
                    <w:right w:val="none" w:sz="0" w:space="0" w:color="auto"/>
                  </w:divBdr>
                </w:div>
              </w:divsChild>
            </w:div>
            <w:div w:id="1915164207">
              <w:marLeft w:val="0"/>
              <w:marRight w:val="0"/>
              <w:marTop w:val="0"/>
              <w:marBottom w:val="0"/>
              <w:divBdr>
                <w:top w:val="none" w:sz="0" w:space="0" w:color="auto"/>
                <w:left w:val="none" w:sz="0" w:space="0" w:color="auto"/>
                <w:bottom w:val="none" w:sz="0" w:space="0" w:color="auto"/>
                <w:right w:val="none" w:sz="0" w:space="0" w:color="auto"/>
              </w:divBdr>
              <w:divsChild>
                <w:div w:id="1765228915">
                  <w:marLeft w:val="0"/>
                  <w:marRight w:val="0"/>
                  <w:marTop w:val="0"/>
                  <w:marBottom w:val="0"/>
                  <w:divBdr>
                    <w:top w:val="none" w:sz="0" w:space="0" w:color="auto"/>
                    <w:left w:val="none" w:sz="0" w:space="0" w:color="auto"/>
                    <w:bottom w:val="none" w:sz="0" w:space="0" w:color="auto"/>
                    <w:right w:val="none" w:sz="0" w:space="0" w:color="auto"/>
                  </w:divBdr>
                </w:div>
              </w:divsChild>
            </w:div>
            <w:div w:id="508255766">
              <w:marLeft w:val="0"/>
              <w:marRight w:val="0"/>
              <w:marTop w:val="0"/>
              <w:marBottom w:val="0"/>
              <w:divBdr>
                <w:top w:val="none" w:sz="0" w:space="0" w:color="auto"/>
                <w:left w:val="none" w:sz="0" w:space="0" w:color="auto"/>
                <w:bottom w:val="none" w:sz="0" w:space="0" w:color="auto"/>
                <w:right w:val="none" w:sz="0" w:space="0" w:color="auto"/>
              </w:divBdr>
              <w:divsChild>
                <w:div w:id="52687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22657">
          <w:marLeft w:val="0"/>
          <w:marRight w:val="0"/>
          <w:marTop w:val="0"/>
          <w:marBottom w:val="0"/>
          <w:divBdr>
            <w:top w:val="none" w:sz="0" w:space="0" w:color="auto"/>
            <w:left w:val="none" w:sz="0" w:space="0" w:color="auto"/>
            <w:bottom w:val="none" w:sz="0" w:space="0" w:color="auto"/>
            <w:right w:val="none" w:sz="0" w:space="0" w:color="auto"/>
          </w:divBdr>
          <w:divsChild>
            <w:div w:id="1285578076">
              <w:marLeft w:val="0"/>
              <w:marRight w:val="0"/>
              <w:marTop w:val="0"/>
              <w:marBottom w:val="0"/>
              <w:divBdr>
                <w:top w:val="none" w:sz="0" w:space="0" w:color="auto"/>
                <w:left w:val="none" w:sz="0" w:space="0" w:color="auto"/>
                <w:bottom w:val="none" w:sz="0" w:space="0" w:color="auto"/>
                <w:right w:val="none" w:sz="0" w:space="0" w:color="auto"/>
              </w:divBdr>
              <w:divsChild>
                <w:div w:id="2145155096">
                  <w:marLeft w:val="0"/>
                  <w:marRight w:val="0"/>
                  <w:marTop w:val="0"/>
                  <w:marBottom w:val="0"/>
                  <w:divBdr>
                    <w:top w:val="none" w:sz="0" w:space="0" w:color="auto"/>
                    <w:left w:val="none" w:sz="0" w:space="0" w:color="auto"/>
                    <w:bottom w:val="none" w:sz="0" w:space="0" w:color="auto"/>
                    <w:right w:val="none" w:sz="0" w:space="0" w:color="auto"/>
                  </w:divBdr>
                </w:div>
              </w:divsChild>
            </w:div>
            <w:div w:id="870217905">
              <w:marLeft w:val="0"/>
              <w:marRight w:val="0"/>
              <w:marTop w:val="0"/>
              <w:marBottom w:val="0"/>
              <w:divBdr>
                <w:top w:val="none" w:sz="0" w:space="0" w:color="auto"/>
                <w:left w:val="none" w:sz="0" w:space="0" w:color="auto"/>
                <w:bottom w:val="none" w:sz="0" w:space="0" w:color="auto"/>
                <w:right w:val="none" w:sz="0" w:space="0" w:color="auto"/>
              </w:divBdr>
              <w:divsChild>
                <w:div w:id="116975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767821">
          <w:marLeft w:val="0"/>
          <w:marRight w:val="0"/>
          <w:marTop w:val="0"/>
          <w:marBottom w:val="0"/>
          <w:divBdr>
            <w:top w:val="none" w:sz="0" w:space="0" w:color="auto"/>
            <w:left w:val="none" w:sz="0" w:space="0" w:color="auto"/>
            <w:bottom w:val="none" w:sz="0" w:space="0" w:color="auto"/>
            <w:right w:val="none" w:sz="0" w:space="0" w:color="auto"/>
          </w:divBdr>
          <w:divsChild>
            <w:div w:id="1349987054">
              <w:marLeft w:val="0"/>
              <w:marRight w:val="0"/>
              <w:marTop w:val="0"/>
              <w:marBottom w:val="0"/>
              <w:divBdr>
                <w:top w:val="none" w:sz="0" w:space="0" w:color="auto"/>
                <w:left w:val="none" w:sz="0" w:space="0" w:color="auto"/>
                <w:bottom w:val="none" w:sz="0" w:space="0" w:color="auto"/>
                <w:right w:val="none" w:sz="0" w:space="0" w:color="auto"/>
              </w:divBdr>
              <w:divsChild>
                <w:div w:id="1779595928">
                  <w:marLeft w:val="0"/>
                  <w:marRight w:val="0"/>
                  <w:marTop w:val="0"/>
                  <w:marBottom w:val="0"/>
                  <w:divBdr>
                    <w:top w:val="none" w:sz="0" w:space="0" w:color="auto"/>
                    <w:left w:val="none" w:sz="0" w:space="0" w:color="auto"/>
                    <w:bottom w:val="none" w:sz="0" w:space="0" w:color="auto"/>
                    <w:right w:val="none" w:sz="0" w:space="0" w:color="auto"/>
                  </w:divBdr>
                </w:div>
              </w:divsChild>
            </w:div>
            <w:div w:id="740173144">
              <w:marLeft w:val="0"/>
              <w:marRight w:val="0"/>
              <w:marTop w:val="0"/>
              <w:marBottom w:val="0"/>
              <w:divBdr>
                <w:top w:val="none" w:sz="0" w:space="0" w:color="auto"/>
                <w:left w:val="none" w:sz="0" w:space="0" w:color="auto"/>
                <w:bottom w:val="none" w:sz="0" w:space="0" w:color="auto"/>
                <w:right w:val="none" w:sz="0" w:space="0" w:color="auto"/>
              </w:divBdr>
              <w:divsChild>
                <w:div w:id="34151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480378">
          <w:marLeft w:val="0"/>
          <w:marRight w:val="0"/>
          <w:marTop w:val="0"/>
          <w:marBottom w:val="0"/>
          <w:divBdr>
            <w:top w:val="none" w:sz="0" w:space="0" w:color="auto"/>
            <w:left w:val="none" w:sz="0" w:space="0" w:color="auto"/>
            <w:bottom w:val="none" w:sz="0" w:space="0" w:color="auto"/>
            <w:right w:val="none" w:sz="0" w:space="0" w:color="auto"/>
          </w:divBdr>
          <w:divsChild>
            <w:div w:id="1173453206">
              <w:marLeft w:val="0"/>
              <w:marRight w:val="0"/>
              <w:marTop w:val="0"/>
              <w:marBottom w:val="0"/>
              <w:divBdr>
                <w:top w:val="none" w:sz="0" w:space="0" w:color="auto"/>
                <w:left w:val="none" w:sz="0" w:space="0" w:color="auto"/>
                <w:bottom w:val="none" w:sz="0" w:space="0" w:color="auto"/>
                <w:right w:val="none" w:sz="0" w:space="0" w:color="auto"/>
              </w:divBdr>
              <w:divsChild>
                <w:div w:id="214592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139805">
      <w:bodyDiv w:val="1"/>
      <w:marLeft w:val="0"/>
      <w:marRight w:val="0"/>
      <w:marTop w:val="0"/>
      <w:marBottom w:val="0"/>
      <w:divBdr>
        <w:top w:val="none" w:sz="0" w:space="0" w:color="auto"/>
        <w:left w:val="none" w:sz="0" w:space="0" w:color="auto"/>
        <w:bottom w:val="none" w:sz="0" w:space="0" w:color="auto"/>
        <w:right w:val="none" w:sz="0" w:space="0" w:color="auto"/>
      </w:divBdr>
    </w:div>
    <w:div w:id="969820087">
      <w:bodyDiv w:val="1"/>
      <w:marLeft w:val="0"/>
      <w:marRight w:val="0"/>
      <w:marTop w:val="0"/>
      <w:marBottom w:val="0"/>
      <w:divBdr>
        <w:top w:val="none" w:sz="0" w:space="0" w:color="auto"/>
        <w:left w:val="none" w:sz="0" w:space="0" w:color="auto"/>
        <w:bottom w:val="none" w:sz="0" w:space="0" w:color="auto"/>
        <w:right w:val="none" w:sz="0" w:space="0" w:color="auto"/>
      </w:divBdr>
      <w:divsChild>
        <w:div w:id="379936279">
          <w:marLeft w:val="0"/>
          <w:marRight w:val="0"/>
          <w:marTop w:val="0"/>
          <w:marBottom w:val="0"/>
          <w:divBdr>
            <w:top w:val="none" w:sz="0" w:space="0" w:color="auto"/>
            <w:left w:val="none" w:sz="0" w:space="0" w:color="auto"/>
            <w:bottom w:val="none" w:sz="0" w:space="0" w:color="auto"/>
            <w:right w:val="none" w:sz="0" w:space="0" w:color="auto"/>
          </w:divBdr>
          <w:divsChild>
            <w:div w:id="166547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113312">
      <w:bodyDiv w:val="1"/>
      <w:marLeft w:val="0"/>
      <w:marRight w:val="0"/>
      <w:marTop w:val="0"/>
      <w:marBottom w:val="0"/>
      <w:divBdr>
        <w:top w:val="none" w:sz="0" w:space="0" w:color="auto"/>
        <w:left w:val="none" w:sz="0" w:space="0" w:color="auto"/>
        <w:bottom w:val="none" w:sz="0" w:space="0" w:color="auto"/>
        <w:right w:val="none" w:sz="0" w:space="0" w:color="auto"/>
      </w:divBdr>
    </w:div>
    <w:div w:id="1061371766">
      <w:bodyDiv w:val="1"/>
      <w:marLeft w:val="0"/>
      <w:marRight w:val="0"/>
      <w:marTop w:val="0"/>
      <w:marBottom w:val="0"/>
      <w:divBdr>
        <w:top w:val="none" w:sz="0" w:space="0" w:color="auto"/>
        <w:left w:val="none" w:sz="0" w:space="0" w:color="auto"/>
        <w:bottom w:val="none" w:sz="0" w:space="0" w:color="auto"/>
        <w:right w:val="none" w:sz="0" w:space="0" w:color="auto"/>
      </w:divBdr>
      <w:divsChild>
        <w:div w:id="689112223">
          <w:marLeft w:val="0"/>
          <w:marRight w:val="0"/>
          <w:marTop w:val="0"/>
          <w:marBottom w:val="0"/>
          <w:divBdr>
            <w:top w:val="none" w:sz="0" w:space="0" w:color="auto"/>
            <w:left w:val="none" w:sz="0" w:space="0" w:color="auto"/>
            <w:bottom w:val="none" w:sz="0" w:space="0" w:color="auto"/>
            <w:right w:val="none" w:sz="0" w:space="0" w:color="auto"/>
          </w:divBdr>
          <w:divsChild>
            <w:div w:id="18000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69294">
      <w:bodyDiv w:val="1"/>
      <w:marLeft w:val="0"/>
      <w:marRight w:val="0"/>
      <w:marTop w:val="0"/>
      <w:marBottom w:val="0"/>
      <w:divBdr>
        <w:top w:val="none" w:sz="0" w:space="0" w:color="auto"/>
        <w:left w:val="none" w:sz="0" w:space="0" w:color="auto"/>
        <w:bottom w:val="none" w:sz="0" w:space="0" w:color="auto"/>
        <w:right w:val="none" w:sz="0" w:space="0" w:color="auto"/>
      </w:divBdr>
    </w:div>
    <w:div w:id="1069769688">
      <w:bodyDiv w:val="1"/>
      <w:marLeft w:val="0"/>
      <w:marRight w:val="0"/>
      <w:marTop w:val="0"/>
      <w:marBottom w:val="0"/>
      <w:divBdr>
        <w:top w:val="none" w:sz="0" w:space="0" w:color="auto"/>
        <w:left w:val="none" w:sz="0" w:space="0" w:color="auto"/>
        <w:bottom w:val="none" w:sz="0" w:space="0" w:color="auto"/>
        <w:right w:val="none" w:sz="0" w:space="0" w:color="auto"/>
      </w:divBdr>
    </w:div>
    <w:div w:id="1070348351">
      <w:bodyDiv w:val="1"/>
      <w:marLeft w:val="0"/>
      <w:marRight w:val="0"/>
      <w:marTop w:val="0"/>
      <w:marBottom w:val="0"/>
      <w:divBdr>
        <w:top w:val="none" w:sz="0" w:space="0" w:color="auto"/>
        <w:left w:val="none" w:sz="0" w:space="0" w:color="auto"/>
        <w:bottom w:val="none" w:sz="0" w:space="0" w:color="auto"/>
        <w:right w:val="none" w:sz="0" w:space="0" w:color="auto"/>
      </w:divBdr>
      <w:divsChild>
        <w:div w:id="1182629338">
          <w:marLeft w:val="0"/>
          <w:marRight w:val="0"/>
          <w:marTop w:val="0"/>
          <w:marBottom w:val="0"/>
          <w:divBdr>
            <w:top w:val="none" w:sz="0" w:space="0" w:color="auto"/>
            <w:left w:val="none" w:sz="0" w:space="0" w:color="auto"/>
            <w:bottom w:val="none" w:sz="0" w:space="0" w:color="auto"/>
            <w:right w:val="none" w:sz="0" w:space="0" w:color="auto"/>
          </w:divBdr>
          <w:divsChild>
            <w:div w:id="60719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93629">
      <w:bodyDiv w:val="1"/>
      <w:marLeft w:val="0"/>
      <w:marRight w:val="0"/>
      <w:marTop w:val="0"/>
      <w:marBottom w:val="0"/>
      <w:divBdr>
        <w:top w:val="none" w:sz="0" w:space="0" w:color="auto"/>
        <w:left w:val="none" w:sz="0" w:space="0" w:color="auto"/>
        <w:bottom w:val="none" w:sz="0" w:space="0" w:color="auto"/>
        <w:right w:val="none" w:sz="0" w:space="0" w:color="auto"/>
      </w:divBdr>
    </w:div>
    <w:div w:id="1090660452">
      <w:bodyDiv w:val="1"/>
      <w:marLeft w:val="0"/>
      <w:marRight w:val="0"/>
      <w:marTop w:val="0"/>
      <w:marBottom w:val="0"/>
      <w:divBdr>
        <w:top w:val="none" w:sz="0" w:space="0" w:color="auto"/>
        <w:left w:val="none" w:sz="0" w:space="0" w:color="auto"/>
        <w:bottom w:val="none" w:sz="0" w:space="0" w:color="auto"/>
        <w:right w:val="none" w:sz="0" w:space="0" w:color="auto"/>
      </w:divBdr>
      <w:divsChild>
        <w:div w:id="418908486">
          <w:marLeft w:val="0"/>
          <w:marRight w:val="0"/>
          <w:marTop w:val="0"/>
          <w:marBottom w:val="0"/>
          <w:divBdr>
            <w:top w:val="none" w:sz="0" w:space="0" w:color="auto"/>
            <w:left w:val="none" w:sz="0" w:space="0" w:color="auto"/>
            <w:bottom w:val="none" w:sz="0" w:space="0" w:color="auto"/>
            <w:right w:val="none" w:sz="0" w:space="0" w:color="auto"/>
          </w:divBdr>
          <w:divsChild>
            <w:div w:id="1842113581">
              <w:marLeft w:val="0"/>
              <w:marRight w:val="0"/>
              <w:marTop w:val="0"/>
              <w:marBottom w:val="0"/>
              <w:divBdr>
                <w:top w:val="none" w:sz="0" w:space="0" w:color="auto"/>
                <w:left w:val="none" w:sz="0" w:space="0" w:color="auto"/>
                <w:bottom w:val="none" w:sz="0" w:space="0" w:color="auto"/>
                <w:right w:val="none" w:sz="0" w:space="0" w:color="auto"/>
              </w:divBdr>
              <w:divsChild>
                <w:div w:id="15610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054617">
      <w:bodyDiv w:val="1"/>
      <w:marLeft w:val="0"/>
      <w:marRight w:val="0"/>
      <w:marTop w:val="0"/>
      <w:marBottom w:val="0"/>
      <w:divBdr>
        <w:top w:val="none" w:sz="0" w:space="0" w:color="auto"/>
        <w:left w:val="none" w:sz="0" w:space="0" w:color="auto"/>
        <w:bottom w:val="none" w:sz="0" w:space="0" w:color="auto"/>
        <w:right w:val="none" w:sz="0" w:space="0" w:color="auto"/>
      </w:divBdr>
      <w:divsChild>
        <w:div w:id="1823503880">
          <w:marLeft w:val="0"/>
          <w:marRight w:val="0"/>
          <w:marTop w:val="0"/>
          <w:marBottom w:val="0"/>
          <w:divBdr>
            <w:top w:val="none" w:sz="0" w:space="0" w:color="auto"/>
            <w:left w:val="none" w:sz="0" w:space="0" w:color="auto"/>
            <w:bottom w:val="none" w:sz="0" w:space="0" w:color="auto"/>
            <w:right w:val="none" w:sz="0" w:space="0" w:color="auto"/>
          </w:divBdr>
          <w:divsChild>
            <w:div w:id="54417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153569">
      <w:bodyDiv w:val="1"/>
      <w:marLeft w:val="0"/>
      <w:marRight w:val="0"/>
      <w:marTop w:val="0"/>
      <w:marBottom w:val="0"/>
      <w:divBdr>
        <w:top w:val="none" w:sz="0" w:space="0" w:color="auto"/>
        <w:left w:val="none" w:sz="0" w:space="0" w:color="auto"/>
        <w:bottom w:val="none" w:sz="0" w:space="0" w:color="auto"/>
        <w:right w:val="none" w:sz="0" w:space="0" w:color="auto"/>
      </w:divBdr>
      <w:divsChild>
        <w:div w:id="1687100840">
          <w:marLeft w:val="0"/>
          <w:marRight w:val="0"/>
          <w:marTop w:val="0"/>
          <w:marBottom w:val="0"/>
          <w:divBdr>
            <w:top w:val="none" w:sz="0" w:space="0" w:color="auto"/>
            <w:left w:val="none" w:sz="0" w:space="0" w:color="auto"/>
            <w:bottom w:val="none" w:sz="0" w:space="0" w:color="auto"/>
            <w:right w:val="none" w:sz="0" w:space="0" w:color="auto"/>
          </w:divBdr>
          <w:divsChild>
            <w:div w:id="1659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08291">
      <w:bodyDiv w:val="1"/>
      <w:marLeft w:val="0"/>
      <w:marRight w:val="0"/>
      <w:marTop w:val="0"/>
      <w:marBottom w:val="0"/>
      <w:divBdr>
        <w:top w:val="none" w:sz="0" w:space="0" w:color="auto"/>
        <w:left w:val="none" w:sz="0" w:space="0" w:color="auto"/>
        <w:bottom w:val="none" w:sz="0" w:space="0" w:color="auto"/>
        <w:right w:val="none" w:sz="0" w:space="0" w:color="auto"/>
      </w:divBdr>
      <w:divsChild>
        <w:div w:id="219366406">
          <w:marLeft w:val="0"/>
          <w:marRight w:val="0"/>
          <w:marTop w:val="0"/>
          <w:marBottom w:val="0"/>
          <w:divBdr>
            <w:top w:val="none" w:sz="0" w:space="0" w:color="auto"/>
            <w:left w:val="none" w:sz="0" w:space="0" w:color="auto"/>
            <w:bottom w:val="none" w:sz="0" w:space="0" w:color="auto"/>
            <w:right w:val="none" w:sz="0" w:space="0" w:color="auto"/>
          </w:divBdr>
          <w:divsChild>
            <w:div w:id="14701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28647">
      <w:bodyDiv w:val="1"/>
      <w:marLeft w:val="0"/>
      <w:marRight w:val="0"/>
      <w:marTop w:val="0"/>
      <w:marBottom w:val="0"/>
      <w:divBdr>
        <w:top w:val="none" w:sz="0" w:space="0" w:color="auto"/>
        <w:left w:val="none" w:sz="0" w:space="0" w:color="auto"/>
        <w:bottom w:val="none" w:sz="0" w:space="0" w:color="auto"/>
        <w:right w:val="none" w:sz="0" w:space="0" w:color="auto"/>
      </w:divBdr>
      <w:divsChild>
        <w:div w:id="680082151">
          <w:marLeft w:val="0"/>
          <w:marRight w:val="0"/>
          <w:marTop w:val="0"/>
          <w:marBottom w:val="0"/>
          <w:divBdr>
            <w:top w:val="none" w:sz="0" w:space="0" w:color="auto"/>
            <w:left w:val="none" w:sz="0" w:space="0" w:color="auto"/>
            <w:bottom w:val="none" w:sz="0" w:space="0" w:color="auto"/>
            <w:right w:val="none" w:sz="0" w:space="0" w:color="auto"/>
          </w:divBdr>
          <w:divsChild>
            <w:div w:id="90453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255168">
      <w:bodyDiv w:val="1"/>
      <w:marLeft w:val="0"/>
      <w:marRight w:val="0"/>
      <w:marTop w:val="0"/>
      <w:marBottom w:val="0"/>
      <w:divBdr>
        <w:top w:val="none" w:sz="0" w:space="0" w:color="auto"/>
        <w:left w:val="none" w:sz="0" w:space="0" w:color="auto"/>
        <w:bottom w:val="none" w:sz="0" w:space="0" w:color="auto"/>
        <w:right w:val="none" w:sz="0" w:space="0" w:color="auto"/>
      </w:divBdr>
    </w:div>
    <w:div w:id="1150907411">
      <w:bodyDiv w:val="1"/>
      <w:marLeft w:val="0"/>
      <w:marRight w:val="0"/>
      <w:marTop w:val="0"/>
      <w:marBottom w:val="0"/>
      <w:divBdr>
        <w:top w:val="none" w:sz="0" w:space="0" w:color="auto"/>
        <w:left w:val="none" w:sz="0" w:space="0" w:color="auto"/>
        <w:bottom w:val="none" w:sz="0" w:space="0" w:color="auto"/>
        <w:right w:val="none" w:sz="0" w:space="0" w:color="auto"/>
      </w:divBdr>
      <w:divsChild>
        <w:div w:id="1589850337">
          <w:marLeft w:val="0"/>
          <w:marRight w:val="0"/>
          <w:marTop w:val="0"/>
          <w:marBottom w:val="0"/>
          <w:divBdr>
            <w:top w:val="none" w:sz="0" w:space="0" w:color="auto"/>
            <w:left w:val="none" w:sz="0" w:space="0" w:color="auto"/>
            <w:bottom w:val="none" w:sz="0" w:space="0" w:color="auto"/>
            <w:right w:val="none" w:sz="0" w:space="0" w:color="auto"/>
          </w:divBdr>
          <w:divsChild>
            <w:div w:id="158079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17859">
      <w:bodyDiv w:val="1"/>
      <w:marLeft w:val="0"/>
      <w:marRight w:val="0"/>
      <w:marTop w:val="0"/>
      <w:marBottom w:val="0"/>
      <w:divBdr>
        <w:top w:val="none" w:sz="0" w:space="0" w:color="auto"/>
        <w:left w:val="none" w:sz="0" w:space="0" w:color="auto"/>
        <w:bottom w:val="none" w:sz="0" w:space="0" w:color="auto"/>
        <w:right w:val="none" w:sz="0" w:space="0" w:color="auto"/>
      </w:divBdr>
    </w:div>
    <w:div w:id="1154027113">
      <w:bodyDiv w:val="1"/>
      <w:marLeft w:val="0"/>
      <w:marRight w:val="0"/>
      <w:marTop w:val="0"/>
      <w:marBottom w:val="0"/>
      <w:divBdr>
        <w:top w:val="none" w:sz="0" w:space="0" w:color="auto"/>
        <w:left w:val="none" w:sz="0" w:space="0" w:color="auto"/>
        <w:bottom w:val="none" w:sz="0" w:space="0" w:color="auto"/>
        <w:right w:val="none" w:sz="0" w:space="0" w:color="auto"/>
      </w:divBdr>
      <w:divsChild>
        <w:div w:id="1377196243">
          <w:marLeft w:val="0"/>
          <w:marRight w:val="0"/>
          <w:marTop w:val="0"/>
          <w:marBottom w:val="0"/>
          <w:divBdr>
            <w:top w:val="none" w:sz="0" w:space="0" w:color="auto"/>
            <w:left w:val="none" w:sz="0" w:space="0" w:color="auto"/>
            <w:bottom w:val="none" w:sz="0" w:space="0" w:color="auto"/>
            <w:right w:val="none" w:sz="0" w:space="0" w:color="auto"/>
          </w:divBdr>
          <w:divsChild>
            <w:div w:id="1842349545">
              <w:marLeft w:val="0"/>
              <w:marRight w:val="0"/>
              <w:marTop w:val="0"/>
              <w:marBottom w:val="0"/>
              <w:divBdr>
                <w:top w:val="none" w:sz="0" w:space="0" w:color="auto"/>
                <w:left w:val="none" w:sz="0" w:space="0" w:color="auto"/>
                <w:bottom w:val="none" w:sz="0" w:space="0" w:color="auto"/>
                <w:right w:val="none" w:sz="0" w:space="0" w:color="auto"/>
              </w:divBdr>
              <w:divsChild>
                <w:div w:id="177342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6844">
      <w:bodyDiv w:val="1"/>
      <w:marLeft w:val="0"/>
      <w:marRight w:val="0"/>
      <w:marTop w:val="0"/>
      <w:marBottom w:val="0"/>
      <w:divBdr>
        <w:top w:val="none" w:sz="0" w:space="0" w:color="auto"/>
        <w:left w:val="none" w:sz="0" w:space="0" w:color="auto"/>
        <w:bottom w:val="none" w:sz="0" w:space="0" w:color="auto"/>
        <w:right w:val="none" w:sz="0" w:space="0" w:color="auto"/>
      </w:divBdr>
      <w:divsChild>
        <w:div w:id="1147429049">
          <w:marLeft w:val="0"/>
          <w:marRight w:val="0"/>
          <w:marTop w:val="0"/>
          <w:marBottom w:val="0"/>
          <w:divBdr>
            <w:top w:val="none" w:sz="0" w:space="0" w:color="auto"/>
            <w:left w:val="none" w:sz="0" w:space="0" w:color="auto"/>
            <w:bottom w:val="none" w:sz="0" w:space="0" w:color="auto"/>
            <w:right w:val="none" w:sz="0" w:space="0" w:color="auto"/>
          </w:divBdr>
          <w:divsChild>
            <w:div w:id="572161172">
              <w:marLeft w:val="0"/>
              <w:marRight w:val="0"/>
              <w:marTop w:val="0"/>
              <w:marBottom w:val="0"/>
              <w:divBdr>
                <w:top w:val="none" w:sz="0" w:space="0" w:color="auto"/>
                <w:left w:val="none" w:sz="0" w:space="0" w:color="auto"/>
                <w:bottom w:val="none" w:sz="0" w:space="0" w:color="auto"/>
                <w:right w:val="none" w:sz="0" w:space="0" w:color="auto"/>
              </w:divBdr>
              <w:divsChild>
                <w:div w:id="1663461284">
                  <w:marLeft w:val="0"/>
                  <w:marRight w:val="0"/>
                  <w:marTop w:val="0"/>
                  <w:marBottom w:val="0"/>
                  <w:divBdr>
                    <w:top w:val="none" w:sz="0" w:space="0" w:color="auto"/>
                    <w:left w:val="none" w:sz="0" w:space="0" w:color="auto"/>
                    <w:bottom w:val="none" w:sz="0" w:space="0" w:color="auto"/>
                    <w:right w:val="none" w:sz="0" w:space="0" w:color="auto"/>
                  </w:divBdr>
                </w:div>
              </w:divsChild>
            </w:div>
            <w:div w:id="1576092508">
              <w:marLeft w:val="0"/>
              <w:marRight w:val="0"/>
              <w:marTop w:val="0"/>
              <w:marBottom w:val="0"/>
              <w:divBdr>
                <w:top w:val="none" w:sz="0" w:space="0" w:color="auto"/>
                <w:left w:val="none" w:sz="0" w:space="0" w:color="auto"/>
                <w:bottom w:val="none" w:sz="0" w:space="0" w:color="auto"/>
                <w:right w:val="none" w:sz="0" w:space="0" w:color="auto"/>
              </w:divBdr>
              <w:divsChild>
                <w:div w:id="175794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14974">
          <w:marLeft w:val="0"/>
          <w:marRight w:val="0"/>
          <w:marTop w:val="0"/>
          <w:marBottom w:val="0"/>
          <w:divBdr>
            <w:top w:val="none" w:sz="0" w:space="0" w:color="auto"/>
            <w:left w:val="none" w:sz="0" w:space="0" w:color="auto"/>
            <w:bottom w:val="none" w:sz="0" w:space="0" w:color="auto"/>
            <w:right w:val="none" w:sz="0" w:space="0" w:color="auto"/>
          </w:divBdr>
          <w:divsChild>
            <w:div w:id="968124626">
              <w:marLeft w:val="0"/>
              <w:marRight w:val="0"/>
              <w:marTop w:val="0"/>
              <w:marBottom w:val="0"/>
              <w:divBdr>
                <w:top w:val="none" w:sz="0" w:space="0" w:color="auto"/>
                <w:left w:val="none" w:sz="0" w:space="0" w:color="auto"/>
                <w:bottom w:val="none" w:sz="0" w:space="0" w:color="auto"/>
                <w:right w:val="none" w:sz="0" w:space="0" w:color="auto"/>
              </w:divBdr>
              <w:divsChild>
                <w:div w:id="1527524847">
                  <w:marLeft w:val="0"/>
                  <w:marRight w:val="0"/>
                  <w:marTop w:val="0"/>
                  <w:marBottom w:val="0"/>
                  <w:divBdr>
                    <w:top w:val="none" w:sz="0" w:space="0" w:color="auto"/>
                    <w:left w:val="none" w:sz="0" w:space="0" w:color="auto"/>
                    <w:bottom w:val="none" w:sz="0" w:space="0" w:color="auto"/>
                    <w:right w:val="none" w:sz="0" w:space="0" w:color="auto"/>
                  </w:divBdr>
                </w:div>
              </w:divsChild>
            </w:div>
            <w:div w:id="857696470">
              <w:marLeft w:val="0"/>
              <w:marRight w:val="0"/>
              <w:marTop w:val="0"/>
              <w:marBottom w:val="0"/>
              <w:divBdr>
                <w:top w:val="none" w:sz="0" w:space="0" w:color="auto"/>
                <w:left w:val="none" w:sz="0" w:space="0" w:color="auto"/>
                <w:bottom w:val="none" w:sz="0" w:space="0" w:color="auto"/>
                <w:right w:val="none" w:sz="0" w:space="0" w:color="auto"/>
              </w:divBdr>
              <w:divsChild>
                <w:div w:id="164353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66432">
          <w:marLeft w:val="0"/>
          <w:marRight w:val="0"/>
          <w:marTop w:val="0"/>
          <w:marBottom w:val="0"/>
          <w:divBdr>
            <w:top w:val="none" w:sz="0" w:space="0" w:color="auto"/>
            <w:left w:val="none" w:sz="0" w:space="0" w:color="auto"/>
            <w:bottom w:val="none" w:sz="0" w:space="0" w:color="auto"/>
            <w:right w:val="none" w:sz="0" w:space="0" w:color="auto"/>
          </w:divBdr>
          <w:divsChild>
            <w:div w:id="1720976889">
              <w:marLeft w:val="0"/>
              <w:marRight w:val="0"/>
              <w:marTop w:val="0"/>
              <w:marBottom w:val="0"/>
              <w:divBdr>
                <w:top w:val="none" w:sz="0" w:space="0" w:color="auto"/>
                <w:left w:val="none" w:sz="0" w:space="0" w:color="auto"/>
                <w:bottom w:val="none" w:sz="0" w:space="0" w:color="auto"/>
                <w:right w:val="none" w:sz="0" w:space="0" w:color="auto"/>
              </w:divBdr>
              <w:divsChild>
                <w:div w:id="1703676387">
                  <w:marLeft w:val="0"/>
                  <w:marRight w:val="0"/>
                  <w:marTop w:val="0"/>
                  <w:marBottom w:val="0"/>
                  <w:divBdr>
                    <w:top w:val="none" w:sz="0" w:space="0" w:color="auto"/>
                    <w:left w:val="none" w:sz="0" w:space="0" w:color="auto"/>
                    <w:bottom w:val="none" w:sz="0" w:space="0" w:color="auto"/>
                    <w:right w:val="none" w:sz="0" w:space="0" w:color="auto"/>
                  </w:divBdr>
                </w:div>
              </w:divsChild>
            </w:div>
            <w:div w:id="1141387412">
              <w:marLeft w:val="0"/>
              <w:marRight w:val="0"/>
              <w:marTop w:val="0"/>
              <w:marBottom w:val="0"/>
              <w:divBdr>
                <w:top w:val="none" w:sz="0" w:space="0" w:color="auto"/>
                <w:left w:val="none" w:sz="0" w:space="0" w:color="auto"/>
                <w:bottom w:val="none" w:sz="0" w:space="0" w:color="auto"/>
                <w:right w:val="none" w:sz="0" w:space="0" w:color="auto"/>
              </w:divBdr>
              <w:divsChild>
                <w:div w:id="960917680">
                  <w:marLeft w:val="0"/>
                  <w:marRight w:val="0"/>
                  <w:marTop w:val="0"/>
                  <w:marBottom w:val="0"/>
                  <w:divBdr>
                    <w:top w:val="none" w:sz="0" w:space="0" w:color="auto"/>
                    <w:left w:val="none" w:sz="0" w:space="0" w:color="auto"/>
                    <w:bottom w:val="none" w:sz="0" w:space="0" w:color="auto"/>
                    <w:right w:val="none" w:sz="0" w:space="0" w:color="auto"/>
                  </w:divBdr>
                </w:div>
              </w:divsChild>
            </w:div>
            <w:div w:id="721903665">
              <w:marLeft w:val="0"/>
              <w:marRight w:val="0"/>
              <w:marTop w:val="0"/>
              <w:marBottom w:val="0"/>
              <w:divBdr>
                <w:top w:val="none" w:sz="0" w:space="0" w:color="auto"/>
                <w:left w:val="none" w:sz="0" w:space="0" w:color="auto"/>
                <w:bottom w:val="none" w:sz="0" w:space="0" w:color="auto"/>
                <w:right w:val="none" w:sz="0" w:space="0" w:color="auto"/>
              </w:divBdr>
              <w:divsChild>
                <w:div w:id="573318428">
                  <w:marLeft w:val="0"/>
                  <w:marRight w:val="0"/>
                  <w:marTop w:val="0"/>
                  <w:marBottom w:val="0"/>
                  <w:divBdr>
                    <w:top w:val="none" w:sz="0" w:space="0" w:color="auto"/>
                    <w:left w:val="none" w:sz="0" w:space="0" w:color="auto"/>
                    <w:bottom w:val="none" w:sz="0" w:space="0" w:color="auto"/>
                    <w:right w:val="none" w:sz="0" w:space="0" w:color="auto"/>
                  </w:divBdr>
                </w:div>
              </w:divsChild>
            </w:div>
            <w:div w:id="1435132010">
              <w:marLeft w:val="0"/>
              <w:marRight w:val="0"/>
              <w:marTop w:val="0"/>
              <w:marBottom w:val="0"/>
              <w:divBdr>
                <w:top w:val="none" w:sz="0" w:space="0" w:color="auto"/>
                <w:left w:val="none" w:sz="0" w:space="0" w:color="auto"/>
                <w:bottom w:val="none" w:sz="0" w:space="0" w:color="auto"/>
                <w:right w:val="none" w:sz="0" w:space="0" w:color="auto"/>
              </w:divBdr>
              <w:divsChild>
                <w:div w:id="1471824769">
                  <w:marLeft w:val="0"/>
                  <w:marRight w:val="0"/>
                  <w:marTop w:val="0"/>
                  <w:marBottom w:val="0"/>
                  <w:divBdr>
                    <w:top w:val="none" w:sz="0" w:space="0" w:color="auto"/>
                    <w:left w:val="none" w:sz="0" w:space="0" w:color="auto"/>
                    <w:bottom w:val="none" w:sz="0" w:space="0" w:color="auto"/>
                    <w:right w:val="none" w:sz="0" w:space="0" w:color="auto"/>
                  </w:divBdr>
                </w:div>
              </w:divsChild>
            </w:div>
            <w:div w:id="1758863517">
              <w:marLeft w:val="0"/>
              <w:marRight w:val="0"/>
              <w:marTop w:val="0"/>
              <w:marBottom w:val="0"/>
              <w:divBdr>
                <w:top w:val="none" w:sz="0" w:space="0" w:color="auto"/>
                <w:left w:val="none" w:sz="0" w:space="0" w:color="auto"/>
                <w:bottom w:val="none" w:sz="0" w:space="0" w:color="auto"/>
                <w:right w:val="none" w:sz="0" w:space="0" w:color="auto"/>
              </w:divBdr>
              <w:divsChild>
                <w:div w:id="2001731987">
                  <w:marLeft w:val="0"/>
                  <w:marRight w:val="0"/>
                  <w:marTop w:val="0"/>
                  <w:marBottom w:val="0"/>
                  <w:divBdr>
                    <w:top w:val="none" w:sz="0" w:space="0" w:color="auto"/>
                    <w:left w:val="none" w:sz="0" w:space="0" w:color="auto"/>
                    <w:bottom w:val="none" w:sz="0" w:space="0" w:color="auto"/>
                    <w:right w:val="none" w:sz="0" w:space="0" w:color="auto"/>
                  </w:divBdr>
                </w:div>
              </w:divsChild>
            </w:div>
            <w:div w:id="1159888156">
              <w:marLeft w:val="0"/>
              <w:marRight w:val="0"/>
              <w:marTop w:val="0"/>
              <w:marBottom w:val="0"/>
              <w:divBdr>
                <w:top w:val="none" w:sz="0" w:space="0" w:color="auto"/>
                <w:left w:val="none" w:sz="0" w:space="0" w:color="auto"/>
                <w:bottom w:val="none" w:sz="0" w:space="0" w:color="auto"/>
                <w:right w:val="none" w:sz="0" w:space="0" w:color="auto"/>
              </w:divBdr>
              <w:divsChild>
                <w:div w:id="1207984583">
                  <w:marLeft w:val="0"/>
                  <w:marRight w:val="0"/>
                  <w:marTop w:val="0"/>
                  <w:marBottom w:val="0"/>
                  <w:divBdr>
                    <w:top w:val="none" w:sz="0" w:space="0" w:color="auto"/>
                    <w:left w:val="none" w:sz="0" w:space="0" w:color="auto"/>
                    <w:bottom w:val="none" w:sz="0" w:space="0" w:color="auto"/>
                    <w:right w:val="none" w:sz="0" w:space="0" w:color="auto"/>
                  </w:divBdr>
                </w:div>
              </w:divsChild>
            </w:div>
            <w:div w:id="1748720985">
              <w:marLeft w:val="0"/>
              <w:marRight w:val="0"/>
              <w:marTop w:val="0"/>
              <w:marBottom w:val="0"/>
              <w:divBdr>
                <w:top w:val="none" w:sz="0" w:space="0" w:color="auto"/>
                <w:left w:val="none" w:sz="0" w:space="0" w:color="auto"/>
                <w:bottom w:val="none" w:sz="0" w:space="0" w:color="auto"/>
                <w:right w:val="none" w:sz="0" w:space="0" w:color="auto"/>
              </w:divBdr>
              <w:divsChild>
                <w:div w:id="1270504203">
                  <w:marLeft w:val="0"/>
                  <w:marRight w:val="0"/>
                  <w:marTop w:val="0"/>
                  <w:marBottom w:val="0"/>
                  <w:divBdr>
                    <w:top w:val="none" w:sz="0" w:space="0" w:color="auto"/>
                    <w:left w:val="none" w:sz="0" w:space="0" w:color="auto"/>
                    <w:bottom w:val="none" w:sz="0" w:space="0" w:color="auto"/>
                    <w:right w:val="none" w:sz="0" w:space="0" w:color="auto"/>
                  </w:divBdr>
                </w:div>
              </w:divsChild>
            </w:div>
            <w:div w:id="1099371649">
              <w:marLeft w:val="0"/>
              <w:marRight w:val="0"/>
              <w:marTop w:val="0"/>
              <w:marBottom w:val="0"/>
              <w:divBdr>
                <w:top w:val="none" w:sz="0" w:space="0" w:color="auto"/>
                <w:left w:val="none" w:sz="0" w:space="0" w:color="auto"/>
                <w:bottom w:val="none" w:sz="0" w:space="0" w:color="auto"/>
                <w:right w:val="none" w:sz="0" w:space="0" w:color="auto"/>
              </w:divBdr>
              <w:divsChild>
                <w:div w:id="1000307829">
                  <w:marLeft w:val="0"/>
                  <w:marRight w:val="0"/>
                  <w:marTop w:val="0"/>
                  <w:marBottom w:val="0"/>
                  <w:divBdr>
                    <w:top w:val="none" w:sz="0" w:space="0" w:color="auto"/>
                    <w:left w:val="none" w:sz="0" w:space="0" w:color="auto"/>
                    <w:bottom w:val="none" w:sz="0" w:space="0" w:color="auto"/>
                    <w:right w:val="none" w:sz="0" w:space="0" w:color="auto"/>
                  </w:divBdr>
                </w:div>
              </w:divsChild>
            </w:div>
            <w:div w:id="184832436">
              <w:marLeft w:val="0"/>
              <w:marRight w:val="0"/>
              <w:marTop w:val="0"/>
              <w:marBottom w:val="0"/>
              <w:divBdr>
                <w:top w:val="none" w:sz="0" w:space="0" w:color="auto"/>
                <w:left w:val="none" w:sz="0" w:space="0" w:color="auto"/>
                <w:bottom w:val="none" w:sz="0" w:space="0" w:color="auto"/>
                <w:right w:val="none" w:sz="0" w:space="0" w:color="auto"/>
              </w:divBdr>
              <w:divsChild>
                <w:div w:id="826441133">
                  <w:marLeft w:val="0"/>
                  <w:marRight w:val="0"/>
                  <w:marTop w:val="0"/>
                  <w:marBottom w:val="0"/>
                  <w:divBdr>
                    <w:top w:val="none" w:sz="0" w:space="0" w:color="auto"/>
                    <w:left w:val="none" w:sz="0" w:space="0" w:color="auto"/>
                    <w:bottom w:val="none" w:sz="0" w:space="0" w:color="auto"/>
                    <w:right w:val="none" w:sz="0" w:space="0" w:color="auto"/>
                  </w:divBdr>
                </w:div>
              </w:divsChild>
            </w:div>
            <w:div w:id="422605671">
              <w:marLeft w:val="0"/>
              <w:marRight w:val="0"/>
              <w:marTop w:val="0"/>
              <w:marBottom w:val="0"/>
              <w:divBdr>
                <w:top w:val="none" w:sz="0" w:space="0" w:color="auto"/>
                <w:left w:val="none" w:sz="0" w:space="0" w:color="auto"/>
                <w:bottom w:val="none" w:sz="0" w:space="0" w:color="auto"/>
                <w:right w:val="none" w:sz="0" w:space="0" w:color="auto"/>
              </w:divBdr>
              <w:divsChild>
                <w:div w:id="426074306">
                  <w:marLeft w:val="0"/>
                  <w:marRight w:val="0"/>
                  <w:marTop w:val="0"/>
                  <w:marBottom w:val="0"/>
                  <w:divBdr>
                    <w:top w:val="none" w:sz="0" w:space="0" w:color="auto"/>
                    <w:left w:val="none" w:sz="0" w:space="0" w:color="auto"/>
                    <w:bottom w:val="none" w:sz="0" w:space="0" w:color="auto"/>
                    <w:right w:val="none" w:sz="0" w:space="0" w:color="auto"/>
                  </w:divBdr>
                </w:div>
              </w:divsChild>
            </w:div>
            <w:div w:id="104081690">
              <w:marLeft w:val="0"/>
              <w:marRight w:val="0"/>
              <w:marTop w:val="0"/>
              <w:marBottom w:val="0"/>
              <w:divBdr>
                <w:top w:val="none" w:sz="0" w:space="0" w:color="auto"/>
                <w:left w:val="none" w:sz="0" w:space="0" w:color="auto"/>
                <w:bottom w:val="none" w:sz="0" w:space="0" w:color="auto"/>
                <w:right w:val="none" w:sz="0" w:space="0" w:color="auto"/>
              </w:divBdr>
              <w:divsChild>
                <w:div w:id="1743792841">
                  <w:marLeft w:val="0"/>
                  <w:marRight w:val="0"/>
                  <w:marTop w:val="0"/>
                  <w:marBottom w:val="0"/>
                  <w:divBdr>
                    <w:top w:val="none" w:sz="0" w:space="0" w:color="auto"/>
                    <w:left w:val="none" w:sz="0" w:space="0" w:color="auto"/>
                    <w:bottom w:val="none" w:sz="0" w:space="0" w:color="auto"/>
                    <w:right w:val="none" w:sz="0" w:space="0" w:color="auto"/>
                  </w:divBdr>
                </w:div>
              </w:divsChild>
            </w:div>
            <w:div w:id="574822856">
              <w:marLeft w:val="0"/>
              <w:marRight w:val="0"/>
              <w:marTop w:val="0"/>
              <w:marBottom w:val="0"/>
              <w:divBdr>
                <w:top w:val="none" w:sz="0" w:space="0" w:color="auto"/>
                <w:left w:val="none" w:sz="0" w:space="0" w:color="auto"/>
                <w:bottom w:val="none" w:sz="0" w:space="0" w:color="auto"/>
                <w:right w:val="none" w:sz="0" w:space="0" w:color="auto"/>
              </w:divBdr>
              <w:divsChild>
                <w:div w:id="141578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25367">
          <w:marLeft w:val="0"/>
          <w:marRight w:val="0"/>
          <w:marTop w:val="0"/>
          <w:marBottom w:val="0"/>
          <w:divBdr>
            <w:top w:val="none" w:sz="0" w:space="0" w:color="auto"/>
            <w:left w:val="none" w:sz="0" w:space="0" w:color="auto"/>
            <w:bottom w:val="none" w:sz="0" w:space="0" w:color="auto"/>
            <w:right w:val="none" w:sz="0" w:space="0" w:color="auto"/>
          </w:divBdr>
          <w:divsChild>
            <w:div w:id="1080909298">
              <w:marLeft w:val="0"/>
              <w:marRight w:val="0"/>
              <w:marTop w:val="0"/>
              <w:marBottom w:val="0"/>
              <w:divBdr>
                <w:top w:val="none" w:sz="0" w:space="0" w:color="auto"/>
                <w:left w:val="none" w:sz="0" w:space="0" w:color="auto"/>
                <w:bottom w:val="none" w:sz="0" w:space="0" w:color="auto"/>
                <w:right w:val="none" w:sz="0" w:space="0" w:color="auto"/>
              </w:divBdr>
              <w:divsChild>
                <w:div w:id="1974821523">
                  <w:marLeft w:val="0"/>
                  <w:marRight w:val="0"/>
                  <w:marTop w:val="0"/>
                  <w:marBottom w:val="0"/>
                  <w:divBdr>
                    <w:top w:val="none" w:sz="0" w:space="0" w:color="auto"/>
                    <w:left w:val="none" w:sz="0" w:space="0" w:color="auto"/>
                    <w:bottom w:val="none" w:sz="0" w:space="0" w:color="auto"/>
                    <w:right w:val="none" w:sz="0" w:space="0" w:color="auto"/>
                  </w:divBdr>
                </w:div>
              </w:divsChild>
            </w:div>
            <w:div w:id="534466000">
              <w:marLeft w:val="0"/>
              <w:marRight w:val="0"/>
              <w:marTop w:val="0"/>
              <w:marBottom w:val="0"/>
              <w:divBdr>
                <w:top w:val="none" w:sz="0" w:space="0" w:color="auto"/>
                <w:left w:val="none" w:sz="0" w:space="0" w:color="auto"/>
                <w:bottom w:val="none" w:sz="0" w:space="0" w:color="auto"/>
                <w:right w:val="none" w:sz="0" w:space="0" w:color="auto"/>
              </w:divBdr>
              <w:divsChild>
                <w:div w:id="66258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27699">
          <w:marLeft w:val="0"/>
          <w:marRight w:val="0"/>
          <w:marTop w:val="0"/>
          <w:marBottom w:val="0"/>
          <w:divBdr>
            <w:top w:val="none" w:sz="0" w:space="0" w:color="auto"/>
            <w:left w:val="none" w:sz="0" w:space="0" w:color="auto"/>
            <w:bottom w:val="none" w:sz="0" w:space="0" w:color="auto"/>
            <w:right w:val="none" w:sz="0" w:space="0" w:color="auto"/>
          </w:divBdr>
          <w:divsChild>
            <w:div w:id="2061324942">
              <w:marLeft w:val="0"/>
              <w:marRight w:val="0"/>
              <w:marTop w:val="0"/>
              <w:marBottom w:val="0"/>
              <w:divBdr>
                <w:top w:val="none" w:sz="0" w:space="0" w:color="auto"/>
                <w:left w:val="none" w:sz="0" w:space="0" w:color="auto"/>
                <w:bottom w:val="none" w:sz="0" w:space="0" w:color="auto"/>
                <w:right w:val="none" w:sz="0" w:space="0" w:color="auto"/>
              </w:divBdr>
              <w:divsChild>
                <w:div w:id="972709628">
                  <w:marLeft w:val="0"/>
                  <w:marRight w:val="0"/>
                  <w:marTop w:val="0"/>
                  <w:marBottom w:val="0"/>
                  <w:divBdr>
                    <w:top w:val="none" w:sz="0" w:space="0" w:color="auto"/>
                    <w:left w:val="none" w:sz="0" w:space="0" w:color="auto"/>
                    <w:bottom w:val="none" w:sz="0" w:space="0" w:color="auto"/>
                    <w:right w:val="none" w:sz="0" w:space="0" w:color="auto"/>
                  </w:divBdr>
                </w:div>
              </w:divsChild>
            </w:div>
            <w:div w:id="1306082723">
              <w:marLeft w:val="0"/>
              <w:marRight w:val="0"/>
              <w:marTop w:val="0"/>
              <w:marBottom w:val="0"/>
              <w:divBdr>
                <w:top w:val="none" w:sz="0" w:space="0" w:color="auto"/>
                <w:left w:val="none" w:sz="0" w:space="0" w:color="auto"/>
                <w:bottom w:val="none" w:sz="0" w:space="0" w:color="auto"/>
                <w:right w:val="none" w:sz="0" w:space="0" w:color="auto"/>
              </w:divBdr>
              <w:divsChild>
                <w:div w:id="80609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48562">
          <w:marLeft w:val="0"/>
          <w:marRight w:val="0"/>
          <w:marTop w:val="0"/>
          <w:marBottom w:val="0"/>
          <w:divBdr>
            <w:top w:val="none" w:sz="0" w:space="0" w:color="auto"/>
            <w:left w:val="none" w:sz="0" w:space="0" w:color="auto"/>
            <w:bottom w:val="none" w:sz="0" w:space="0" w:color="auto"/>
            <w:right w:val="none" w:sz="0" w:space="0" w:color="auto"/>
          </w:divBdr>
          <w:divsChild>
            <w:div w:id="547303197">
              <w:marLeft w:val="0"/>
              <w:marRight w:val="0"/>
              <w:marTop w:val="0"/>
              <w:marBottom w:val="0"/>
              <w:divBdr>
                <w:top w:val="none" w:sz="0" w:space="0" w:color="auto"/>
                <w:left w:val="none" w:sz="0" w:space="0" w:color="auto"/>
                <w:bottom w:val="none" w:sz="0" w:space="0" w:color="auto"/>
                <w:right w:val="none" w:sz="0" w:space="0" w:color="auto"/>
              </w:divBdr>
              <w:divsChild>
                <w:div w:id="204389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132513">
      <w:bodyDiv w:val="1"/>
      <w:marLeft w:val="0"/>
      <w:marRight w:val="0"/>
      <w:marTop w:val="0"/>
      <w:marBottom w:val="0"/>
      <w:divBdr>
        <w:top w:val="none" w:sz="0" w:space="0" w:color="auto"/>
        <w:left w:val="none" w:sz="0" w:space="0" w:color="auto"/>
        <w:bottom w:val="none" w:sz="0" w:space="0" w:color="auto"/>
        <w:right w:val="none" w:sz="0" w:space="0" w:color="auto"/>
      </w:divBdr>
    </w:div>
    <w:div w:id="1219434650">
      <w:bodyDiv w:val="1"/>
      <w:marLeft w:val="0"/>
      <w:marRight w:val="0"/>
      <w:marTop w:val="0"/>
      <w:marBottom w:val="0"/>
      <w:divBdr>
        <w:top w:val="none" w:sz="0" w:space="0" w:color="auto"/>
        <w:left w:val="none" w:sz="0" w:space="0" w:color="auto"/>
        <w:bottom w:val="none" w:sz="0" w:space="0" w:color="auto"/>
        <w:right w:val="none" w:sz="0" w:space="0" w:color="auto"/>
      </w:divBdr>
    </w:div>
    <w:div w:id="1247231235">
      <w:bodyDiv w:val="1"/>
      <w:marLeft w:val="0"/>
      <w:marRight w:val="0"/>
      <w:marTop w:val="0"/>
      <w:marBottom w:val="0"/>
      <w:divBdr>
        <w:top w:val="none" w:sz="0" w:space="0" w:color="auto"/>
        <w:left w:val="none" w:sz="0" w:space="0" w:color="auto"/>
        <w:bottom w:val="none" w:sz="0" w:space="0" w:color="auto"/>
        <w:right w:val="none" w:sz="0" w:space="0" w:color="auto"/>
      </w:divBdr>
    </w:div>
    <w:div w:id="1276710755">
      <w:bodyDiv w:val="1"/>
      <w:marLeft w:val="0"/>
      <w:marRight w:val="0"/>
      <w:marTop w:val="0"/>
      <w:marBottom w:val="0"/>
      <w:divBdr>
        <w:top w:val="none" w:sz="0" w:space="0" w:color="auto"/>
        <w:left w:val="none" w:sz="0" w:space="0" w:color="auto"/>
        <w:bottom w:val="none" w:sz="0" w:space="0" w:color="auto"/>
        <w:right w:val="none" w:sz="0" w:space="0" w:color="auto"/>
      </w:divBdr>
    </w:div>
    <w:div w:id="1291940197">
      <w:bodyDiv w:val="1"/>
      <w:marLeft w:val="0"/>
      <w:marRight w:val="0"/>
      <w:marTop w:val="0"/>
      <w:marBottom w:val="0"/>
      <w:divBdr>
        <w:top w:val="none" w:sz="0" w:space="0" w:color="auto"/>
        <w:left w:val="none" w:sz="0" w:space="0" w:color="auto"/>
        <w:bottom w:val="none" w:sz="0" w:space="0" w:color="auto"/>
        <w:right w:val="none" w:sz="0" w:space="0" w:color="auto"/>
      </w:divBdr>
      <w:divsChild>
        <w:div w:id="1306396447">
          <w:marLeft w:val="0"/>
          <w:marRight w:val="0"/>
          <w:marTop w:val="0"/>
          <w:marBottom w:val="0"/>
          <w:divBdr>
            <w:top w:val="none" w:sz="0" w:space="0" w:color="auto"/>
            <w:left w:val="none" w:sz="0" w:space="0" w:color="auto"/>
            <w:bottom w:val="none" w:sz="0" w:space="0" w:color="auto"/>
            <w:right w:val="none" w:sz="0" w:space="0" w:color="auto"/>
          </w:divBdr>
          <w:divsChild>
            <w:div w:id="191589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145152">
      <w:bodyDiv w:val="1"/>
      <w:marLeft w:val="0"/>
      <w:marRight w:val="0"/>
      <w:marTop w:val="0"/>
      <w:marBottom w:val="0"/>
      <w:divBdr>
        <w:top w:val="none" w:sz="0" w:space="0" w:color="auto"/>
        <w:left w:val="none" w:sz="0" w:space="0" w:color="auto"/>
        <w:bottom w:val="none" w:sz="0" w:space="0" w:color="auto"/>
        <w:right w:val="none" w:sz="0" w:space="0" w:color="auto"/>
      </w:divBdr>
      <w:divsChild>
        <w:div w:id="2103333282">
          <w:marLeft w:val="0"/>
          <w:marRight w:val="0"/>
          <w:marTop w:val="0"/>
          <w:marBottom w:val="0"/>
          <w:divBdr>
            <w:top w:val="none" w:sz="0" w:space="0" w:color="auto"/>
            <w:left w:val="none" w:sz="0" w:space="0" w:color="auto"/>
            <w:bottom w:val="none" w:sz="0" w:space="0" w:color="auto"/>
            <w:right w:val="none" w:sz="0" w:space="0" w:color="auto"/>
          </w:divBdr>
          <w:divsChild>
            <w:div w:id="36676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159743">
      <w:bodyDiv w:val="1"/>
      <w:marLeft w:val="0"/>
      <w:marRight w:val="0"/>
      <w:marTop w:val="0"/>
      <w:marBottom w:val="0"/>
      <w:divBdr>
        <w:top w:val="none" w:sz="0" w:space="0" w:color="auto"/>
        <w:left w:val="none" w:sz="0" w:space="0" w:color="auto"/>
        <w:bottom w:val="none" w:sz="0" w:space="0" w:color="auto"/>
        <w:right w:val="none" w:sz="0" w:space="0" w:color="auto"/>
      </w:divBdr>
    </w:div>
    <w:div w:id="1332097550">
      <w:bodyDiv w:val="1"/>
      <w:marLeft w:val="0"/>
      <w:marRight w:val="0"/>
      <w:marTop w:val="0"/>
      <w:marBottom w:val="0"/>
      <w:divBdr>
        <w:top w:val="none" w:sz="0" w:space="0" w:color="auto"/>
        <w:left w:val="none" w:sz="0" w:space="0" w:color="auto"/>
        <w:bottom w:val="none" w:sz="0" w:space="0" w:color="auto"/>
        <w:right w:val="none" w:sz="0" w:space="0" w:color="auto"/>
      </w:divBdr>
      <w:divsChild>
        <w:div w:id="1044718923">
          <w:marLeft w:val="0"/>
          <w:marRight w:val="0"/>
          <w:marTop w:val="0"/>
          <w:marBottom w:val="0"/>
          <w:divBdr>
            <w:top w:val="none" w:sz="0" w:space="0" w:color="auto"/>
            <w:left w:val="none" w:sz="0" w:space="0" w:color="auto"/>
            <w:bottom w:val="none" w:sz="0" w:space="0" w:color="auto"/>
            <w:right w:val="none" w:sz="0" w:space="0" w:color="auto"/>
          </w:divBdr>
          <w:divsChild>
            <w:div w:id="468283128">
              <w:marLeft w:val="0"/>
              <w:marRight w:val="0"/>
              <w:marTop w:val="0"/>
              <w:marBottom w:val="0"/>
              <w:divBdr>
                <w:top w:val="none" w:sz="0" w:space="0" w:color="auto"/>
                <w:left w:val="none" w:sz="0" w:space="0" w:color="auto"/>
                <w:bottom w:val="none" w:sz="0" w:space="0" w:color="auto"/>
                <w:right w:val="none" w:sz="0" w:space="0" w:color="auto"/>
              </w:divBdr>
              <w:divsChild>
                <w:div w:id="145629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143583">
      <w:bodyDiv w:val="1"/>
      <w:marLeft w:val="0"/>
      <w:marRight w:val="0"/>
      <w:marTop w:val="0"/>
      <w:marBottom w:val="0"/>
      <w:divBdr>
        <w:top w:val="none" w:sz="0" w:space="0" w:color="auto"/>
        <w:left w:val="none" w:sz="0" w:space="0" w:color="auto"/>
        <w:bottom w:val="none" w:sz="0" w:space="0" w:color="auto"/>
        <w:right w:val="none" w:sz="0" w:space="0" w:color="auto"/>
      </w:divBdr>
      <w:divsChild>
        <w:div w:id="856893425">
          <w:marLeft w:val="0"/>
          <w:marRight w:val="0"/>
          <w:marTop w:val="0"/>
          <w:marBottom w:val="0"/>
          <w:divBdr>
            <w:top w:val="none" w:sz="0" w:space="0" w:color="auto"/>
            <w:left w:val="none" w:sz="0" w:space="0" w:color="auto"/>
            <w:bottom w:val="none" w:sz="0" w:space="0" w:color="auto"/>
            <w:right w:val="none" w:sz="0" w:space="0" w:color="auto"/>
          </w:divBdr>
          <w:divsChild>
            <w:div w:id="1560936636">
              <w:marLeft w:val="0"/>
              <w:marRight w:val="0"/>
              <w:marTop w:val="0"/>
              <w:marBottom w:val="0"/>
              <w:divBdr>
                <w:top w:val="none" w:sz="0" w:space="0" w:color="auto"/>
                <w:left w:val="none" w:sz="0" w:space="0" w:color="auto"/>
                <w:bottom w:val="none" w:sz="0" w:space="0" w:color="auto"/>
                <w:right w:val="none" w:sz="0" w:space="0" w:color="auto"/>
              </w:divBdr>
              <w:divsChild>
                <w:div w:id="159128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59707">
      <w:bodyDiv w:val="1"/>
      <w:marLeft w:val="0"/>
      <w:marRight w:val="0"/>
      <w:marTop w:val="0"/>
      <w:marBottom w:val="0"/>
      <w:divBdr>
        <w:top w:val="none" w:sz="0" w:space="0" w:color="auto"/>
        <w:left w:val="none" w:sz="0" w:space="0" w:color="auto"/>
        <w:bottom w:val="none" w:sz="0" w:space="0" w:color="auto"/>
        <w:right w:val="none" w:sz="0" w:space="0" w:color="auto"/>
      </w:divBdr>
      <w:divsChild>
        <w:div w:id="288899996">
          <w:marLeft w:val="0"/>
          <w:marRight w:val="0"/>
          <w:marTop w:val="0"/>
          <w:marBottom w:val="0"/>
          <w:divBdr>
            <w:top w:val="none" w:sz="0" w:space="0" w:color="auto"/>
            <w:left w:val="none" w:sz="0" w:space="0" w:color="auto"/>
            <w:bottom w:val="none" w:sz="0" w:space="0" w:color="auto"/>
            <w:right w:val="none" w:sz="0" w:space="0" w:color="auto"/>
          </w:divBdr>
          <w:divsChild>
            <w:div w:id="41787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46155">
      <w:bodyDiv w:val="1"/>
      <w:marLeft w:val="0"/>
      <w:marRight w:val="0"/>
      <w:marTop w:val="0"/>
      <w:marBottom w:val="0"/>
      <w:divBdr>
        <w:top w:val="none" w:sz="0" w:space="0" w:color="auto"/>
        <w:left w:val="none" w:sz="0" w:space="0" w:color="auto"/>
        <w:bottom w:val="none" w:sz="0" w:space="0" w:color="auto"/>
        <w:right w:val="none" w:sz="0" w:space="0" w:color="auto"/>
      </w:divBdr>
      <w:divsChild>
        <w:div w:id="2028947196">
          <w:marLeft w:val="0"/>
          <w:marRight w:val="0"/>
          <w:marTop w:val="0"/>
          <w:marBottom w:val="0"/>
          <w:divBdr>
            <w:top w:val="none" w:sz="0" w:space="0" w:color="auto"/>
            <w:left w:val="none" w:sz="0" w:space="0" w:color="auto"/>
            <w:bottom w:val="none" w:sz="0" w:space="0" w:color="auto"/>
            <w:right w:val="none" w:sz="0" w:space="0" w:color="auto"/>
          </w:divBdr>
          <w:divsChild>
            <w:div w:id="114296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96739">
      <w:bodyDiv w:val="1"/>
      <w:marLeft w:val="0"/>
      <w:marRight w:val="0"/>
      <w:marTop w:val="0"/>
      <w:marBottom w:val="0"/>
      <w:divBdr>
        <w:top w:val="none" w:sz="0" w:space="0" w:color="auto"/>
        <w:left w:val="none" w:sz="0" w:space="0" w:color="auto"/>
        <w:bottom w:val="none" w:sz="0" w:space="0" w:color="auto"/>
        <w:right w:val="none" w:sz="0" w:space="0" w:color="auto"/>
      </w:divBdr>
    </w:div>
    <w:div w:id="1387610544">
      <w:bodyDiv w:val="1"/>
      <w:marLeft w:val="0"/>
      <w:marRight w:val="0"/>
      <w:marTop w:val="0"/>
      <w:marBottom w:val="0"/>
      <w:divBdr>
        <w:top w:val="none" w:sz="0" w:space="0" w:color="auto"/>
        <w:left w:val="none" w:sz="0" w:space="0" w:color="auto"/>
        <w:bottom w:val="none" w:sz="0" w:space="0" w:color="auto"/>
        <w:right w:val="none" w:sz="0" w:space="0" w:color="auto"/>
      </w:divBdr>
      <w:divsChild>
        <w:div w:id="1380472443">
          <w:marLeft w:val="0"/>
          <w:marRight w:val="0"/>
          <w:marTop w:val="0"/>
          <w:marBottom w:val="0"/>
          <w:divBdr>
            <w:top w:val="none" w:sz="0" w:space="0" w:color="auto"/>
            <w:left w:val="none" w:sz="0" w:space="0" w:color="auto"/>
            <w:bottom w:val="none" w:sz="0" w:space="0" w:color="auto"/>
            <w:right w:val="none" w:sz="0" w:space="0" w:color="auto"/>
          </w:divBdr>
          <w:divsChild>
            <w:div w:id="137102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15769">
      <w:bodyDiv w:val="1"/>
      <w:marLeft w:val="0"/>
      <w:marRight w:val="0"/>
      <w:marTop w:val="0"/>
      <w:marBottom w:val="0"/>
      <w:divBdr>
        <w:top w:val="none" w:sz="0" w:space="0" w:color="auto"/>
        <w:left w:val="none" w:sz="0" w:space="0" w:color="auto"/>
        <w:bottom w:val="none" w:sz="0" w:space="0" w:color="auto"/>
        <w:right w:val="none" w:sz="0" w:space="0" w:color="auto"/>
      </w:divBdr>
    </w:div>
    <w:div w:id="1392657370">
      <w:bodyDiv w:val="1"/>
      <w:marLeft w:val="0"/>
      <w:marRight w:val="0"/>
      <w:marTop w:val="0"/>
      <w:marBottom w:val="0"/>
      <w:divBdr>
        <w:top w:val="none" w:sz="0" w:space="0" w:color="auto"/>
        <w:left w:val="none" w:sz="0" w:space="0" w:color="auto"/>
        <w:bottom w:val="none" w:sz="0" w:space="0" w:color="auto"/>
        <w:right w:val="none" w:sz="0" w:space="0" w:color="auto"/>
      </w:divBdr>
      <w:divsChild>
        <w:div w:id="324170515">
          <w:marLeft w:val="0"/>
          <w:marRight w:val="0"/>
          <w:marTop w:val="0"/>
          <w:marBottom w:val="0"/>
          <w:divBdr>
            <w:top w:val="none" w:sz="0" w:space="0" w:color="auto"/>
            <w:left w:val="none" w:sz="0" w:space="0" w:color="auto"/>
            <w:bottom w:val="none" w:sz="0" w:space="0" w:color="auto"/>
            <w:right w:val="none" w:sz="0" w:space="0" w:color="auto"/>
          </w:divBdr>
          <w:divsChild>
            <w:div w:id="90121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07821">
      <w:bodyDiv w:val="1"/>
      <w:marLeft w:val="0"/>
      <w:marRight w:val="0"/>
      <w:marTop w:val="0"/>
      <w:marBottom w:val="0"/>
      <w:divBdr>
        <w:top w:val="none" w:sz="0" w:space="0" w:color="auto"/>
        <w:left w:val="none" w:sz="0" w:space="0" w:color="auto"/>
        <w:bottom w:val="none" w:sz="0" w:space="0" w:color="auto"/>
        <w:right w:val="none" w:sz="0" w:space="0" w:color="auto"/>
      </w:divBdr>
    </w:div>
    <w:div w:id="1416786211">
      <w:bodyDiv w:val="1"/>
      <w:marLeft w:val="0"/>
      <w:marRight w:val="0"/>
      <w:marTop w:val="0"/>
      <w:marBottom w:val="0"/>
      <w:divBdr>
        <w:top w:val="none" w:sz="0" w:space="0" w:color="auto"/>
        <w:left w:val="none" w:sz="0" w:space="0" w:color="auto"/>
        <w:bottom w:val="none" w:sz="0" w:space="0" w:color="auto"/>
        <w:right w:val="none" w:sz="0" w:space="0" w:color="auto"/>
      </w:divBdr>
      <w:divsChild>
        <w:div w:id="1091241960">
          <w:marLeft w:val="0"/>
          <w:marRight w:val="0"/>
          <w:marTop w:val="0"/>
          <w:marBottom w:val="0"/>
          <w:divBdr>
            <w:top w:val="none" w:sz="0" w:space="0" w:color="auto"/>
            <w:left w:val="none" w:sz="0" w:space="0" w:color="auto"/>
            <w:bottom w:val="none" w:sz="0" w:space="0" w:color="auto"/>
            <w:right w:val="none" w:sz="0" w:space="0" w:color="auto"/>
          </w:divBdr>
          <w:divsChild>
            <w:div w:id="74495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980094">
      <w:bodyDiv w:val="1"/>
      <w:marLeft w:val="0"/>
      <w:marRight w:val="0"/>
      <w:marTop w:val="0"/>
      <w:marBottom w:val="0"/>
      <w:divBdr>
        <w:top w:val="none" w:sz="0" w:space="0" w:color="auto"/>
        <w:left w:val="none" w:sz="0" w:space="0" w:color="auto"/>
        <w:bottom w:val="none" w:sz="0" w:space="0" w:color="auto"/>
        <w:right w:val="none" w:sz="0" w:space="0" w:color="auto"/>
      </w:divBdr>
    </w:div>
    <w:div w:id="1426724830">
      <w:bodyDiv w:val="1"/>
      <w:marLeft w:val="0"/>
      <w:marRight w:val="0"/>
      <w:marTop w:val="0"/>
      <w:marBottom w:val="0"/>
      <w:divBdr>
        <w:top w:val="none" w:sz="0" w:space="0" w:color="auto"/>
        <w:left w:val="none" w:sz="0" w:space="0" w:color="auto"/>
        <w:bottom w:val="none" w:sz="0" w:space="0" w:color="auto"/>
        <w:right w:val="none" w:sz="0" w:space="0" w:color="auto"/>
      </w:divBdr>
    </w:div>
    <w:div w:id="1454907645">
      <w:bodyDiv w:val="1"/>
      <w:marLeft w:val="0"/>
      <w:marRight w:val="0"/>
      <w:marTop w:val="0"/>
      <w:marBottom w:val="0"/>
      <w:divBdr>
        <w:top w:val="none" w:sz="0" w:space="0" w:color="auto"/>
        <w:left w:val="none" w:sz="0" w:space="0" w:color="auto"/>
        <w:bottom w:val="none" w:sz="0" w:space="0" w:color="auto"/>
        <w:right w:val="none" w:sz="0" w:space="0" w:color="auto"/>
      </w:divBdr>
    </w:div>
    <w:div w:id="1455640739">
      <w:bodyDiv w:val="1"/>
      <w:marLeft w:val="0"/>
      <w:marRight w:val="0"/>
      <w:marTop w:val="0"/>
      <w:marBottom w:val="0"/>
      <w:divBdr>
        <w:top w:val="none" w:sz="0" w:space="0" w:color="auto"/>
        <w:left w:val="none" w:sz="0" w:space="0" w:color="auto"/>
        <w:bottom w:val="none" w:sz="0" w:space="0" w:color="auto"/>
        <w:right w:val="none" w:sz="0" w:space="0" w:color="auto"/>
      </w:divBdr>
      <w:divsChild>
        <w:div w:id="688870665">
          <w:marLeft w:val="0"/>
          <w:marRight w:val="0"/>
          <w:marTop w:val="0"/>
          <w:marBottom w:val="0"/>
          <w:divBdr>
            <w:top w:val="none" w:sz="0" w:space="0" w:color="auto"/>
            <w:left w:val="none" w:sz="0" w:space="0" w:color="auto"/>
            <w:bottom w:val="none" w:sz="0" w:space="0" w:color="auto"/>
            <w:right w:val="none" w:sz="0" w:space="0" w:color="auto"/>
          </w:divBdr>
          <w:divsChild>
            <w:div w:id="143100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806189">
      <w:bodyDiv w:val="1"/>
      <w:marLeft w:val="0"/>
      <w:marRight w:val="0"/>
      <w:marTop w:val="0"/>
      <w:marBottom w:val="0"/>
      <w:divBdr>
        <w:top w:val="none" w:sz="0" w:space="0" w:color="auto"/>
        <w:left w:val="none" w:sz="0" w:space="0" w:color="auto"/>
        <w:bottom w:val="none" w:sz="0" w:space="0" w:color="auto"/>
        <w:right w:val="none" w:sz="0" w:space="0" w:color="auto"/>
      </w:divBdr>
    </w:div>
    <w:div w:id="1476794709">
      <w:bodyDiv w:val="1"/>
      <w:marLeft w:val="0"/>
      <w:marRight w:val="0"/>
      <w:marTop w:val="0"/>
      <w:marBottom w:val="0"/>
      <w:divBdr>
        <w:top w:val="none" w:sz="0" w:space="0" w:color="auto"/>
        <w:left w:val="none" w:sz="0" w:space="0" w:color="auto"/>
        <w:bottom w:val="none" w:sz="0" w:space="0" w:color="auto"/>
        <w:right w:val="none" w:sz="0" w:space="0" w:color="auto"/>
      </w:divBdr>
    </w:div>
    <w:div w:id="1485126312">
      <w:bodyDiv w:val="1"/>
      <w:marLeft w:val="0"/>
      <w:marRight w:val="0"/>
      <w:marTop w:val="0"/>
      <w:marBottom w:val="0"/>
      <w:divBdr>
        <w:top w:val="none" w:sz="0" w:space="0" w:color="auto"/>
        <w:left w:val="none" w:sz="0" w:space="0" w:color="auto"/>
        <w:bottom w:val="none" w:sz="0" w:space="0" w:color="auto"/>
        <w:right w:val="none" w:sz="0" w:space="0" w:color="auto"/>
      </w:divBdr>
      <w:divsChild>
        <w:div w:id="1588687625">
          <w:marLeft w:val="0"/>
          <w:marRight w:val="0"/>
          <w:marTop w:val="0"/>
          <w:marBottom w:val="0"/>
          <w:divBdr>
            <w:top w:val="none" w:sz="0" w:space="0" w:color="auto"/>
            <w:left w:val="none" w:sz="0" w:space="0" w:color="auto"/>
            <w:bottom w:val="none" w:sz="0" w:space="0" w:color="auto"/>
            <w:right w:val="none" w:sz="0" w:space="0" w:color="auto"/>
          </w:divBdr>
          <w:divsChild>
            <w:div w:id="979925083">
              <w:marLeft w:val="0"/>
              <w:marRight w:val="0"/>
              <w:marTop w:val="0"/>
              <w:marBottom w:val="0"/>
              <w:divBdr>
                <w:top w:val="none" w:sz="0" w:space="0" w:color="auto"/>
                <w:left w:val="none" w:sz="0" w:space="0" w:color="auto"/>
                <w:bottom w:val="none" w:sz="0" w:space="0" w:color="auto"/>
                <w:right w:val="none" w:sz="0" w:space="0" w:color="auto"/>
              </w:divBdr>
              <w:divsChild>
                <w:div w:id="179270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006205">
      <w:bodyDiv w:val="1"/>
      <w:marLeft w:val="0"/>
      <w:marRight w:val="0"/>
      <w:marTop w:val="0"/>
      <w:marBottom w:val="0"/>
      <w:divBdr>
        <w:top w:val="none" w:sz="0" w:space="0" w:color="auto"/>
        <w:left w:val="none" w:sz="0" w:space="0" w:color="auto"/>
        <w:bottom w:val="none" w:sz="0" w:space="0" w:color="auto"/>
        <w:right w:val="none" w:sz="0" w:space="0" w:color="auto"/>
      </w:divBdr>
    </w:div>
    <w:div w:id="1515411639">
      <w:bodyDiv w:val="1"/>
      <w:marLeft w:val="0"/>
      <w:marRight w:val="0"/>
      <w:marTop w:val="0"/>
      <w:marBottom w:val="0"/>
      <w:divBdr>
        <w:top w:val="none" w:sz="0" w:space="0" w:color="auto"/>
        <w:left w:val="none" w:sz="0" w:space="0" w:color="auto"/>
        <w:bottom w:val="none" w:sz="0" w:space="0" w:color="auto"/>
        <w:right w:val="none" w:sz="0" w:space="0" w:color="auto"/>
      </w:divBdr>
    </w:div>
    <w:div w:id="1518034151">
      <w:bodyDiv w:val="1"/>
      <w:marLeft w:val="0"/>
      <w:marRight w:val="0"/>
      <w:marTop w:val="0"/>
      <w:marBottom w:val="0"/>
      <w:divBdr>
        <w:top w:val="none" w:sz="0" w:space="0" w:color="auto"/>
        <w:left w:val="none" w:sz="0" w:space="0" w:color="auto"/>
        <w:bottom w:val="none" w:sz="0" w:space="0" w:color="auto"/>
        <w:right w:val="none" w:sz="0" w:space="0" w:color="auto"/>
      </w:divBdr>
      <w:divsChild>
        <w:div w:id="1192306199">
          <w:marLeft w:val="0"/>
          <w:marRight w:val="0"/>
          <w:marTop w:val="0"/>
          <w:marBottom w:val="0"/>
          <w:divBdr>
            <w:top w:val="none" w:sz="0" w:space="0" w:color="auto"/>
            <w:left w:val="none" w:sz="0" w:space="0" w:color="auto"/>
            <w:bottom w:val="none" w:sz="0" w:space="0" w:color="auto"/>
            <w:right w:val="none" w:sz="0" w:space="0" w:color="auto"/>
          </w:divBdr>
          <w:divsChild>
            <w:div w:id="143775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84722">
      <w:bodyDiv w:val="1"/>
      <w:marLeft w:val="0"/>
      <w:marRight w:val="0"/>
      <w:marTop w:val="0"/>
      <w:marBottom w:val="0"/>
      <w:divBdr>
        <w:top w:val="none" w:sz="0" w:space="0" w:color="auto"/>
        <w:left w:val="none" w:sz="0" w:space="0" w:color="auto"/>
        <w:bottom w:val="none" w:sz="0" w:space="0" w:color="auto"/>
        <w:right w:val="none" w:sz="0" w:space="0" w:color="auto"/>
      </w:divBdr>
      <w:divsChild>
        <w:div w:id="950863488">
          <w:marLeft w:val="0"/>
          <w:marRight w:val="0"/>
          <w:marTop w:val="0"/>
          <w:marBottom w:val="0"/>
          <w:divBdr>
            <w:top w:val="none" w:sz="0" w:space="0" w:color="auto"/>
            <w:left w:val="none" w:sz="0" w:space="0" w:color="auto"/>
            <w:bottom w:val="none" w:sz="0" w:space="0" w:color="auto"/>
            <w:right w:val="none" w:sz="0" w:space="0" w:color="auto"/>
          </w:divBdr>
          <w:divsChild>
            <w:div w:id="163829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85187">
      <w:bodyDiv w:val="1"/>
      <w:marLeft w:val="0"/>
      <w:marRight w:val="0"/>
      <w:marTop w:val="0"/>
      <w:marBottom w:val="0"/>
      <w:divBdr>
        <w:top w:val="none" w:sz="0" w:space="0" w:color="auto"/>
        <w:left w:val="none" w:sz="0" w:space="0" w:color="auto"/>
        <w:bottom w:val="none" w:sz="0" w:space="0" w:color="auto"/>
        <w:right w:val="none" w:sz="0" w:space="0" w:color="auto"/>
      </w:divBdr>
    </w:div>
    <w:div w:id="1574661251">
      <w:bodyDiv w:val="1"/>
      <w:marLeft w:val="0"/>
      <w:marRight w:val="0"/>
      <w:marTop w:val="0"/>
      <w:marBottom w:val="0"/>
      <w:divBdr>
        <w:top w:val="none" w:sz="0" w:space="0" w:color="auto"/>
        <w:left w:val="none" w:sz="0" w:space="0" w:color="auto"/>
        <w:bottom w:val="none" w:sz="0" w:space="0" w:color="auto"/>
        <w:right w:val="none" w:sz="0" w:space="0" w:color="auto"/>
      </w:divBdr>
      <w:divsChild>
        <w:div w:id="1261914586">
          <w:marLeft w:val="0"/>
          <w:marRight w:val="0"/>
          <w:marTop w:val="0"/>
          <w:marBottom w:val="0"/>
          <w:divBdr>
            <w:top w:val="none" w:sz="0" w:space="0" w:color="auto"/>
            <w:left w:val="none" w:sz="0" w:space="0" w:color="auto"/>
            <w:bottom w:val="none" w:sz="0" w:space="0" w:color="auto"/>
            <w:right w:val="none" w:sz="0" w:space="0" w:color="auto"/>
          </w:divBdr>
          <w:divsChild>
            <w:div w:id="17585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81306">
      <w:bodyDiv w:val="1"/>
      <w:marLeft w:val="0"/>
      <w:marRight w:val="0"/>
      <w:marTop w:val="0"/>
      <w:marBottom w:val="0"/>
      <w:divBdr>
        <w:top w:val="none" w:sz="0" w:space="0" w:color="auto"/>
        <w:left w:val="none" w:sz="0" w:space="0" w:color="auto"/>
        <w:bottom w:val="none" w:sz="0" w:space="0" w:color="auto"/>
        <w:right w:val="none" w:sz="0" w:space="0" w:color="auto"/>
      </w:divBdr>
    </w:div>
    <w:div w:id="1591432126">
      <w:bodyDiv w:val="1"/>
      <w:marLeft w:val="0"/>
      <w:marRight w:val="0"/>
      <w:marTop w:val="0"/>
      <w:marBottom w:val="0"/>
      <w:divBdr>
        <w:top w:val="none" w:sz="0" w:space="0" w:color="auto"/>
        <w:left w:val="none" w:sz="0" w:space="0" w:color="auto"/>
        <w:bottom w:val="none" w:sz="0" w:space="0" w:color="auto"/>
        <w:right w:val="none" w:sz="0" w:space="0" w:color="auto"/>
      </w:divBdr>
    </w:div>
    <w:div w:id="1611623760">
      <w:bodyDiv w:val="1"/>
      <w:marLeft w:val="0"/>
      <w:marRight w:val="0"/>
      <w:marTop w:val="0"/>
      <w:marBottom w:val="0"/>
      <w:divBdr>
        <w:top w:val="none" w:sz="0" w:space="0" w:color="auto"/>
        <w:left w:val="none" w:sz="0" w:space="0" w:color="auto"/>
        <w:bottom w:val="none" w:sz="0" w:space="0" w:color="auto"/>
        <w:right w:val="none" w:sz="0" w:space="0" w:color="auto"/>
      </w:divBdr>
      <w:divsChild>
        <w:div w:id="339695805">
          <w:marLeft w:val="0"/>
          <w:marRight w:val="0"/>
          <w:marTop w:val="0"/>
          <w:marBottom w:val="0"/>
          <w:divBdr>
            <w:top w:val="none" w:sz="0" w:space="0" w:color="auto"/>
            <w:left w:val="none" w:sz="0" w:space="0" w:color="auto"/>
            <w:bottom w:val="none" w:sz="0" w:space="0" w:color="auto"/>
            <w:right w:val="none" w:sz="0" w:space="0" w:color="auto"/>
          </w:divBdr>
          <w:divsChild>
            <w:div w:id="81356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564486">
      <w:bodyDiv w:val="1"/>
      <w:marLeft w:val="0"/>
      <w:marRight w:val="0"/>
      <w:marTop w:val="0"/>
      <w:marBottom w:val="0"/>
      <w:divBdr>
        <w:top w:val="none" w:sz="0" w:space="0" w:color="auto"/>
        <w:left w:val="none" w:sz="0" w:space="0" w:color="auto"/>
        <w:bottom w:val="none" w:sz="0" w:space="0" w:color="auto"/>
        <w:right w:val="none" w:sz="0" w:space="0" w:color="auto"/>
      </w:divBdr>
      <w:divsChild>
        <w:div w:id="1889760934">
          <w:marLeft w:val="0"/>
          <w:marRight w:val="0"/>
          <w:marTop w:val="0"/>
          <w:marBottom w:val="0"/>
          <w:divBdr>
            <w:top w:val="none" w:sz="0" w:space="0" w:color="auto"/>
            <w:left w:val="none" w:sz="0" w:space="0" w:color="auto"/>
            <w:bottom w:val="none" w:sz="0" w:space="0" w:color="auto"/>
            <w:right w:val="none" w:sz="0" w:space="0" w:color="auto"/>
          </w:divBdr>
          <w:divsChild>
            <w:div w:id="132824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4913">
      <w:bodyDiv w:val="1"/>
      <w:marLeft w:val="0"/>
      <w:marRight w:val="0"/>
      <w:marTop w:val="0"/>
      <w:marBottom w:val="0"/>
      <w:divBdr>
        <w:top w:val="none" w:sz="0" w:space="0" w:color="auto"/>
        <w:left w:val="none" w:sz="0" w:space="0" w:color="auto"/>
        <w:bottom w:val="none" w:sz="0" w:space="0" w:color="auto"/>
        <w:right w:val="none" w:sz="0" w:space="0" w:color="auto"/>
      </w:divBdr>
    </w:div>
    <w:div w:id="1659074696">
      <w:bodyDiv w:val="1"/>
      <w:marLeft w:val="0"/>
      <w:marRight w:val="0"/>
      <w:marTop w:val="0"/>
      <w:marBottom w:val="0"/>
      <w:divBdr>
        <w:top w:val="none" w:sz="0" w:space="0" w:color="auto"/>
        <w:left w:val="none" w:sz="0" w:space="0" w:color="auto"/>
        <w:bottom w:val="none" w:sz="0" w:space="0" w:color="auto"/>
        <w:right w:val="none" w:sz="0" w:space="0" w:color="auto"/>
      </w:divBdr>
      <w:divsChild>
        <w:div w:id="1016034535">
          <w:marLeft w:val="0"/>
          <w:marRight w:val="0"/>
          <w:marTop w:val="0"/>
          <w:marBottom w:val="0"/>
          <w:divBdr>
            <w:top w:val="none" w:sz="0" w:space="0" w:color="auto"/>
            <w:left w:val="none" w:sz="0" w:space="0" w:color="auto"/>
            <w:bottom w:val="none" w:sz="0" w:space="0" w:color="auto"/>
            <w:right w:val="none" w:sz="0" w:space="0" w:color="auto"/>
          </w:divBdr>
          <w:divsChild>
            <w:div w:id="63426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982106">
      <w:bodyDiv w:val="1"/>
      <w:marLeft w:val="0"/>
      <w:marRight w:val="0"/>
      <w:marTop w:val="0"/>
      <w:marBottom w:val="0"/>
      <w:divBdr>
        <w:top w:val="none" w:sz="0" w:space="0" w:color="auto"/>
        <w:left w:val="none" w:sz="0" w:space="0" w:color="auto"/>
        <w:bottom w:val="none" w:sz="0" w:space="0" w:color="auto"/>
        <w:right w:val="none" w:sz="0" w:space="0" w:color="auto"/>
      </w:divBdr>
      <w:divsChild>
        <w:div w:id="1825198452">
          <w:marLeft w:val="0"/>
          <w:marRight w:val="0"/>
          <w:marTop w:val="0"/>
          <w:marBottom w:val="0"/>
          <w:divBdr>
            <w:top w:val="none" w:sz="0" w:space="0" w:color="auto"/>
            <w:left w:val="none" w:sz="0" w:space="0" w:color="auto"/>
            <w:bottom w:val="none" w:sz="0" w:space="0" w:color="auto"/>
            <w:right w:val="none" w:sz="0" w:space="0" w:color="auto"/>
          </w:divBdr>
          <w:divsChild>
            <w:div w:id="11410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202019">
      <w:bodyDiv w:val="1"/>
      <w:marLeft w:val="0"/>
      <w:marRight w:val="0"/>
      <w:marTop w:val="0"/>
      <w:marBottom w:val="0"/>
      <w:divBdr>
        <w:top w:val="none" w:sz="0" w:space="0" w:color="auto"/>
        <w:left w:val="none" w:sz="0" w:space="0" w:color="auto"/>
        <w:bottom w:val="none" w:sz="0" w:space="0" w:color="auto"/>
        <w:right w:val="none" w:sz="0" w:space="0" w:color="auto"/>
      </w:divBdr>
      <w:divsChild>
        <w:div w:id="2134857733">
          <w:marLeft w:val="0"/>
          <w:marRight w:val="0"/>
          <w:marTop w:val="0"/>
          <w:marBottom w:val="0"/>
          <w:divBdr>
            <w:top w:val="none" w:sz="0" w:space="0" w:color="auto"/>
            <w:left w:val="none" w:sz="0" w:space="0" w:color="auto"/>
            <w:bottom w:val="none" w:sz="0" w:space="0" w:color="auto"/>
            <w:right w:val="none" w:sz="0" w:space="0" w:color="auto"/>
          </w:divBdr>
          <w:divsChild>
            <w:div w:id="163941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955405">
      <w:bodyDiv w:val="1"/>
      <w:marLeft w:val="0"/>
      <w:marRight w:val="0"/>
      <w:marTop w:val="0"/>
      <w:marBottom w:val="0"/>
      <w:divBdr>
        <w:top w:val="none" w:sz="0" w:space="0" w:color="auto"/>
        <w:left w:val="none" w:sz="0" w:space="0" w:color="auto"/>
        <w:bottom w:val="none" w:sz="0" w:space="0" w:color="auto"/>
        <w:right w:val="none" w:sz="0" w:space="0" w:color="auto"/>
      </w:divBdr>
    </w:div>
    <w:div w:id="1707019291">
      <w:bodyDiv w:val="1"/>
      <w:marLeft w:val="0"/>
      <w:marRight w:val="0"/>
      <w:marTop w:val="0"/>
      <w:marBottom w:val="0"/>
      <w:divBdr>
        <w:top w:val="none" w:sz="0" w:space="0" w:color="auto"/>
        <w:left w:val="none" w:sz="0" w:space="0" w:color="auto"/>
        <w:bottom w:val="none" w:sz="0" w:space="0" w:color="auto"/>
        <w:right w:val="none" w:sz="0" w:space="0" w:color="auto"/>
      </w:divBdr>
      <w:divsChild>
        <w:div w:id="461654157">
          <w:marLeft w:val="0"/>
          <w:marRight w:val="0"/>
          <w:marTop w:val="0"/>
          <w:marBottom w:val="0"/>
          <w:divBdr>
            <w:top w:val="none" w:sz="0" w:space="0" w:color="auto"/>
            <w:left w:val="none" w:sz="0" w:space="0" w:color="auto"/>
            <w:bottom w:val="none" w:sz="0" w:space="0" w:color="auto"/>
            <w:right w:val="none" w:sz="0" w:space="0" w:color="auto"/>
          </w:divBdr>
          <w:divsChild>
            <w:div w:id="283271913">
              <w:marLeft w:val="0"/>
              <w:marRight w:val="0"/>
              <w:marTop w:val="0"/>
              <w:marBottom w:val="0"/>
              <w:divBdr>
                <w:top w:val="none" w:sz="0" w:space="0" w:color="auto"/>
                <w:left w:val="none" w:sz="0" w:space="0" w:color="auto"/>
                <w:bottom w:val="none" w:sz="0" w:space="0" w:color="auto"/>
                <w:right w:val="none" w:sz="0" w:space="0" w:color="auto"/>
              </w:divBdr>
              <w:divsChild>
                <w:div w:id="72444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427489">
      <w:bodyDiv w:val="1"/>
      <w:marLeft w:val="0"/>
      <w:marRight w:val="0"/>
      <w:marTop w:val="0"/>
      <w:marBottom w:val="0"/>
      <w:divBdr>
        <w:top w:val="none" w:sz="0" w:space="0" w:color="auto"/>
        <w:left w:val="none" w:sz="0" w:space="0" w:color="auto"/>
        <w:bottom w:val="none" w:sz="0" w:space="0" w:color="auto"/>
        <w:right w:val="none" w:sz="0" w:space="0" w:color="auto"/>
      </w:divBdr>
      <w:divsChild>
        <w:div w:id="1557551146">
          <w:marLeft w:val="0"/>
          <w:marRight w:val="0"/>
          <w:marTop w:val="0"/>
          <w:marBottom w:val="0"/>
          <w:divBdr>
            <w:top w:val="none" w:sz="0" w:space="0" w:color="auto"/>
            <w:left w:val="none" w:sz="0" w:space="0" w:color="auto"/>
            <w:bottom w:val="none" w:sz="0" w:space="0" w:color="auto"/>
            <w:right w:val="none" w:sz="0" w:space="0" w:color="auto"/>
          </w:divBdr>
          <w:divsChild>
            <w:div w:id="45883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0886">
      <w:bodyDiv w:val="1"/>
      <w:marLeft w:val="0"/>
      <w:marRight w:val="0"/>
      <w:marTop w:val="0"/>
      <w:marBottom w:val="0"/>
      <w:divBdr>
        <w:top w:val="none" w:sz="0" w:space="0" w:color="auto"/>
        <w:left w:val="none" w:sz="0" w:space="0" w:color="auto"/>
        <w:bottom w:val="none" w:sz="0" w:space="0" w:color="auto"/>
        <w:right w:val="none" w:sz="0" w:space="0" w:color="auto"/>
      </w:divBdr>
    </w:div>
    <w:div w:id="1782147385">
      <w:bodyDiv w:val="1"/>
      <w:marLeft w:val="0"/>
      <w:marRight w:val="0"/>
      <w:marTop w:val="0"/>
      <w:marBottom w:val="0"/>
      <w:divBdr>
        <w:top w:val="none" w:sz="0" w:space="0" w:color="auto"/>
        <w:left w:val="none" w:sz="0" w:space="0" w:color="auto"/>
        <w:bottom w:val="none" w:sz="0" w:space="0" w:color="auto"/>
        <w:right w:val="none" w:sz="0" w:space="0" w:color="auto"/>
      </w:divBdr>
      <w:divsChild>
        <w:div w:id="1026515884">
          <w:marLeft w:val="0"/>
          <w:marRight w:val="0"/>
          <w:marTop w:val="0"/>
          <w:marBottom w:val="0"/>
          <w:divBdr>
            <w:top w:val="none" w:sz="0" w:space="0" w:color="auto"/>
            <w:left w:val="none" w:sz="0" w:space="0" w:color="auto"/>
            <w:bottom w:val="none" w:sz="0" w:space="0" w:color="auto"/>
            <w:right w:val="none" w:sz="0" w:space="0" w:color="auto"/>
          </w:divBdr>
          <w:divsChild>
            <w:div w:id="56368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01280">
      <w:bodyDiv w:val="1"/>
      <w:marLeft w:val="0"/>
      <w:marRight w:val="0"/>
      <w:marTop w:val="0"/>
      <w:marBottom w:val="0"/>
      <w:divBdr>
        <w:top w:val="none" w:sz="0" w:space="0" w:color="auto"/>
        <w:left w:val="none" w:sz="0" w:space="0" w:color="auto"/>
        <w:bottom w:val="none" w:sz="0" w:space="0" w:color="auto"/>
        <w:right w:val="none" w:sz="0" w:space="0" w:color="auto"/>
      </w:divBdr>
      <w:divsChild>
        <w:div w:id="1681469109">
          <w:marLeft w:val="0"/>
          <w:marRight w:val="0"/>
          <w:marTop w:val="0"/>
          <w:marBottom w:val="0"/>
          <w:divBdr>
            <w:top w:val="none" w:sz="0" w:space="0" w:color="auto"/>
            <w:left w:val="none" w:sz="0" w:space="0" w:color="auto"/>
            <w:bottom w:val="none" w:sz="0" w:space="0" w:color="auto"/>
            <w:right w:val="none" w:sz="0" w:space="0" w:color="auto"/>
          </w:divBdr>
          <w:divsChild>
            <w:div w:id="81055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12232">
      <w:bodyDiv w:val="1"/>
      <w:marLeft w:val="0"/>
      <w:marRight w:val="0"/>
      <w:marTop w:val="0"/>
      <w:marBottom w:val="0"/>
      <w:divBdr>
        <w:top w:val="none" w:sz="0" w:space="0" w:color="auto"/>
        <w:left w:val="none" w:sz="0" w:space="0" w:color="auto"/>
        <w:bottom w:val="none" w:sz="0" w:space="0" w:color="auto"/>
        <w:right w:val="none" w:sz="0" w:space="0" w:color="auto"/>
      </w:divBdr>
      <w:divsChild>
        <w:div w:id="1168717654">
          <w:marLeft w:val="0"/>
          <w:marRight w:val="0"/>
          <w:marTop w:val="0"/>
          <w:marBottom w:val="0"/>
          <w:divBdr>
            <w:top w:val="none" w:sz="0" w:space="0" w:color="auto"/>
            <w:left w:val="none" w:sz="0" w:space="0" w:color="auto"/>
            <w:bottom w:val="none" w:sz="0" w:space="0" w:color="auto"/>
            <w:right w:val="none" w:sz="0" w:space="0" w:color="auto"/>
          </w:divBdr>
          <w:divsChild>
            <w:div w:id="8009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32305">
      <w:bodyDiv w:val="1"/>
      <w:marLeft w:val="0"/>
      <w:marRight w:val="0"/>
      <w:marTop w:val="0"/>
      <w:marBottom w:val="0"/>
      <w:divBdr>
        <w:top w:val="none" w:sz="0" w:space="0" w:color="auto"/>
        <w:left w:val="none" w:sz="0" w:space="0" w:color="auto"/>
        <w:bottom w:val="none" w:sz="0" w:space="0" w:color="auto"/>
        <w:right w:val="none" w:sz="0" w:space="0" w:color="auto"/>
      </w:divBdr>
      <w:divsChild>
        <w:div w:id="1340618555">
          <w:marLeft w:val="0"/>
          <w:marRight w:val="0"/>
          <w:marTop w:val="0"/>
          <w:marBottom w:val="0"/>
          <w:divBdr>
            <w:top w:val="none" w:sz="0" w:space="0" w:color="auto"/>
            <w:left w:val="none" w:sz="0" w:space="0" w:color="auto"/>
            <w:bottom w:val="none" w:sz="0" w:space="0" w:color="auto"/>
            <w:right w:val="none" w:sz="0" w:space="0" w:color="auto"/>
          </w:divBdr>
          <w:divsChild>
            <w:div w:id="179917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300962">
      <w:bodyDiv w:val="1"/>
      <w:marLeft w:val="0"/>
      <w:marRight w:val="0"/>
      <w:marTop w:val="0"/>
      <w:marBottom w:val="0"/>
      <w:divBdr>
        <w:top w:val="none" w:sz="0" w:space="0" w:color="auto"/>
        <w:left w:val="none" w:sz="0" w:space="0" w:color="auto"/>
        <w:bottom w:val="none" w:sz="0" w:space="0" w:color="auto"/>
        <w:right w:val="none" w:sz="0" w:space="0" w:color="auto"/>
      </w:divBdr>
      <w:divsChild>
        <w:div w:id="1485701750">
          <w:marLeft w:val="0"/>
          <w:marRight w:val="0"/>
          <w:marTop w:val="0"/>
          <w:marBottom w:val="0"/>
          <w:divBdr>
            <w:top w:val="none" w:sz="0" w:space="0" w:color="auto"/>
            <w:left w:val="none" w:sz="0" w:space="0" w:color="auto"/>
            <w:bottom w:val="none" w:sz="0" w:space="0" w:color="auto"/>
            <w:right w:val="none" w:sz="0" w:space="0" w:color="auto"/>
          </w:divBdr>
          <w:divsChild>
            <w:div w:id="281038472">
              <w:marLeft w:val="0"/>
              <w:marRight w:val="0"/>
              <w:marTop w:val="0"/>
              <w:marBottom w:val="0"/>
              <w:divBdr>
                <w:top w:val="none" w:sz="0" w:space="0" w:color="auto"/>
                <w:left w:val="none" w:sz="0" w:space="0" w:color="auto"/>
                <w:bottom w:val="none" w:sz="0" w:space="0" w:color="auto"/>
                <w:right w:val="none" w:sz="0" w:space="0" w:color="auto"/>
              </w:divBdr>
              <w:divsChild>
                <w:div w:id="80913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248445">
      <w:bodyDiv w:val="1"/>
      <w:marLeft w:val="0"/>
      <w:marRight w:val="0"/>
      <w:marTop w:val="0"/>
      <w:marBottom w:val="0"/>
      <w:divBdr>
        <w:top w:val="none" w:sz="0" w:space="0" w:color="auto"/>
        <w:left w:val="none" w:sz="0" w:space="0" w:color="auto"/>
        <w:bottom w:val="none" w:sz="0" w:space="0" w:color="auto"/>
        <w:right w:val="none" w:sz="0" w:space="0" w:color="auto"/>
      </w:divBdr>
    </w:div>
    <w:div w:id="1855417044">
      <w:bodyDiv w:val="1"/>
      <w:marLeft w:val="0"/>
      <w:marRight w:val="0"/>
      <w:marTop w:val="0"/>
      <w:marBottom w:val="0"/>
      <w:divBdr>
        <w:top w:val="none" w:sz="0" w:space="0" w:color="auto"/>
        <w:left w:val="none" w:sz="0" w:space="0" w:color="auto"/>
        <w:bottom w:val="none" w:sz="0" w:space="0" w:color="auto"/>
        <w:right w:val="none" w:sz="0" w:space="0" w:color="auto"/>
      </w:divBdr>
      <w:divsChild>
        <w:div w:id="745959475">
          <w:marLeft w:val="0"/>
          <w:marRight w:val="0"/>
          <w:marTop w:val="0"/>
          <w:marBottom w:val="0"/>
          <w:divBdr>
            <w:top w:val="none" w:sz="0" w:space="0" w:color="auto"/>
            <w:left w:val="none" w:sz="0" w:space="0" w:color="auto"/>
            <w:bottom w:val="none" w:sz="0" w:space="0" w:color="auto"/>
            <w:right w:val="none" w:sz="0" w:space="0" w:color="auto"/>
          </w:divBdr>
          <w:divsChild>
            <w:div w:id="113556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378658">
      <w:bodyDiv w:val="1"/>
      <w:marLeft w:val="0"/>
      <w:marRight w:val="0"/>
      <w:marTop w:val="0"/>
      <w:marBottom w:val="0"/>
      <w:divBdr>
        <w:top w:val="none" w:sz="0" w:space="0" w:color="auto"/>
        <w:left w:val="none" w:sz="0" w:space="0" w:color="auto"/>
        <w:bottom w:val="none" w:sz="0" w:space="0" w:color="auto"/>
        <w:right w:val="none" w:sz="0" w:space="0" w:color="auto"/>
      </w:divBdr>
    </w:div>
    <w:div w:id="1901281384">
      <w:bodyDiv w:val="1"/>
      <w:marLeft w:val="0"/>
      <w:marRight w:val="0"/>
      <w:marTop w:val="0"/>
      <w:marBottom w:val="0"/>
      <w:divBdr>
        <w:top w:val="none" w:sz="0" w:space="0" w:color="auto"/>
        <w:left w:val="none" w:sz="0" w:space="0" w:color="auto"/>
        <w:bottom w:val="none" w:sz="0" w:space="0" w:color="auto"/>
        <w:right w:val="none" w:sz="0" w:space="0" w:color="auto"/>
      </w:divBdr>
    </w:div>
    <w:div w:id="1901550926">
      <w:bodyDiv w:val="1"/>
      <w:marLeft w:val="0"/>
      <w:marRight w:val="0"/>
      <w:marTop w:val="0"/>
      <w:marBottom w:val="0"/>
      <w:divBdr>
        <w:top w:val="none" w:sz="0" w:space="0" w:color="auto"/>
        <w:left w:val="none" w:sz="0" w:space="0" w:color="auto"/>
        <w:bottom w:val="none" w:sz="0" w:space="0" w:color="auto"/>
        <w:right w:val="none" w:sz="0" w:space="0" w:color="auto"/>
      </w:divBdr>
      <w:divsChild>
        <w:div w:id="299922770">
          <w:marLeft w:val="0"/>
          <w:marRight w:val="0"/>
          <w:marTop w:val="0"/>
          <w:marBottom w:val="0"/>
          <w:divBdr>
            <w:top w:val="none" w:sz="0" w:space="0" w:color="auto"/>
            <w:left w:val="none" w:sz="0" w:space="0" w:color="auto"/>
            <w:bottom w:val="none" w:sz="0" w:space="0" w:color="auto"/>
            <w:right w:val="none" w:sz="0" w:space="0" w:color="auto"/>
          </w:divBdr>
          <w:divsChild>
            <w:div w:id="133341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994262">
      <w:bodyDiv w:val="1"/>
      <w:marLeft w:val="0"/>
      <w:marRight w:val="0"/>
      <w:marTop w:val="0"/>
      <w:marBottom w:val="0"/>
      <w:divBdr>
        <w:top w:val="none" w:sz="0" w:space="0" w:color="auto"/>
        <w:left w:val="none" w:sz="0" w:space="0" w:color="auto"/>
        <w:bottom w:val="none" w:sz="0" w:space="0" w:color="auto"/>
        <w:right w:val="none" w:sz="0" w:space="0" w:color="auto"/>
      </w:divBdr>
      <w:divsChild>
        <w:div w:id="139008845">
          <w:marLeft w:val="0"/>
          <w:marRight w:val="0"/>
          <w:marTop w:val="0"/>
          <w:marBottom w:val="0"/>
          <w:divBdr>
            <w:top w:val="none" w:sz="0" w:space="0" w:color="auto"/>
            <w:left w:val="none" w:sz="0" w:space="0" w:color="auto"/>
            <w:bottom w:val="none" w:sz="0" w:space="0" w:color="auto"/>
            <w:right w:val="none" w:sz="0" w:space="0" w:color="auto"/>
          </w:divBdr>
          <w:divsChild>
            <w:div w:id="96207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34854">
      <w:bodyDiv w:val="1"/>
      <w:marLeft w:val="0"/>
      <w:marRight w:val="0"/>
      <w:marTop w:val="0"/>
      <w:marBottom w:val="0"/>
      <w:divBdr>
        <w:top w:val="none" w:sz="0" w:space="0" w:color="auto"/>
        <w:left w:val="none" w:sz="0" w:space="0" w:color="auto"/>
        <w:bottom w:val="none" w:sz="0" w:space="0" w:color="auto"/>
        <w:right w:val="none" w:sz="0" w:space="0" w:color="auto"/>
      </w:divBdr>
    </w:div>
    <w:div w:id="1951936357">
      <w:bodyDiv w:val="1"/>
      <w:marLeft w:val="0"/>
      <w:marRight w:val="0"/>
      <w:marTop w:val="0"/>
      <w:marBottom w:val="0"/>
      <w:divBdr>
        <w:top w:val="none" w:sz="0" w:space="0" w:color="auto"/>
        <w:left w:val="none" w:sz="0" w:space="0" w:color="auto"/>
        <w:bottom w:val="none" w:sz="0" w:space="0" w:color="auto"/>
        <w:right w:val="none" w:sz="0" w:space="0" w:color="auto"/>
      </w:divBdr>
    </w:div>
    <w:div w:id="1977297234">
      <w:bodyDiv w:val="1"/>
      <w:marLeft w:val="0"/>
      <w:marRight w:val="0"/>
      <w:marTop w:val="0"/>
      <w:marBottom w:val="0"/>
      <w:divBdr>
        <w:top w:val="none" w:sz="0" w:space="0" w:color="auto"/>
        <w:left w:val="none" w:sz="0" w:space="0" w:color="auto"/>
        <w:bottom w:val="none" w:sz="0" w:space="0" w:color="auto"/>
        <w:right w:val="none" w:sz="0" w:space="0" w:color="auto"/>
      </w:divBdr>
    </w:div>
    <w:div w:id="2018076641">
      <w:bodyDiv w:val="1"/>
      <w:marLeft w:val="0"/>
      <w:marRight w:val="0"/>
      <w:marTop w:val="0"/>
      <w:marBottom w:val="0"/>
      <w:divBdr>
        <w:top w:val="none" w:sz="0" w:space="0" w:color="auto"/>
        <w:left w:val="none" w:sz="0" w:space="0" w:color="auto"/>
        <w:bottom w:val="none" w:sz="0" w:space="0" w:color="auto"/>
        <w:right w:val="none" w:sz="0" w:space="0" w:color="auto"/>
      </w:divBdr>
      <w:divsChild>
        <w:div w:id="456876639">
          <w:marLeft w:val="0"/>
          <w:marRight w:val="0"/>
          <w:marTop w:val="0"/>
          <w:marBottom w:val="0"/>
          <w:divBdr>
            <w:top w:val="none" w:sz="0" w:space="0" w:color="auto"/>
            <w:left w:val="none" w:sz="0" w:space="0" w:color="auto"/>
            <w:bottom w:val="none" w:sz="0" w:space="0" w:color="auto"/>
            <w:right w:val="none" w:sz="0" w:space="0" w:color="auto"/>
          </w:divBdr>
          <w:divsChild>
            <w:div w:id="150713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785670">
      <w:bodyDiv w:val="1"/>
      <w:marLeft w:val="0"/>
      <w:marRight w:val="0"/>
      <w:marTop w:val="0"/>
      <w:marBottom w:val="0"/>
      <w:divBdr>
        <w:top w:val="none" w:sz="0" w:space="0" w:color="auto"/>
        <w:left w:val="none" w:sz="0" w:space="0" w:color="auto"/>
        <w:bottom w:val="none" w:sz="0" w:space="0" w:color="auto"/>
        <w:right w:val="none" w:sz="0" w:space="0" w:color="auto"/>
      </w:divBdr>
    </w:div>
    <w:div w:id="2030138471">
      <w:bodyDiv w:val="1"/>
      <w:marLeft w:val="0"/>
      <w:marRight w:val="0"/>
      <w:marTop w:val="0"/>
      <w:marBottom w:val="0"/>
      <w:divBdr>
        <w:top w:val="none" w:sz="0" w:space="0" w:color="auto"/>
        <w:left w:val="none" w:sz="0" w:space="0" w:color="auto"/>
        <w:bottom w:val="none" w:sz="0" w:space="0" w:color="auto"/>
        <w:right w:val="none" w:sz="0" w:space="0" w:color="auto"/>
      </w:divBdr>
      <w:divsChild>
        <w:div w:id="1475098067">
          <w:marLeft w:val="0"/>
          <w:marRight w:val="0"/>
          <w:marTop w:val="0"/>
          <w:marBottom w:val="0"/>
          <w:divBdr>
            <w:top w:val="none" w:sz="0" w:space="0" w:color="auto"/>
            <w:left w:val="none" w:sz="0" w:space="0" w:color="auto"/>
            <w:bottom w:val="none" w:sz="0" w:space="0" w:color="auto"/>
            <w:right w:val="none" w:sz="0" w:space="0" w:color="auto"/>
          </w:divBdr>
          <w:divsChild>
            <w:div w:id="639001155">
              <w:marLeft w:val="0"/>
              <w:marRight w:val="0"/>
              <w:marTop w:val="0"/>
              <w:marBottom w:val="0"/>
              <w:divBdr>
                <w:top w:val="none" w:sz="0" w:space="0" w:color="auto"/>
                <w:left w:val="none" w:sz="0" w:space="0" w:color="auto"/>
                <w:bottom w:val="none" w:sz="0" w:space="0" w:color="auto"/>
                <w:right w:val="none" w:sz="0" w:space="0" w:color="auto"/>
              </w:divBdr>
              <w:divsChild>
                <w:div w:id="78882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81907">
      <w:bodyDiv w:val="1"/>
      <w:marLeft w:val="0"/>
      <w:marRight w:val="0"/>
      <w:marTop w:val="0"/>
      <w:marBottom w:val="0"/>
      <w:divBdr>
        <w:top w:val="none" w:sz="0" w:space="0" w:color="auto"/>
        <w:left w:val="none" w:sz="0" w:space="0" w:color="auto"/>
        <w:bottom w:val="none" w:sz="0" w:space="0" w:color="auto"/>
        <w:right w:val="none" w:sz="0" w:space="0" w:color="auto"/>
      </w:divBdr>
    </w:div>
    <w:div w:id="2076470623">
      <w:bodyDiv w:val="1"/>
      <w:marLeft w:val="0"/>
      <w:marRight w:val="0"/>
      <w:marTop w:val="0"/>
      <w:marBottom w:val="0"/>
      <w:divBdr>
        <w:top w:val="none" w:sz="0" w:space="0" w:color="auto"/>
        <w:left w:val="none" w:sz="0" w:space="0" w:color="auto"/>
        <w:bottom w:val="none" w:sz="0" w:space="0" w:color="auto"/>
        <w:right w:val="none" w:sz="0" w:space="0" w:color="auto"/>
      </w:divBdr>
      <w:divsChild>
        <w:div w:id="130633870">
          <w:marLeft w:val="0"/>
          <w:marRight w:val="0"/>
          <w:marTop w:val="0"/>
          <w:marBottom w:val="0"/>
          <w:divBdr>
            <w:top w:val="none" w:sz="0" w:space="0" w:color="auto"/>
            <w:left w:val="none" w:sz="0" w:space="0" w:color="auto"/>
            <w:bottom w:val="none" w:sz="0" w:space="0" w:color="auto"/>
            <w:right w:val="none" w:sz="0" w:space="0" w:color="auto"/>
          </w:divBdr>
          <w:divsChild>
            <w:div w:id="166416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57265">
      <w:bodyDiv w:val="1"/>
      <w:marLeft w:val="0"/>
      <w:marRight w:val="0"/>
      <w:marTop w:val="0"/>
      <w:marBottom w:val="0"/>
      <w:divBdr>
        <w:top w:val="none" w:sz="0" w:space="0" w:color="auto"/>
        <w:left w:val="none" w:sz="0" w:space="0" w:color="auto"/>
        <w:bottom w:val="none" w:sz="0" w:space="0" w:color="auto"/>
        <w:right w:val="none" w:sz="0" w:space="0" w:color="auto"/>
      </w:divBdr>
    </w:div>
    <w:div w:id="2105489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chiatopage.github.io" TargetMode="External"/><Relationship Id="rId18" Type="http://schemas.openxmlformats.org/officeDocument/2006/relationships/image" Target="media/image4.tiff"/><Relationship Id="rId26" Type="http://schemas.openxmlformats.org/officeDocument/2006/relationships/image" Target="media/image12.emf"/><Relationship Id="rId39" Type="http://schemas.openxmlformats.org/officeDocument/2006/relationships/image" Target="media/image25.emf"/><Relationship Id="rId21" Type="http://schemas.openxmlformats.org/officeDocument/2006/relationships/image" Target="media/image7.emf"/><Relationship Id="rId34" Type="http://schemas.openxmlformats.org/officeDocument/2006/relationships/image" Target="media/image20.emf"/><Relationship Id="rId42" Type="http://schemas.openxmlformats.org/officeDocument/2006/relationships/image" Target="media/image28.emf"/><Relationship Id="rId47" Type="http://schemas.openxmlformats.org/officeDocument/2006/relationships/image" Target="media/image33.emf"/><Relationship Id="rId50" Type="http://schemas.openxmlformats.org/officeDocument/2006/relationships/image" Target="media/image36.emf"/><Relationship Id="rId55" Type="http://schemas.openxmlformats.org/officeDocument/2006/relationships/image" Target="media/image41.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image" Target="media/image15.emf"/><Relationship Id="rId11" Type="http://schemas.openxmlformats.org/officeDocument/2006/relationships/hyperlink" Target="http://hgdownload.cse.ucsc.edu/goldenPath/danRer7/bigZips/danRer7.fa.gz" TargetMode="External"/><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45" Type="http://schemas.openxmlformats.org/officeDocument/2006/relationships/image" Target="media/image31.emf"/><Relationship Id="rId53" Type="http://schemas.openxmlformats.org/officeDocument/2006/relationships/image" Target="media/image39.emf"/><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5.emf"/><Relationship Id="rId14" Type="http://schemas.openxmlformats.org/officeDocument/2006/relationships/image" Target="media/image1.emf"/><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image" Target="media/image34.png"/><Relationship Id="rId56" Type="http://schemas.openxmlformats.org/officeDocument/2006/relationships/image" Target="media/image42.emf"/><Relationship Id="rId8" Type="http://schemas.openxmlformats.org/officeDocument/2006/relationships/hyperlink" Target="https://github.com/KazukiNakamae/MaChIAto" TargetMode="External"/><Relationship Id="rId51" Type="http://schemas.openxmlformats.org/officeDocument/2006/relationships/image" Target="media/image37.emf"/><Relationship Id="rId3" Type="http://schemas.openxmlformats.org/officeDocument/2006/relationships/styles" Target="styles.xml"/><Relationship Id="rId12" Type="http://schemas.openxmlformats.org/officeDocument/2006/relationships/hyperlink" Target="https://sourceforge.net/projects/machiato-example-files/" TargetMode="External"/><Relationship Id="rId17" Type="http://schemas.openxmlformats.org/officeDocument/2006/relationships/hyperlink" Target="https://github.com/markrobinsonuzh/CrispRvariants_manuscript" TargetMode="External"/><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emf"/><Relationship Id="rId59" Type="http://schemas.openxmlformats.org/officeDocument/2006/relationships/footer" Target="footer1.xml"/><Relationship Id="rId20" Type="http://schemas.openxmlformats.org/officeDocument/2006/relationships/image" Target="media/image6.emf"/><Relationship Id="rId41" Type="http://schemas.openxmlformats.org/officeDocument/2006/relationships/image" Target="media/image27.emf"/><Relationship Id="rId54" Type="http://schemas.openxmlformats.org/officeDocument/2006/relationships/image" Target="media/image40.em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emf"/><Relationship Id="rId49" Type="http://schemas.openxmlformats.org/officeDocument/2006/relationships/image" Target="media/image35.emf"/><Relationship Id="rId57" Type="http://schemas.openxmlformats.org/officeDocument/2006/relationships/image" Target="media/image43.emf"/><Relationship Id="rId10" Type="http://schemas.openxmlformats.org/officeDocument/2006/relationships/hyperlink" Target="https://github.com/markrobinsonuzh/CrispRvariants_manuscript" TargetMode="External"/><Relationship Id="rId31" Type="http://schemas.openxmlformats.org/officeDocument/2006/relationships/image" Target="media/image17.emf"/><Relationship Id="rId44" Type="http://schemas.openxmlformats.org/officeDocument/2006/relationships/image" Target="media/image30.emf"/><Relationship Id="rId52" Type="http://schemas.openxmlformats.org/officeDocument/2006/relationships/image" Target="media/image38.emf"/><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machiatopage.github.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0BDB79A-01A0-A54D-A8C5-BBEA57723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82</Pages>
  <Words>48938</Words>
  <Characters>278953</Characters>
  <Application>Microsoft Office Word</Application>
  <DocSecurity>0</DocSecurity>
  <Lines>2324</Lines>
  <Paragraphs>654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CiRA, Kyoto University</Company>
  <LinksUpToDate>false</LinksUpToDate>
  <CharactersWithSpaces>327237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中前　和恭</cp:lastModifiedBy>
  <cp:revision>4</cp:revision>
  <dcterms:created xsi:type="dcterms:W3CDTF">2023-03-20T07:43:00Z</dcterms:created>
  <dcterms:modified xsi:type="dcterms:W3CDTF">2023-03-20T09:57:00Z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zotero-version="6.0.9"&gt;&lt;session id="1aVoD7Yt"/&gt;&lt;style id="http://www.zotero.org/styles/nature" hasBibliography="1" bibliographyStyleHasBeenSet="1"/&gt;&lt;prefs&gt;&lt;pref name="fieldType" value="Field"/&gt;&lt;pref name="dontAskDelayCitationUpdates</vt:lpwstr>
  </property>
  <property fmtid="{D5CDD505-2E9C-101B-9397-08002B2CF9AE}" pid="3" name="ZOTERO_PREF_2">
    <vt:lpwstr>" value="true"/&gt;&lt;/prefs&gt;&lt;/data&gt;</vt:lpwstr>
  </property>
</Properties>
</file>