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BF234" w14:textId="77777777" w:rsidR="007F2F84" w:rsidRDefault="007F2F84" w:rsidP="007F2F8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Table S1</w:t>
      </w:r>
    </w:p>
    <w:p w14:paraId="1C676FA3" w14:textId="77777777" w:rsidR="007F2F84" w:rsidRDefault="007F2F84" w:rsidP="007F2F8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siRNA sequences of IRS1 gene.</w:t>
      </w:r>
    </w:p>
    <w:tbl>
      <w:tblPr>
        <w:tblW w:w="8350" w:type="dxa"/>
        <w:tblInd w:w="108" w:type="dxa"/>
        <w:tblLook w:val="04A0" w:firstRow="1" w:lastRow="0" w:firstColumn="1" w:lastColumn="0" w:noHBand="0" w:noVBand="1"/>
      </w:tblPr>
      <w:tblGrid>
        <w:gridCol w:w="1698"/>
        <w:gridCol w:w="237"/>
        <w:gridCol w:w="3229"/>
        <w:gridCol w:w="3250"/>
      </w:tblGrid>
      <w:tr w:rsidR="007F2F84" w14:paraId="37E0ECAB" w14:textId="77777777" w:rsidTr="0064175F">
        <w:trPr>
          <w:trHeight w:val="310"/>
        </w:trPr>
        <w:tc>
          <w:tcPr>
            <w:tcW w:w="1747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328347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3356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E31B13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Sense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sequence(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5'-3)</w:t>
            </w:r>
          </w:p>
        </w:tc>
        <w:tc>
          <w:tcPr>
            <w:tcW w:w="3247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929166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Antisense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sequence( 3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'-5')</w:t>
            </w:r>
          </w:p>
        </w:tc>
      </w:tr>
      <w:tr w:rsidR="007F2F84" w14:paraId="0AE6395A" w14:textId="77777777" w:rsidTr="0064175F">
        <w:trPr>
          <w:trHeight w:val="310"/>
        </w:trPr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AE42434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NC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D4DAEB1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UUCUCCGAACGUGUCACGUTT</w:t>
            </w:r>
          </w:p>
        </w:tc>
        <w:tc>
          <w:tcPr>
            <w:tcW w:w="32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3380F0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ACGUGACACGUUCGGAGAATT</w:t>
            </w:r>
          </w:p>
        </w:tc>
      </w:tr>
      <w:tr w:rsidR="007F2F84" w14:paraId="4ECC6DCF" w14:textId="77777777" w:rsidTr="0064175F">
        <w:trPr>
          <w:trHeight w:val="310"/>
        </w:trPr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32F415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miR-487b-3p mimics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AA0EB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AAUCGUACAGGGUCAUCCACUU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8C48AB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GUGGAUGACCCUGUACGAUUUU</w:t>
            </w:r>
          </w:p>
        </w:tc>
      </w:tr>
      <w:tr w:rsidR="007F2F84" w14:paraId="0F04F9B7" w14:textId="77777777" w:rsidTr="0064175F">
        <w:trPr>
          <w:trHeight w:val="310"/>
        </w:trPr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9D860E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siNC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2C7120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UUCUCCGAACGUGUCACGUTT</w:t>
            </w:r>
          </w:p>
        </w:tc>
        <w:tc>
          <w:tcPr>
            <w:tcW w:w="32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FC8847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ACGUGACACGUUCGGAGAATT</w:t>
            </w:r>
          </w:p>
        </w:tc>
      </w:tr>
      <w:tr w:rsidR="007F2F84" w14:paraId="01596CDA" w14:textId="77777777" w:rsidTr="0064175F">
        <w:trPr>
          <w:trHeight w:val="325"/>
        </w:trPr>
        <w:tc>
          <w:tcPr>
            <w:tcW w:w="198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CECA6DD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siIRS1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DCA4DC5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GCAUGCACAAGCGAUUCUUTT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5163E1B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AAGAAUCGCUUGUGCAUGCTT</w:t>
            </w:r>
          </w:p>
        </w:tc>
      </w:tr>
    </w:tbl>
    <w:p w14:paraId="5EB18EE8" w14:textId="77777777" w:rsidR="007F2F84" w:rsidRDefault="007F2F84" w:rsidP="007F2F84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CC43E76" w14:textId="77777777" w:rsidR="007F2F84" w:rsidRDefault="007F2F84" w:rsidP="007F2F8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Table S2</w:t>
      </w:r>
    </w:p>
    <w:p w14:paraId="6F9D148C" w14:textId="77777777" w:rsidR="007F2F84" w:rsidRDefault="007F2F84" w:rsidP="007F2F8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PCR primers for the potential off target sites detection.</w:t>
      </w:r>
    </w:p>
    <w:tbl>
      <w:tblPr>
        <w:tblW w:w="8222" w:type="dxa"/>
        <w:tblInd w:w="108" w:type="dxa"/>
        <w:tblLook w:val="04A0" w:firstRow="1" w:lastRow="0" w:firstColumn="1" w:lastColumn="0" w:noHBand="0" w:noVBand="1"/>
      </w:tblPr>
      <w:tblGrid>
        <w:gridCol w:w="1701"/>
        <w:gridCol w:w="3459"/>
        <w:gridCol w:w="3062"/>
      </w:tblGrid>
      <w:tr w:rsidR="007F2F84" w14:paraId="1E9CA21F" w14:textId="77777777" w:rsidTr="0064175F">
        <w:trPr>
          <w:trHeight w:val="325"/>
        </w:trPr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82A3D56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Off-target site</w:t>
            </w:r>
          </w:p>
        </w:tc>
        <w:tc>
          <w:tcPr>
            <w:tcW w:w="3459" w:type="dxa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77FFD76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Primer sequence (5’ to 3’)</w:t>
            </w:r>
          </w:p>
        </w:tc>
        <w:tc>
          <w:tcPr>
            <w:tcW w:w="3062" w:type="dxa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42B5D06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Amplicon(bp)</w:t>
            </w:r>
          </w:p>
        </w:tc>
      </w:tr>
      <w:tr w:rsidR="007F2F84" w14:paraId="60DB0364" w14:textId="77777777" w:rsidTr="0064175F">
        <w:trPr>
          <w:trHeight w:val="310"/>
        </w:trPr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7A044B29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OT1-F</w:t>
            </w:r>
          </w:p>
        </w:tc>
        <w:tc>
          <w:tcPr>
            <w:tcW w:w="345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11C4642D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GTGGCTCAGTGGTAAAGAATCC</w:t>
            </w:r>
          </w:p>
        </w:tc>
        <w:tc>
          <w:tcPr>
            <w:tcW w:w="3062" w:type="dxa"/>
            <w:vMerge w:val="restar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643C4A0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690</w:t>
            </w:r>
          </w:p>
        </w:tc>
      </w:tr>
      <w:tr w:rsidR="007F2F84" w14:paraId="6166DED7" w14:textId="77777777" w:rsidTr="0064175F">
        <w:trPr>
          <w:trHeight w:val="325"/>
        </w:trPr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bottom"/>
          </w:tcPr>
          <w:p w14:paraId="4D1E084A" w14:textId="77777777" w:rsidR="007F2F84" w:rsidRDefault="007F2F84" w:rsidP="0064175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OT1-R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bottom"/>
          </w:tcPr>
          <w:p w14:paraId="1430ED7B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CTTACTAGCCAGTTGACTACCCAC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34133F0F" w14:textId="77777777" w:rsidR="007F2F84" w:rsidRDefault="007F2F84" w:rsidP="0064175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D7E8DE6" w14:textId="3562E9D3" w:rsidR="007F2F84" w:rsidRDefault="007F2F84">
      <w:pPr>
        <w:widowControl/>
        <w:jc w:val="left"/>
      </w:pPr>
      <w:r>
        <w:br w:type="page"/>
      </w:r>
    </w:p>
    <w:p w14:paraId="13FAAE13" w14:textId="77777777" w:rsidR="007F2F84" w:rsidRDefault="007F2F84" w:rsidP="007F2F8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Figure 1</w:t>
      </w:r>
    </w:p>
    <w:p w14:paraId="12F4C3A8" w14:textId="77777777" w:rsidR="007F2F84" w:rsidRDefault="007F2F84" w:rsidP="007F2F8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Primary goat myoblasts cells treated with 0 µg/mL, 0.5 µg/mL, 0.75 µg/mL and 1.0 µg/mL puromycin for 72 hours and the cell death condition was examined by microscope.</w:t>
      </w:r>
    </w:p>
    <w:p w14:paraId="5302C9B7" w14:textId="77777777" w:rsidR="007F2F84" w:rsidRDefault="007F2F84" w:rsidP="007F2F84">
      <w:pPr>
        <w:rPr>
          <w:rFonts w:ascii="Times New Roman" w:hAnsi="Times New Roman"/>
          <w:sz w:val="24"/>
          <w:szCs w:val="24"/>
        </w:rPr>
      </w:pPr>
    </w:p>
    <w:p w14:paraId="2D014879" w14:textId="77777777" w:rsidR="007F2F84" w:rsidRDefault="007F2F84" w:rsidP="007F2F84">
      <w:pPr>
        <w:jc w:val="center"/>
      </w:pPr>
      <w:r>
        <w:rPr>
          <w:rFonts w:hint="eastAsia"/>
          <w:noProof/>
        </w:rPr>
        <w:drawing>
          <wp:inline distT="0" distB="0" distL="0" distR="0" wp14:anchorId="11BACF3D" wp14:editId="46AD1A25">
            <wp:extent cx="3321050" cy="2900045"/>
            <wp:effectExtent l="0" t="0" r="635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2246" cy="290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 w:type="page"/>
      </w:r>
    </w:p>
    <w:p w14:paraId="25461F61" w14:textId="77777777" w:rsidR="007F2F84" w:rsidRDefault="007F2F84" w:rsidP="007F2F8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hint="eastAsia"/>
          <w:b/>
          <w:bCs/>
          <w:sz w:val="24"/>
          <w:szCs w:val="24"/>
        </w:rPr>
        <w:t>2</w:t>
      </w:r>
    </w:p>
    <w:p w14:paraId="0E2E826A" w14:textId="77777777" w:rsidR="007F2F84" w:rsidRDefault="007F2F84" w:rsidP="007F2F8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The sequencing results of the sgRNA-2 target site. The red arrow indicated the locus of deletion.</w:t>
      </w:r>
    </w:p>
    <w:p w14:paraId="294DDC80" w14:textId="77777777" w:rsidR="007F2F84" w:rsidRDefault="007F2F84" w:rsidP="007F2F84">
      <w:pPr>
        <w:rPr>
          <w:rFonts w:ascii="Times New Roman" w:hAnsi="Times New Roman"/>
          <w:sz w:val="24"/>
          <w:szCs w:val="24"/>
        </w:rPr>
      </w:pPr>
    </w:p>
    <w:p w14:paraId="2B10D29F" w14:textId="77777777" w:rsidR="007F2F84" w:rsidRDefault="007F2F84" w:rsidP="007F2F84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114300" distR="114300" wp14:anchorId="79D0E61D" wp14:editId="5E18DD38">
            <wp:extent cx="4382135" cy="971550"/>
            <wp:effectExtent l="0" t="0" r="12065" b="635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213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b/>
          <w:bCs/>
          <w:sz w:val="24"/>
          <w:szCs w:val="24"/>
        </w:rPr>
        <w:br w:type="page"/>
      </w:r>
    </w:p>
    <w:p w14:paraId="3F6CF979" w14:textId="77777777" w:rsidR="007F2F84" w:rsidRDefault="007F2F84" w:rsidP="007F2F84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hint="eastAsia"/>
          <w:b/>
          <w:bCs/>
          <w:sz w:val="24"/>
          <w:szCs w:val="24"/>
        </w:rPr>
        <w:t>3</w:t>
      </w:r>
    </w:p>
    <w:p w14:paraId="52AB7D62" w14:textId="77777777" w:rsidR="007F2F84" w:rsidRPr="00DD4FA7" w:rsidRDefault="007F2F84" w:rsidP="007F2F84">
      <w:pPr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 w:rsidRPr="00DD4FA7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Sequences of t</w:t>
      </w:r>
      <w:r w:rsidRPr="00DD4FA7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 xml:space="preserve">he </w:t>
      </w:r>
      <w:r w:rsidRPr="00DD4FA7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geno</w:t>
      </w:r>
      <w:r w:rsidRPr="00DD4FA7">
        <w:rPr>
          <w:rFonts w:ascii="Times New Roman" w:hAnsi="Times New Roman"/>
          <w:sz w:val="24"/>
          <w:szCs w:val="24"/>
        </w:rPr>
        <w:t xml:space="preserve">mic </w:t>
      </w:r>
      <w:r w:rsidRPr="00DD4FA7">
        <w:rPr>
          <w:rFonts w:ascii="Times New Roman" w:hAnsi="Times New Roman" w:hint="eastAsia"/>
          <w:sz w:val="24"/>
          <w:szCs w:val="24"/>
        </w:rPr>
        <w:t>locus</w:t>
      </w:r>
      <w:r w:rsidRPr="00DD4FA7">
        <w:rPr>
          <w:rFonts w:ascii="Times New Roman" w:hAnsi="Times New Roman"/>
          <w:sz w:val="24"/>
          <w:szCs w:val="24"/>
        </w:rPr>
        <w:t xml:space="preserve"> of the potential off-target site</w:t>
      </w:r>
      <w:r w:rsidRPr="00DD4FA7">
        <w:rPr>
          <w:rFonts w:ascii="Times New Roman" w:hAnsi="Times New Roman" w:hint="eastAsia"/>
          <w:sz w:val="24"/>
          <w:szCs w:val="24"/>
        </w:rPr>
        <w:t xml:space="preserve">. </w:t>
      </w:r>
      <w:r w:rsidRPr="00DD4FA7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 xml:space="preserve">The red boxes are indicative of </w:t>
      </w:r>
      <w:r w:rsidRPr="00DD4FA7">
        <w:rPr>
          <w:rFonts w:ascii="Times New Roman" w:hAnsi="Times New Roman"/>
          <w:sz w:val="24"/>
          <w:szCs w:val="24"/>
        </w:rPr>
        <w:t>the off-target</w:t>
      </w:r>
      <w:r w:rsidRPr="00DD4FA7">
        <w:rPr>
          <w:rFonts w:ascii="Times New Roman" w:hAnsi="Times New Roman" w:hint="eastAsia"/>
          <w:sz w:val="24"/>
          <w:szCs w:val="24"/>
        </w:rPr>
        <w:t xml:space="preserve"> </w:t>
      </w:r>
      <w:r w:rsidRPr="00DD4FA7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loci.</w:t>
      </w:r>
    </w:p>
    <w:p w14:paraId="17F5FE0F" w14:textId="77777777" w:rsidR="007F2F84" w:rsidRDefault="007F2F84" w:rsidP="007F2F84">
      <w:pPr>
        <w:spacing w:line="360" w:lineRule="auto"/>
        <w:rPr>
          <w:rFonts w:ascii="Times New Roman" w:hAnsi="Times New Roman"/>
          <w:color w:val="000000"/>
          <w:kern w:val="0"/>
          <w:sz w:val="22"/>
          <w:szCs w:val="22"/>
          <w:lang w:bidi="ar"/>
        </w:rPr>
      </w:pPr>
    </w:p>
    <w:p w14:paraId="2EB11420" w14:textId="44200745" w:rsidR="005A3C0A" w:rsidRPr="007F2F84" w:rsidRDefault="007F2F84" w:rsidP="007F2F84">
      <w:pPr>
        <w:jc w:val="center"/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114300" distR="114300" wp14:anchorId="7AEBA2C1" wp14:editId="3CCFB828">
            <wp:extent cx="4585970" cy="871855"/>
            <wp:effectExtent l="0" t="0" r="11430" b="444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597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3C0A" w:rsidRPr="007F2F84" w:rsidSect="00B907D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F2F84"/>
    <w:rsid w:val="005A3C0A"/>
    <w:rsid w:val="007F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8F891"/>
  <w15:chartTrackingRefBased/>
  <w15:docId w15:val="{EB3F42D9-A95D-4C75-B018-EAF9C234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F8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F2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lvming921001@sina.com</dc:creator>
  <cp:keywords/>
  <dc:description/>
  <cp:lastModifiedBy>lvming921001@sina.com</cp:lastModifiedBy>
  <cp:revision>1</cp:revision>
  <dcterms:created xsi:type="dcterms:W3CDTF">2021-02-25T04:49:00Z</dcterms:created>
  <dcterms:modified xsi:type="dcterms:W3CDTF">2021-02-25T04:52:00Z</dcterms:modified>
</cp:coreProperties>
</file>