
<file path=[Content_Types].xml><?xml version="1.0" encoding="utf-8"?>
<Types xmlns="http://schemas.openxmlformats.org/package/2006/content-types">
  <Default Extension="xml" ContentType="application/xml"/>
  <Default Extension="ti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C768B5" w14:textId="77777777" w:rsidR="00533AC1" w:rsidRDefault="00533AC1" w:rsidP="00533AC1">
      <w:pPr>
        <w:spacing w:after="0" w:line="48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01825DBA" wp14:editId="01525EE6">
            <wp:extent cx="8467344" cy="4608576"/>
            <wp:effectExtent l="0" t="0" r="0" b="1905"/>
            <wp:docPr id="14" name="Picture 14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Diagram, engineering drawing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67344" cy="460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BC250" w14:textId="37D61B39" w:rsidR="003F5DA2" w:rsidRDefault="00B00D2F" w:rsidP="00533AC1">
      <w:pPr>
        <w:spacing w:after="0"/>
        <w:jc w:val="both"/>
      </w:pPr>
      <w:r>
        <w:rPr>
          <w:b/>
          <w:sz w:val="24"/>
          <w:szCs w:val="24"/>
        </w:rPr>
        <w:t>Figure S1</w:t>
      </w:r>
      <w:r w:rsidR="00533AC1">
        <w:rPr>
          <w:b/>
          <w:sz w:val="24"/>
          <w:szCs w:val="24"/>
        </w:rPr>
        <w:t xml:space="preserve">.  </w:t>
      </w:r>
      <w:proofErr w:type="gramStart"/>
      <w:r w:rsidR="00533AC1">
        <w:rPr>
          <w:b/>
          <w:sz w:val="24"/>
          <w:szCs w:val="24"/>
        </w:rPr>
        <w:t xml:space="preserve">Comparison of </w:t>
      </w:r>
      <w:proofErr w:type="spellStart"/>
      <w:r w:rsidR="00533AC1">
        <w:rPr>
          <w:b/>
          <w:sz w:val="24"/>
          <w:szCs w:val="24"/>
        </w:rPr>
        <w:t>uRBC</w:t>
      </w:r>
      <w:proofErr w:type="spellEnd"/>
      <w:r w:rsidR="00533AC1">
        <w:rPr>
          <w:b/>
          <w:sz w:val="24"/>
          <w:szCs w:val="24"/>
        </w:rPr>
        <w:t xml:space="preserve"> and </w:t>
      </w:r>
      <w:proofErr w:type="spellStart"/>
      <w:r w:rsidR="00533AC1">
        <w:rPr>
          <w:b/>
          <w:sz w:val="24"/>
          <w:szCs w:val="24"/>
        </w:rPr>
        <w:t>PfRBC</w:t>
      </w:r>
      <w:proofErr w:type="spellEnd"/>
      <w:r w:rsidR="00533AC1">
        <w:rPr>
          <w:b/>
          <w:sz w:val="24"/>
          <w:szCs w:val="24"/>
        </w:rPr>
        <w:t>-induced cellular responses in Malian children.</w:t>
      </w:r>
      <w:proofErr w:type="gramEnd"/>
      <w:r w:rsidR="00533AC1">
        <w:rPr>
          <w:sz w:val="24"/>
          <w:szCs w:val="24"/>
        </w:rPr>
        <w:t xml:space="preserve"> PBMCs were stimulated with </w:t>
      </w:r>
      <w:proofErr w:type="spellStart"/>
      <w:r w:rsidR="00533AC1">
        <w:rPr>
          <w:sz w:val="24"/>
          <w:szCs w:val="24"/>
        </w:rPr>
        <w:t>uRBCs</w:t>
      </w:r>
      <w:proofErr w:type="spellEnd"/>
      <w:r w:rsidR="00533AC1">
        <w:rPr>
          <w:sz w:val="24"/>
          <w:szCs w:val="24"/>
        </w:rPr>
        <w:t xml:space="preserve"> or </w:t>
      </w:r>
      <w:proofErr w:type="spellStart"/>
      <w:r w:rsidR="00533AC1">
        <w:rPr>
          <w:sz w:val="24"/>
          <w:szCs w:val="24"/>
        </w:rPr>
        <w:t>PfRBC</w:t>
      </w:r>
      <w:proofErr w:type="spellEnd"/>
      <w:r w:rsidR="00533AC1">
        <w:rPr>
          <w:sz w:val="24"/>
          <w:szCs w:val="24"/>
        </w:rPr>
        <w:t xml:space="preserve"> for 24h. Degranulation and c</w:t>
      </w:r>
      <w:bookmarkStart w:id="0" w:name="_GoBack"/>
      <w:bookmarkEnd w:id="0"/>
      <w:r w:rsidR="00533AC1">
        <w:rPr>
          <w:sz w:val="24"/>
          <w:szCs w:val="24"/>
        </w:rPr>
        <w:t xml:space="preserve">ytokine production were assessed by flow cytometry. </w:t>
      </w:r>
      <w:r w:rsidR="00533AC1">
        <w:rPr>
          <w:color w:val="211D1E"/>
          <w:sz w:val="24"/>
          <w:szCs w:val="24"/>
        </w:rPr>
        <w:t xml:space="preserve">Data is presented for as whisker box plots, with boxes indicating the median and IQR, and whiskers the min and max responses for n=61 Malian children. </w:t>
      </w:r>
      <w:proofErr w:type="spellStart"/>
      <w:r w:rsidR="00533AC1">
        <w:rPr>
          <w:color w:val="211D1E"/>
          <w:sz w:val="24"/>
          <w:szCs w:val="24"/>
        </w:rPr>
        <w:t>PfRBC</w:t>
      </w:r>
      <w:proofErr w:type="spellEnd"/>
      <w:r w:rsidR="00533AC1">
        <w:rPr>
          <w:color w:val="211D1E"/>
          <w:sz w:val="24"/>
          <w:szCs w:val="24"/>
        </w:rPr>
        <w:t xml:space="preserve"> and </w:t>
      </w:r>
      <w:proofErr w:type="spellStart"/>
      <w:r w:rsidR="00533AC1">
        <w:rPr>
          <w:color w:val="211D1E"/>
          <w:sz w:val="24"/>
          <w:szCs w:val="24"/>
        </w:rPr>
        <w:t>uRBC</w:t>
      </w:r>
      <w:proofErr w:type="spellEnd"/>
      <w:r w:rsidR="00533AC1">
        <w:rPr>
          <w:color w:val="211D1E"/>
          <w:sz w:val="24"/>
          <w:szCs w:val="24"/>
        </w:rPr>
        <w:t xml:space="preserve"> responses were compared by Wilcoxon matched-pairs signed rank test. </w:t>
      </w:r>
    </w:p>
    <w:sectPr w:rsidR="003F5DA2" w:rsidSect="00533AC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AC1"/>
    <w:rsid w:val="003F5DA2"/>
    <w:rsid w:val="00533AC1"/>
    <w:rsid w:val="00B0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D3A60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AC1"/>
    <w:pPr>
      <w:spacing w:after="200" w:line="276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0D2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D2F"/>
    <w:rPr>
      <w:rFonts w:ascii="Lucida Grande" w:eastAsia="Calibri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AC1"/>
    <w:pPr>
      <w:spacing w:after="200" w:line="276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0D2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D2F"/>
    <w:rPr>
      <w:rFonts w:ascii="Lucida Grande" w:eastAsia="Calibri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381</Characters>
  <Application>Microsoft Macintosh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Scholzen</dc:creator>
  <cp:keywords/>
  <dc:description/>
  <cp:lastModifiedBy>Anja Scholzen</cp:lastModifiedBy>
  <cp:revision>2</cp:revision>
  <dcterms:created xsi:type="dcterms:W3CDTF">2023-04-03T07:06:00Z</dcterms:created>
  <dcterms:modified xsi:type="dcterms:W3CDTF">2023-04-03T07:30:00Z</dcterms:modified>
</cp:coreProperties>
</file>