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138EB" w14:textId="409769B5" w:rsidR="00250DEC" w:rsidRPr="00FD6E24" w:rsidRDefault="00250DEC" w:rsidP="00250DEC">
      <w:pPr>
        <w:spacing w:line="480" w:lineRule="auto"/>
        <w:rPr>
          <w:rFonts w:cstheme="minorHAnsi"/>
          <w:sz w:val="28"/>
          <w:szCs w:val="28"/>
        </w:rPr>
      </w:pPr>
      <w:r w:rsidRPr="00FD6E24">
        <w:rPr>
          <w:rFonts w:cstheme="minorHAnsi"/>
          <w:sz w:val="28"/>
          <w:szCs w:val="28"/>
        </w:rPr>
        <w:t>A negative feedback on El Ni</w:t>
      </w:r>
      <w:r w:rsidRPr="00FD6E24">
        <w:rPr>
          <w:rFonts w:cstheme="minorHAnsi"/>
          <w:color w:val="262626"/>
          <w:sz w:val="28"/>
          <w:szCs w:val="28"/>
          <w:shd w:val="clear" w:color="auto" w:fill="FFFFFF"/>
        </w:rPr>
        <w:t>ño events caused by extreme fire activity in equatorial Asia</w:t>
      </w:r>
      <w:r>
        <w:rPr>
          <w:rFonts w:cstheme="minorHAnsi"/>
          <w:sz w:val="28"/>
          <w:szCs w:val="28"/>
        </w:rPr>
        <w:br/>
      </w:r>
      <w:r w:rsidRPr="00FD6E24">
        <w:rPr>
          <w:rFonts w:cstheme="minorHAnsi"/>
        </w:rPr>
        <w:t xml:space="preserve">Matthew Kasoar, Clara Bayley, Christopher Wells, </w:t>
      </w:r>
      <w:r w:rsidR="00046BCB">
        <w:rPr>
          <w:rFonts w:cstheme="minorHAnsi"/>
        </w:rPr>
        <w:t>and</w:t>
      </w:r>
      <w:r w:rsidRPr="00FD6E24">
        <w:rPr>
          <w:rFonts w:cstheme="minorHAnsi"/>
        </w:rPr>
        <w:t xml:space="preserve"> Apostolos Voulgarakis</w:t>
      </w:r>
    </w:p>
    <w:p w14:paraId="09814EB0" w14:textId="77777777" w:rsidR="00250DEC" w:rsidRPr="00937F6C" w:rsidRDefault="00250DEC" w:rsidP="00250DEC">
      <w:pPr>
        <w:spacing w:line="480" w:lineRule="auto"/>
        <w:rPr>
          <w:rFonts w:cstheme="minorHAnsi"/>
          <w:b/>
          <w:bCs/>
          <w:sz w:val="28"/>
          <w:szCs w:val="28"/>
        </w:rPr>
      </w:pPr>
      <w:r w:rsidRPr="00937F6C">
        <w:rPr>
          <w:rFonts w:cstheme="minorHAnsi"/>
          <w:b/>
          <w:bCs/>
          <w:sz w:val="28"/>
          <w:szCs w:val="28"/>
        </w:rPr>
        <w:t>Supplementary information</w:t>
      </w:r>
    </w:p>
    <w:p w14:paraId="40B47C12" w14:textId="77777777" w:rsidR="00250DEC" w:rsidRDefault="00250DEC" w:rsidP="00250DEC">
      <w:pPr>
        <w:spacing w:line="480" w:lineRule="auto"/>
        <w:rPr>
          <w:rFonts w:cstheme="minorHAnsi"/>
        </w:rPr>
      </w:pPr>
    </w:p>
    <w:p w14:paraId="670898FA" w14:textId="77777777" w:rsidR="00250DEC" w:rsidRDefault="00250DEC" w:rsidP="00250DEC">
      <w:pPr>
        <w:spacing w:line="480" w:lineRule="auto"/>
        <w:rPr>
          <w:rFonts w:cstheme="minorHAnsi"/>
        </w:rPr>
      </w:pPr>
      <w:r>
        <w:rPr>
          <w:rFonts w:cstheme="minorHAnsi"/>
          <w:noProof/>
        </w:rPr>
        <w:drawing>
          <wp:inline distT="0" distB="0" distL="0" distR="0" wp14:anchorId="63CDADDB" wp14:editId="649389CA">
            <wp:extent cx="6120000" cy="2962997"/>
            <wp:effectExtent l="0" t="0" r="0" b="889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000" cy="2962997"/>
                    </a:xfrm>
                    <a:prstGeom prst="rect">
                      <a:avLst/>
                    </a:prstGeom>
                    <a:noFill/>
                  </pic:spPr>
                </pic:pic>
              </a:graphicData>
            </a:graphic>
          </wp:inline>
        </w:drawing>
      </w:r>
    </w:p>
    <w:p w14:paraId="4FE191E0" w14:textId="6571C5AB"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1</w:t>
      </w:r>
      <w:r>
        <w:rPr>
          <w:rFonts w:cstheme="minorHAnsi"/>
        </w:rPr>
        <w:t xml:space="preserve"> | Monthly ensemble mean difference in atmospheric absorption between the BB97 ensemble and the Control13 ensemble.  Atmospheric absorption is calculated as the difference in net down (</w:t>
      </w:r>
      <w:r w:rsidR="0049648B">
        <w:rPr>
          <w:rFonts w:cstheme="minorHAnsi"/>
        </w:rPr>
        <w:t xml:space="preserve">all-sky </w:t>
      </w:r>
      <w:r>
        <w:rPr>
          <w:rFonts w:cstheme="minorHAnsi"/>
        </w:rPr>
        <w:t>shortwave + longwave) radiative flux between the top of atmosphere and the surface.  Purple hashing denotes that the change is significant at the 95% level using a paired Student’s t-test.</w:t>
      </w:r>
    </w:p>
    <w:p w14:paraId="1BA61D29" w14:textId="77777777" w:rsidR="00250DEC" w:rsidRPr="00013916" w:rsidRDefault="00250DEC" w:rsidP="00250DEC">
      <w:pPr>
        <w:spacing w:line="480" w:lineRule="auto"/>
        <w:rPr>
          <w:rFonts w:cstheme="minorHAnsi"/>
        </w:rPr>
      </w:pPr>
    </w:p>
    <w:p w14:paraId="4EB97F1E" w14:textId="77777777" w:rsidR="00250DEC" w:rsidRPr="00013916" w:rsidRDefault="00250DEC" w:rsidP="00250DEC">
      <w:pPr>
        <w:spacing w:line="480" w:lineRule="auto"/>
        <w:rPr>
          <w:rFonts w:cstheme="minorHAnsi"/>
        </w:rPr>
      </w:pPr>
      <w:r>
        <w:rPr>
          <w:rFonts w:cstheme="minorHAnsi"/>
          <w:noProof/>
        </w:rPr>
        <w:lastRenderedPageBreak/>
        <w:drawing>
          <wp:inline distT="0" distB="0" distL="0" distR="0" wp14:anchorId="0B1A056B" wp14:editId="004E9717">
            <wp:extent cx="6120000" cy="3021139"/>
            <wp:effectExtent l="0" t="0" r="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000" cy="3021139"/>
                    </a:xfrm>
                    <a:prstGeom prst="rect">
                      <a:avLst/>
                    </a:prstGeom>
                    <a:noFill/>
                  </pic:spPr>
                </pic:pic>
              </a:graphicData>
            </a:graphic>
          </wp:inline>
        </w:drawing>
      </w:r>
    </w:p>
    <w:p w14:paraId="3D4E77D7" w14:textId="6ABDAEEC" w:rsidR="00250DEC" w:rsidRPr="00013916"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2</w:t>
      </w:r>
      <w:r>
        <w:rPr>
          <w:rFonts w:cstheme="minorHAnsi"/>
        </w:rPr>
        <w:t xml:space="preserve"> | Monthly ensemble mean difference in net surface radiative flux, between the BB97 ensemble and the Control13 ensemble.  The radiative flux change is calculated as the difference in net down</w:t>
      </w:r>
      <w:r w:rsidR="0034350F">
        <w:rPr>
          <w:rFonts w:cstheme="minorHAnsi"/>
        </w:rPr>
        <w:t xml:space="preserve"> (all-sky</w:t>
      </w:r>
      <w:r>
        <w:rPr>
          <w:rFonts w:cstheme="minorHAnsi"/>
        </w:rPr>
        <w:t xml:space="preserve"> shortwave + longwave</w:t>
      </w:r>
      <w:r w:rsidR="0034350F">
        <w:rPr>
          <w:rFonts w:cstheme="minorHAnsi"/>
        </w:rPr>
        <w:t>)</w:t>
      </w:r>
      <w:r>
        <w:rPr>
          <w:rFonts w:cstheme="minorHAnsi"/>
        </w:rPr>
        <w:t xml:space="preserve"> radiative flux at the surface, between the two ensembles.  Purple hashing denotes that the change is significant at the 95% level using a paired Student’s t-test.</w:t>
      </w:r>
    </w:p>
    <w:p w14:paraId="06585A10" w14:textId="77777777" w:rsidR="00250DEC" w:rsidRDefault="00250DEC" w:rsidP="00250DEC">
      <w:pPr>
        <w:spacing w:line="480" w:lineRule="auto"/>
        <w:rPr>
          <w:rFonts w:cstheme="minorHAnsi"/>
        </w:rPr>
      </w:pPr>
    </w:p>
    <w:p w14:paraId="0683BAF5" w14:textId="77777777" w:rsidR="00250DEC" w:rsidRDefault="00250DEC" w:rsidP="00250DEC">
      <w:pPr>
        <w:spacing w:line="480" w:lineRule="auto"/>
        <w:rPr>
          <w:rFonts w:cstheme="minorHAnsi"/>
        </w:rPr>
      </w:pPr>
    </w:p>
    <w:p w14:paraId="06A803C0" w14:textId="77777777" w:rsidR="00250DEC" w:rsidRDefault="00250DEC" w:rsidP="00250DEC">
      <w:pPr>
        <w:spacing w:line="480" w:lineRule="auto"/>
        <w:rPr>
          <w:rFonts w:cstheme="minorHAnsi"/>
        </w:rPr>
      </w:pPr>
    </w:p>
    <w:p w14:paraId="76A49FCF" w14:textId="77777777" w:rsidR="00250DEC" w:rsidRDefault="00250DEC" w:rsidP="00250DEC">
      <w:pPr>
        <w:spacing w:line="480" w:lineRule="auto"/>
        <w:rPr>
          <w:rFonts w:cstheme="minorHAnsi"/>
        </w:rPr>
      </w:pPr>
    </w:p>
    <w:p w14:paraId="2493B7D8"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62071031" wp14:editId="4405028A">
            <wp:extent cx="6120000" cy="3068287"/>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0" cy="3068287"/>
                    </a:xfrm>
                    <a:prstGeom prst="rect">
                      <a:avLst/>
                    </a:prstGeom>
                    <a:noFill/>
                  </pic:spPr>
                </pic:pic>
              </a:graphicData>
            </a:graphic>
          </wp:inline>
        </w:drawing>
      </w:r>
    </w:p>
    <w:p w14:paraId="5200A5D2" w14:textId="77777777" w:rsidR="00250DEC" w:rsidRDefault="00250DEC" w:rsidP="00250DEC">
      <w:pPr>
        <w:spacing w:line="480" w:lineRule="auto"/>
        <w:rPr>
          <w:rFonts w:cstheme="minorHAnsi"/>
        </w:rPr>
      </w:pPr>
      <w:r>
        <w:rPr>
          <w:rFonts w:cstheme="minorHAnsi"/>
          <w:b/>
          <w:bCs/>
        </w:rPr>
        <w:t xml:space="preserve">Supplementary </w:t>
      </w:r>
      <w:r w:rsidRPr="00AD51AA">
        <w:rPr>
          <w:rFonts w:cstheme="minorHAnsi"/>
          <w:b/>
          <w:bCs/>
        </w:rPr>
        <w:t xml:space="preserve">Figure </w:t>
      </w:r>
      <w:r>
        <w:rPr>
          <w:rFonts w:cstheme="minorHAnsi"/>
          <w:b/>
          <w:bCs/>
        </w:rPr>
        <w:t>3</w:t>
      </w:r>
      <w:r w:rsidRPr="00AD51AA">
        <w:rPr>
          <w:rFonts w:cstheme="minorHAnsi"/>
        </w:rPr>
        <w:t xml:space="preserve"> |</w:t>
      </w:r>
      <w:r>
        <w:rPr>
          <w:rFonts w:cstheme="minorHAnsi"/>
        </w:rPr>
        <w:t xml:space="preserve"> Map showing the Maritime Continent and western Pacific Ocean.  The green box indicates the horizonal area that is represented in all the longitude-height figures (main text Figures 3, 4, &amp; 5; Supplementary Figures 6 &amp; 8)</w:t>
      </w:r>
    </w:p>
    <w:p w14:paraId="7DE646A5" w14:textId="77777777" w:rsidR="00250DEC" w:rsidRDefault="00250DEC" w:rsidP="00250DEC">
      <w:pPr>
        <w:spacing w:line="480" w:lineRule="auto"/>
        <w:rPr>
          <w:rFonts w:cstheme="minorHAnsi"/>
        </w:rPr>
      </w:pPr>
    </w:p>
    <w:p w14:paraId="06313496" w14:textId="77777777" w:rsidR="00250DEC" w:rsidRDefault="00250DEC" w:rsidP="00250DEC">
      <w:pPr>
        <w:spacing w:line="480" w:lineRule="auto"/>
        <w:rPr>
          <w:rFonts w:cstheme="minorHAnsi"/>
        </w:rPr>
      </w:pPr>
    </w:p>
    <w:p w14:paraId="28BB0FB9" w14:textId="77777777" w:rsidR="00250DEC" w:rsidRDefault="00250DEC" w:rsidP="00250DEC">
      <w:pPr>
        <w:spacing w:line="480" w:lineRule="auto"/>
        <w:rPr>
          <w:rFonts w:cstheme="minorHAnsi"/>
        </w:rPr>
      </w:pPr>
    </w:p>
    <w:p w14:paraId="2B56ECA6" w14:textId="77777777" w:rsidR="00250DEC" w:rsidRDefault="00250DEC" w:rsidP="00250DEC">
      <w:pPr>
        <w:spacing w:line="480" w:lineRule="auto"/>
        <w:rPr>
          <w:rFonts w:cstheme="minorHAnsi"/>
        </w:rPr>
      </w:pPr>
    </w:p>
    <w:p w14:paraId="40C157DF" w14:textId="77777777" w:rsidR="00250DEC" w:rsidRDefault="00250DEC" w:rsidP="00250DEC">
      <w:pPr>
        <w:spacing w:line="480" w:lineRule="auto"/>
        <w:rPr>
          <w:rFonts w:cstheme="minorHAnsi"/>
        </w:rPr>
      </w:pPr>
    </w:p>
    <w:p w14:paraId="5454EF5C"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0F3F4F16" wp14:editId="0AC9C880">
            <wp:extent cx="6120000" cy="2952642"/>
            <wp:effectExtent l="0" t="0" r="0" b="635"/>
            <wp:docPr id="79" name="Picture 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000" cy="2952642"/>
                    </a:xfrm>
                    <a:prstGeom prst="rect">
                      <a:avLst/>
                    </a:prstGeom>
                    <a:noFill/>
                  </pic:spPr>
                </pic:pic>
              </a:graphicData>
            </a:graphic>
          </wp:inline>
        </w:drawing>
      </w:r>
    </w:p>
    <w:p w14:paraId="596F8518" w14:textId="77777777" w:rsidR="00250DEC" w:rsidRDefault="00250DEC" w:rsidP="00250DEC">
      <w:pPr>
        <w:spacing w:line="480" w:lineRule="auto"/>
        <w:rPr>
          <w:rFonts w:cstheme="minorHAnsi"/>
        </w:rPr>
      </w:pPr>
      <w:r>
        <w:rPr>
          <w:rFonts w:cstheme="minorHAnsi"/>
          <w:b/>
          <w:bCs/>
        </w:rPr>
        <w:t xml:space="preserve">Supplementary </w:t>
      </w:r>
      <w:r w:rsidRPr="00AD51AA">
        <w:rPr>
          <w:rFonts w:cstheme="minorHAnsi"/>
          <w:b/>
          <w:bCs/>
        </w:rPr>
        <w:t xml:space="preserve">Figure </w:t>
      </w:r>
      <w:r>
        <w:rPr>
          <w:rFonts w:cstheme="minorHAnsi"/>
          <w:b/>
          <w:bCs/>
        </w:rPr>
        <w:t>4</w:t>
      </w:r>
      <w:r w:rsidRPr="00AD51AA">
        <w:rPr>
          <w:rFonts w:cstheme="minorHAnsi"/>
        </w:rPr>
        <w:t xml:space="preserve"> | Monthly ensemble mean difference in near-surface air temperature between the BB97 ensemble and the Control13 ensemble.  </w:t>
      </w:r>
      <w:r w:rsidRPr="00AD51AA">
        <w:t>Each ensemble was run for 24 months starting from January 1997 or 2013 respectively, with the El Ni</w:t>
      </w:r>
      <w:r w:rsidRPr="00AD51AA">
        <w:rPr>
          <w:rFonts w:cstheme="minorHAnsi"/>
          <w:color w:val="262626"/>
          <w:shd w:val="clear" w:color="auto" w:fill="FFFFFF"/>
        </w:rPr>
        <w:t>ñ</w:t>
      </w:r>
      <w:r w:rsidRPr="00AD51AA">
        <w:t xml:space="preserve">o event peaking in autumn-winter of the first year, and monthly differences are shown here from July of the first year, through to March of the second year.  </w:t>
      </w:r>
      <w:r w:rsidRPr="00AD51AA">
        <w:rPr>
          <w:rFonts w:cstheme="minorHAnsi"/>
        </w:rPr>
        <w:t>Purple hashing denotes that the change is significant at the 95% level using a paired Student’s t-test.</w:t>
      </w:r>
    </w:p>
    <w:p w14:paraId="2651E068" w14:textId="77777777" w:rsidR="00250DEC" w:rsidRDefault="00250DEC" w:rsidP="00250DEC">
      <w:pPr>
        <w:spacing w:line="480" w:lineRule="auto"/>
        <w:rPr>
          <w:rFonts w:cstheme="minorHAnsi"/>
        </w:rPr>
      </w:pPr>
    </w:p>
    <w:p w14:paraId="2E1AC4D5" w14:textId="77777777" w:rsidR="00250DEC" w:rsidRDefault="00250DEC" w:rsidP="00250DEC">
      <w:pPr>
        <w:spacing w:line="480" w:lineRule="auto"/>
        <w:rPr>
          <w:rFonts w:cstheme="minorHAnsi"/>
        </w:rPr>
      </w:pPr>
    </w:p>
    <w:p w14:paraId="53FDEB0E" w14:textId="77777777" w:rsidR="00250DEC" w:rsidRDefault="00250DEC" w:rsidP="00250DEC">
      <w:pPr>
        <w:spacing w:line="480" w:lineRule="auto"/>
        <w:rPr>
          <w:rFonts w:cstheme="minorHAnsi"/>
        </w:rPr>
      </w:pPr>
    </w:p>
    <w:p w14:paraId="4F2F6375"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7A1D913E" wp14:editId="5B59E0F2">
            <wp:extent cx="6120000" cy="2846236"/>
            <wp:effectExtent l="0" t="0" r="0" b="0"/>
            <wp:docPr id="80" name="Picture 8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000" cy="2846236"/>
                    </a:xfrm>
                    <a:prstGeom prst="rect">
                      <a:avLst/>
                    </a:prstGeom>
                    <a:noFill/>
                  </pic:spPr>
                </pic:pic>
              </a:graphicData>
            </a:graphic>
          </wp:inline>
        </w:drawing>
      </w:r>
    </w:p>
    <w:p w14:paraId="68076481" w14:textId="77777777" w:rsidR="00250DEC" w:rsidRPr="00BE4F78" w:rsidRDefault="00250DEC" w:rsidP="00250DEC">
      <w:pPr>
        <w:spacing w:line="480" w:lineRule="auto"/>
        <w:rPr>
          <w:rFonts w:cstheme="minorHAnsi"/>
        </w:rPr>
      </w:pPr>
      <w:r>
        <w:rPr>
          <w:rFonts w:cstheme="minorHAnsi"/>
          <w:b/>
          <w:bCs/>
        </w:rPr>
        <w:t xml:space="preserve">Supplementary </w:t>
      </w:r>
      <w:r w:rsidRPr="00BE4F78">
        <w:rPr>
          <w:rFonts w:cstheme="minorHAnsi"/>
          <w:b/>
          <w:bCs/>
        </w:rPr>
        <w:t xml:space="preserve">Figure </w:t>
      </w:r>
      <w:r>
        <w:rPr>
          <w:rFonts w:cstheme="minorHAnsi"/>
          <w:b/>
          <w:bCs/>
        </w:rPr>
        <w:t>5</w:t>
      </w:r>
      <w:r w:rsidRPr="00BE4F78">
        <w:rPr>
          <w:rFonts w:cstheme="minorHAnsi"/>
        </w:rPr>
        <w:t xml:space="preserve"> | Monthly ensemble mean difference in total precipitation between the BB97 ensemble and the Control13 ensemble.  </w:t>
      </w:r>
      <w:r w:rsidRPr="00BE4F78">
        <w:t>Each ensemble was run for 24 months starting from January 1997 or 2013 respectively, with the El Ni</w:t>
      </w:r>
      <w:r w:rsidRPr="00BE4F78">
        <w:rPr>
          <w:rFonts w:cstheme="minorHAnsi"/>
          <w:color w:val="262626"/>
          <w:shd w:val="clear" w:color="auto" w:fill="FFFFFF"/>
        </w:rPr>
        <w:t>ñ</w:t>
      </w:r>
      <w:r w:rsidRPr="00BE4F78">
        <w:t xml:space="preserve">o event peaking in autumn-winter of the first year, and monthly differences are shown here from July of the first year, through to March of the second year.  </w:t>
      </w:r>
      <w:r w:rsidRPr="00BE4F78">
        <w:rPr>
          <w:rFonts w:cstheme="minorHAnsi"/>
        </w:rPr>
        <w:t>Purple hashing denotes that the change is significant at the 95% level using a paired Student’s t-test.</w:t>
      </w:r>
    </w:p>
    <w:p w14:paraId="7EA7A35E" w14:textId="77777777" w:rsidR="00250DEC" w:rsidRPr="00AD51AA" w:rsidRDefault="00250DEC" w:rsidP="00250DEC">
      <w:pPr>
        <w:spacing w:line="480" w:lineRule="auto"/>
        <w:rPr>
          <w:rFonts w:cstheme="minorHAnsi"/>
        </w:rPr>
      </w:pPr>
    </w:p>
    <w:p w14:paraId="00334CAE" w14:textId="77777777" w:rsidR="00250DEC" w:rsidRDefault="00250DEC" w:rsidP="00250DEC">
      <w:pPr>
        <w:spacing w:line="480" w:lineRule="auto"/>
        <w:rPr>
          <w:rFonts w:cstheme="minorHAnsi"/>
        </w:rPr>
      </w:pPr>
    </w:p>
    <w:p w14:paraId="4B1168AE" w14:textId="77777777" w:rsidR="00250DEC" w:rsidRDefault="00250DEC" w:rsidP="00250DEC">
      <w:pPr>
        <w:spacing w:line="480" w:lineRule="auto"/>
        <w:rPr>
          <w:rFonts w:cstheme="minorHAnsi"/>
        </w:rPr>
      </w:pPr>
    </w:p>
    <w:p w14:paraId="75E9C143" w14:textId="77777777" w:rsidR="00250DEC" w:rsidRDefault="00250DEC" w:rsidP="00250DEC">
      <w:pPr>
        <w:spacing w:line="480" w:lineRule="auto"/>
        <w:rPr>
          <w:rFonts w:cstheme="minorHAnsi"/>
        </w:rPr>
      </w:pPr>
    </w:p>
    <w:p w14:paraId="23A81EB4"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221793A2" wp14:editId="7D878105">
            <wp:extent cx="6120000" cy="3724940"/>
            <wp:effectExtent l="0" t="0" r="0" b="0"/>
            <wp:docPr id="82" name="Picture 8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Graphical user interface,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000" cy="3724940"/>
                    </a:xfrm>
                    <a:prstGeom prst="rect">
                      <a:avLst/>
                    </a:prstGeom>
                  </pic:spPr>
                </pic:pic>
              </a:graphicData>
            </a:graphic>
          </wp:inline>
        </w:drawing>
      </w:r>
    </w:p>
    <w:p w14:paraId="03AEA082"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6</w:t>
      </w:r>
      <w:r>
        <w:rPr>
          <w:rFonts w:cstheme="minorHAnsi"/>
        </w:rPr>
        <w:t xml:space="preserve"> | Monthly ensemble mean difference in equatorial vertical pressure velocity, between the BB97 ensemble and the Control13 ensemble.  Pressure velocity (ω) is diagnosed on pressure levels and averaged from 5°S to 5°N, and plotted here for 100°E - 180°E.  Purple hashing denotes the change is significant at the 95% level using a paired Student’s t-test.  </w:t>
      </w:r>
      <w:r w:rsidRPr="00214D6F">
        <w:rPr>
          <w:rFonts w:cstheme="minorHAnsi"/>
        </w:rPr>
        <w:t xml:space="preserve">For reference, the horizontal region represented is shown in Supplementary Figure </w:t>
      </w:r>
      <w:r>
        <w:rPr>
          <w:rFonts w:cstheme="minorHAnsi"/>
        </w:rPr>
        <w:t>3</w:t>
      </w:r>
      <w:r w:rsidRPr="00214D6F">
        <w:rPr>
          <w:rFonts w:cstheme="minorHAnsi"/>
        </w:rPr>
        <w:t>.</w:t>
      </w:r>
    </w:p>
    <w:p w14:paraId="5D5048C8" w14:textId="77777777" w:rsidR="00250DEC" w:rsidRDefault="00250DEC" w:rsidP="00250DEC">
      <w:pPr>
        <w:spacing w:line="480" w:lineRule="auto"/>
        <w:rPr>
          <w:rFonts w:cstheme="minorHAnsi"/>
        </w:rPr>
      </w:pPr>
    </w:p>
    <w:p w14:paraId="6C050B47" w14:textId="77777777" w:rsidR="00250DEC" w:rsidRDefault="00250DEC" w:rsidP="00250DEC">
      <w:pPr>
        <w:rPr>
          <w:rFonts w:cstheme="minorHAnsi"/>
        </w:rPr>
      </w:pPr>
      <w:r>
        <w:rPr>
          <w:rFonts w:cstheme="minorHAnsi"/>
        </w:rPr>
        <w:br w:type="page"/>
      </w:r>
    </w:p>
    <w:p w14:paraId="188E8ED8" w14:textId="77777777" w:rsidR="00250DEC" w:rsidRDefault="00250DEC" w:rsidP="00250DEC">
      <w:pPr>
        <w:rPr>
          <w:rFonts w:cstheme="minorHAnsi"/>
        </w:rPr>
      </w:pPr>
      <w:r>
        <w:rPr>
          <w:rFonts w:cstheme="minorHAnsi"/>
          <w:noProof/>
        </w:rPr>
        <w:lastRenderedPageBreak/>
        <w:drawing>
          <wp:inline distT="0" distB="0" distL="0" distR="0" wp14:anchorId="526D8E7B" wp14:editId="4FFFF3A7">
            <wp:extent cx="6120000" cy="3208268"/>
            <wp:effectExtent l="0" t="0" r="0" b="0"/>
            <wp:docPr id="83" name="Picture 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000" cy="3208268"/>
                    </a:xfrm>
                    <a:prstGeom prst="rect">
                      <a:avLst/>
                    </a:prstGeom>
                    <a:noFill/>
                  </pic:spPr>
                </pic:pic>
              </a:graphicData>
            </a:graphic>
          </wp:inline>
        </w:drawing>
      </w:r>
    </w:p>
    <w:p w14:paraId="300AA540"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7</w:t>
      </w:r>
      <w:r>
        <w:rPr>
          <w:rFonts w:cstheme="minorHAnsi"/>
        </w:rPr>
        <w:t xml:space="preserve"> | Monthly ensemble mean difference in latent heat release from precipitation, between the BB97 ensemble and the Control13 ensemble.  Atmospheric latent heating is estimated from the monthly precipitation change (Supplementary Figure 5), multiplied by the latent heat of vaporization for water.  Purple hashing denotes that the change is significant at the 95% level using a paired Student’s t-test.  Note that the contour range is double that of Supplementary Figure 1.</w:t>
      </w:r>
    </w:p>
    <w:p w14:paraId="2372453E" w14:textId="77777777" w:rsidR="00250DEC" w:rsidRDefault="00250DEC" w:rsidP="00250DEC">
      <w:pPr>
        <w:rPr>
          <w:rFonts w:cstheme="minorHAnsi"/>
        </w:rPr>
      </w:pPr>
    </w:p>
    <w:p w14:paraId="71D72FD1" w14:textId="77777777" w:rsidR="00250DEC" w:rsidRDefault="00250DEC" w:rsidP="00250DEC">
      <w:pPr>
        <w:rPr>
          <w:rFonts w:cstheme="minorHAnsi"/>
        </w:rPr>
      </w:pPr>
      <w:r>
        <w:rPr>
          <w:rFonts w:cstheme="minorHAnsi"/>
        </w:rPr>
        <w:br w:type="page"/>
      </w:r>
    </w:p>
    <w:p w14:paraId="67524C06"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293327E2" wp14:editId="2A8DD741">
            <wp:extent cx="6120000" cy="3728129"/>
            <wp:effectExtent l="0" t="0" r="0" b="0"/>
            <wp:docPr id="84" name="Picture 8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000" cy="3728129"/>
                    </a:xfrm>
                    <a:prstGeom prst="rect">
                      <a:avLst/>
                    </a:prstGeom>
                  </pic:spPr>
                </pic:pic>
              </a:graphicData>
            </a:graphic>
          </wp:inline>
        </w:drawing>
      </w:r>
    </w:p>
    <w:p w14:paraId="5B3B7FFC"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8</w:t>
      </w:r>
      <w:r>
        <w:rPr>
          <w:rFonts w:cstheme="minorHAnsi"/>
        </w:rPr>
        <w:t xml:space="preserve"> | Monthly ensemble mean difference in equatorial eastward wind velocity, between the BB97 ensemble and the Control13 ensemble.  Zonal wind velocity (u) is diagnosed on pressure levels and averaged from 5°S to 5°N, and plotted here for 100°E - 180°E.  Purple hashing denotes the change is significant at the 95% level using a paired Student’s t-test.  </w:t>
      </w:r>
      <w:r w:rsidRPr="00214D6F">
        <w:rPr>
          <w:rFonts w:cstheme="minorHAnsi"/>
        </w:rPr>
        <w:t xml:space="preserve">For reference, the horizontal region represented is shown in Supplementary Figure </w:t>
      </w:r>
      <w:r>
        <w:rPr>
          <w:rFonts w:cstheme="minorHAnsi"/>
        </w:rPr>
        <w:t>3</w:t>
      </w:r>
      <w:r w:rsidRPr="00214D6F">
        <w:rPr>
          <w:rFonts w:cstheme="minorHAnsi"/>
        </w:rPr>
        <w:t>.</w:t>
      </w:r>
    </w:p>
    <w:p w14:paraId="14A9BF6A" w14:textId="77777777" w:rsidR="00250DEC" w:rsidRDefault="00250DEC" w:rsidP="00250DEC">
      <w:pPr>
        <w:spacing w:line="480" w:lineRule="auto"/>
        <w:rPr>
          <w:rFonts w:cstheme="minorHAnsi"/>
        </w:rPr>
      </w:pPr>
    </w:p>
    <w:p w14:paraId="4F210951" w14:textId="77777777" w:rsidR="00250DEC" w:rsidRDefault="00250DEC" w:rsidP="00250DEC">
      <w:pPr>
        <w:spacing w:line="480" w:lineRule="auto"/>
        <w:rPr>
          <w:rFonts w:cstheme="minorHAnsi"/>
        </w:rPr>
      </w:pPr>
      <w:r w:rsidRPr="00BB0CFB">
        <w:rPr>
          <w:rFonts w:cstheme="minorHAnsi"/>
          <w:noProof/>
        </w:rPr>
        <w:lastRenderedPageBreak/>
        <w:drawing>
          <wp:inline distT="0" distB="0" distL="0" distR="0" wp14:anchorId="1E879D66" wp14:editId="53AE2227">
            <wp:extent cx="6120000" cy="5935555"/>
            <wp:effectExtent l="0" t="0" r="0" b="8255"/>
            <wp:docPr id="8" name="Picture 8" descr="Chart, scatter chart&#10;&#10;Description automatically generated">
              <a:extLst xmlns:a="http://schemas.openxmlformats.org/drawingml/2006/main">
                <a:ext uri="{FF2B5EF4-FFF2-40B4-BE49-F238E27FC236}">
                  <a16:creationId xmlns:a16="http://schemas.microsoft.com/office/drawing/2014/main" id="{D1584BB3-2F5B-DECB-DF39-8E5387007E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scatter chart&#10;&#10;Description automatically generated">
                      <a:extLst>
                        <a:ext uri="{FF2B5EF4-FFF2-40B4-BE49-F238E27FC236}">
                          <a16:creationId xmlns:a16="http://schemas.microsoft.com/office/drawing/2014/main" id="{D1584BB3-2F5B-DECB-DF39-8E5387007E26}"/>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4982" t="6303" r="4499" b="5905"/>
                    <a:stretch/>
                  </pic:blipFill>
                  <pic:spPr bwMode="auto">
                    <a:xfrm>
                      <a:off x="0" y="0"/>
                      <a:ext cx="6120000" cy="5935555"/>
                    </a:xfrm>
                    <a:prstGeom prst="rect">
                      <a:avLst/>
                    </a:prstGeom>
                    <a:ln>
                      <a:noFill/>
                    </a:ln>
                    <a:extLst>
                      <a:ext uri="{53640926-AAD7-44D8-BBD7-CCE9431645EC}">
                        <a14:shadowObscured xmlns:a14="http://schemas.microsoft.com/office/drawing/2010/main"/>
                      </a:ext>
                    </a:extLst>
                  </pic:spPr>
                </pic:pic>
              </a:graphicData>
            </a:graphic>
          </wp:inline>
        </w:drawing>
      </w:r>
    </w:p>
    <w:p w14:paraId="416F5107"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9</w:t>
      </w:r>
      <w:r>
        <w:rPr>
          <w:rFonts w:cstheme="minorHAnsi"/>
        </w:rPr>
        <w:t xml:space="preserve"> | Scatter plot of seasonally averaged 850 hPa zonal wind anomalies over the Ni</w:t>
      </w:r>
      <w:r w:rsidRPr="00013916">
        <w:rPr>
          <w:rFonts w:cstheme="minorHAnsi"/>
          <w:color w:val="262626"/>
          <w:shd w:val="clear" w:color="auto" w:fill="FFFFFF"/>
        </w:rPr>
        <w:t>ñ</w:t>
      </w:r>
      <w:r>
        <w:rPr>
          <w:rFonts w:cstheme="minorHAnsi"/>
          <w:color w:val="262626"/>
          <w:shd w:val="clear" w:color="auto" w:fill="FFFFFF"/>
        </w:rPr>
        <w:t xml:space="preserve">o 3.4 region against the corresponding </w:t>
      </w:r>
      <w:r>
        <w:rPr>
          <w:rFonts w:cstheme="minorHAnsi"/>
        </w:rPr>
        <w:t>Oceanic Ni</w:t>
      </w:r>
      <w:r w:rsidRPr="00013916">
        <w:rPr>
          <w:rFonts w:cstheme="minorHAnsi"/>
          <w:color w:val="262626"/>
          <w:shd w:val="clear" w:color="auto" w:fill="FFFFFF"/>
        </w:rPr>
        <w:t>ñ</w:t>
      </w:r>
      <w:r>
        <w:rPr>
          <w:rFonts w:cstheme="minorHAnsi"/>
          <w:color w:val="262626"/>
          <w:shd w:val="clear" w:color="auto" w:fill="FFFFFF"/>
        </w:rPr>
        <w:t xml:space="preserve">o Index (ONI), for all 3-month periods in each of the 29 BB97 and Control13 ensemble members.  UKESM1 reproduces a strong correlation between 850 hPa zonal wind and SST anomaly over the </w:t>
      </w:r>
      <w:r>
        <w:rPr>
          <w:rFonts w:cstheme="minorHAnsi"/>
        </w:rPr>
        <w:t>Ni</w:t>
      </w:r>
      <w:r w:rsidRPr="00013916">
        <w:rPr>
          <w:rFonts w:cstheme="minorHAnsi"/>
          <w:color w:val="262626"/>
          <w:shd w:val="clear" w:color="auto" w:fill="FFFFFF"/>
        </w:rPr>
        <w:t>ñ</w:t>
      </w:r>
      <w:r>
        <w:rPr>
          <w:rFonts w:cstheme="minorHAnsi"/>
          <w:color w:val="262626"/>
          <w:shd w:val="clear" w:color="auto" w:fill="FFFFFF"/>
        </w:rPr>
        <w:t>o 3.4 region, and the strength of this relationship is unchanged between the two ensembles.</w:t>
      </w:r>
    </w:p>
    <w:p w14:paraId="668442E5" w14:textId="77777777" w:rsidR="00250DEC" w:rsidRDefault="00250DEC" w:rsidP="00250DEC">
      <w:pPr>
        <w:spacing w:line="480" w:lineRule="auto"/>
        <w:rPr>
          <w:rFonts w:cstheme="minorHAnsi"/>
        </w:rPr>
      </w:pPr>
    </w:p>
    <w:p w14:paraId="7B0744B9"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5A6112AD" wp14:editId="59164EE3">
            <wp:extent cx="6120000" cy="3146703"/>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000" cy="3146703"/>
                    </a:xfrm>
                    <a:prstGeom prst="rect">
                      <a:avLst/>
                    </a:prstGeom>
                    <a:noFill/>
                  </pic:spPr>
                </pic:pic>
              </a:graphicData>
            </a:graphic>
          </wp:inline>
        </w:drawing>
      </w:r>
    </w:p>
    <w:p w14:paraId="60E45EDF"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10</w:t>
      </w:r>
      <w:r>
        <w:rPr>
          <w:rFonts w:cstheme="minorHAnsi"/>
        </w:rPr>
        <w:t xml:space="preserve"> | Seasonal evolution of 850 hPa zonal wind anomalies over the Ni</w:t>
      </w:r>
      <w:r w:rsidRPr="00013916">
        <w:rPr>
          <w:rFonts w:cstheme="minorHAnsi"/>
          <w:color w:val="262626"/>
          <w:shd w:val="clear" w:color="auto" w:fill="FFFFFF"/>
        </w:rPr>
        <w:t>ñ</w:t>
      </w:r>
      <w:r>
        <w:rPr>
          <w:rFonts w:cstheme="minorHAnsi"/>
          <w:color w:val="262626"/>
          <w:shd w:val="clear" w:color="auto" w:fill="FFFFFF"/>
        </w:rPr>
        <w:t xml:space="preserve">o 3.4 region </w:t>
      </w:r>
      <w:r w:rsidRPr="001566A1">
        <w:rPr>
          <w:rFonts w:cstheme="minorHAnsi"/>
          <w:color w:val="262626"/>
          <w:shd w:val="clear" w:color="auto" w:fill="FFFFFF"/>
        </w:rPr>
        <w:t xml:space="preserve">in the BB97 (red line) and Control13 (blue line) ensemble means.  Shading shows a ±1σ standard error range.  </w:t>
      </w:r>
      <w:r>
        <w:rPr>
          <w:rFonts w:cstheme="minorHAnsi"/>
          <w:color w:val="262626"/>
          <w:shd w:val="clear" w:color="auto" w:fill="FFFFFF"/>
        </w:rPr>
        <w:t>Zonal wind anomalies are</w:t>
      </w:r>
      <w:r w:rsidRPr="001566A1">
        <w:rPr>
          <w:rFonts w:cstheme="minorHAnsi"/>
          <w:color w:val="262626"/>
          <w:shd w:val="clear" w:color="auto" w:fill="FFFFFF"/>
        </w:rPr>
        <w:t xml:space="preserve"> calculated as the 3-month running mean of the </w:t>
      </w:r>
      <w:r>
        <w:rPr>
          <w:rFonts w:cstheme="minorHAnsi"/>
          <w:color w:val="262626"/>
          <w:shd w:val="clear" w:color="auto" w:fill="FFFFFF"/>
        </w:rPr>
        <w:t>850 hPa eastwards</w:t>
      </w:r>
      <w:r w:rsidRPr="001566A1">
        <w:rPr>
          <w:rFonts w:cstheme="minorHAnsi"/>
          <w:color w:val="262626"/>
          <w:shd w:val="clear" w:color="auto" w:fill="FFFFFF"/>
        </w:rPr>
        <w:t xml:space="preserve"> </w:t>
      </w:r>
      <w:r>
        <w:rPr>
          <w:rFonts w:cstheme="minorHAnsi"/>
          <w:color w:val="262626"/>
          <w:shd w:val="clear" w:color="auto" w:fill="FFFFFF"/>
        </w:rPr>
        <w:t xml:space="preserve">wind component </w:t>
      </w:r>
      <w:r w:rsidRPr="001566A1">
        <w:rPr>
          <w:rFonts w:cstheme="minorHAnsi"/>
          <w:color w:val="262626"/>
          <w:shd w:val="clear" w:color="auto" w:fill="FFFFFF"/>
        </w:rPr>
        <w:t>in each ensemble member relative to a 200-year monthly climatology, and averaged over the 5°S-5°N, 120°W-170°W region of the Pacific.</w:t>
      </w:r>
    </w:p>
    <w:p w14:paraId="34187FFB" w14:textId="77777777" w:rsidR="00250DEC" w:rsidRDefault="00250DEC" w:rsidP="00250DEC">
      <w:pPr>
        <w:spacing w:line="480" w:lineRule="auto"/>
        <w:rPr>
          <w:rFonts w:cstheme="minorHAnsi"/>
        </w:rPr>
      </w:pPr>
    </w:p>
    <w:p w14:paraId="2AF29A66" w14:textId="77777777" w:rsidR="00250DEC" w:rsidRDefault="00250DEC" w:rsidP="00250DEC">
      <w:pPr>
        <w:spacing w:line="480" w:lineRule="auto"/>
        <w:rPr>
          <w:rFonts w:cstheme="minorHAnsi"/>
        </w:rPr>
      </w:pPr>
    </w:p>
    <w:p w14:paraId="381A0935" w14:textId="77777777" w:rsidR="00250DEC" w:rsidRDefault="00250DEC" w:rsidP="00250DEC">
      <w:pPr>
        <w:spacing w:line="480" w:lineRule="auto"/>
        <w:rPr>
          <w:rFonts w:cstheme="minorHAnsi"/>
        </w:rPr>
      </w:pPr>
    </w:p>
    <w:p w14:paraId="59DFFB09" w14:textId="77777777" w:rsidR="00250DEC" w:rsidRDefault="00250DEC" w:rsidP="00250DEC">
      <w:pPr>
        <w:spacing w:line="480" w:lineRule="auto"/>
        <w:rPr>
          <w:rFonts w:cstheme="minorHAnsi"/>
        </w:rPr>
      </w:pPr>
    </w:p>
    <w:p w14:paraId="00AE7EBC" w14:textId="77777777" w:rsidR="00250DEC" w:rsidRDefault="00250DEC" w:rsidP="00250DEC">
      <w:pPr>
        <w:spacing w:line="480" w:lineRule="auto"/>
        <w:rPr>
          <w:rFonts w:cstheme="minorHAnsi"/>
        </w:rPr>
      </w:pPr>
    </w:p>
    <w:p w14:paraId="4140AC71" w14:textId="77777777" w:rsidR="00250DEC" w:rsidRDefault="00250DEC" w:rsidP="00250DEC">
      <w:pPr>
        <w:spacing w:line="480" w:lineRule="auto"/>
        <w:rPr>
          <w:rFonts w:cstheme="minorHAnsi"/>
        </w:rPr>
      </w:pPr>
    </w:p>
    <w:p w14:paraId="69244317" w14:textId="77777777" w:rsidR="00250DEC" w:rsidRDefault="00250DEC" w:rsidP="00250DEC">
      <w:pPr>
        <w:spacing w:line="480" w:lineRule="auto"/>
        <w:rPr>
          <w:rFonts w:cstheme="minorHAnsi"/>
        </w:rPr>
      </w:pPr>
    </w:p>
    <w:p w14:paraId="2F2EBF12"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47DD44B7" wp14:editId="0EA1E9B0">
            <wp:extent cx="6120000" cy="2329688"/>
            <wp:effectExtent l="0" t="0" r="0" b="0"/>
            <wp:docPr id="2" name="Picture 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 histo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000" cy="2329688"/>
                    </a:xfrm>
                    <a:prstGeom prst="rect">
                      <a:avLst/>
                    </a:prstGeom>
                    <a:noFill/>
                  </pic:spPr>
                </pic:pic>
              </a:graphicData>
            </a:graphic>
          </wp:inline>
        </w:drawing>
      </w:r>
    </w:p>
    <w:p w14:paraId="2F64D6BA"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11</w:t>
      </w:r>
      <w:r>
        <w:rPr>
          <w:rFonts w:cstheme="minorHAnsi"/>
        </w:rPr>
        <w:t xml:space="preserve"> | 20-year climatological precipitation seasonal cycle for June-December over the maritime continent (8°S-6°N, 95°E-150°E) in observations (black line) versus our UKESM1 present-day timeslice experiment (blue lines).  We use daily accumulated precipitation observations from the NASA </w:t>
      </w:r>
      <w:r w:rsidRPr="00542B3A">
        <w:rPr>
          <w:rFonts w:cstheme="minorHAnsi"/>
        </w:rPr>
        <w:t>Integrated Multi-satellitE Retrievals for GPM (IMERG)</w:t>
      </w:r>
      <w:r>
        <w:rPr>
          <w:rFonts w:cstheme="minorHAnsi"/>
        </w:rPr>
        <w:fldChar w:fldCharType="begin"/>
      </w:r>
      <w:r>
        <w:rPr>
          <w:rFonts w:cstheme="minorHAnsi"/>
        </w:rPr>
        <w:instrText xml:space="preserve"> ADDIN EN.CITE &lt;EndNote&gt;&lt;Cite&gt;&lt;Author&gt;Huffman&lt;/Author&gt;&lt;Year&gt;2019&lt;/Year&gt;&lt;RecNum&gt;625&lt;/RecNum&gt;&lt;DisplayText&gt;&lt;style face="superscript"&gt;1&lt;/style&gt;&lt;/DisplayText&gt;&lt;record&gt;&lt;rec-number&gt;625&lt;/rec-number&gt;&lt;foreign-keys&gt;&lt;key app="EN" db-id="50xe2wvx10wwage9pdd5z59zadxs02de2w99" timestamp="1617294041"&gt;625&lt;/key&gt;&lt;/foreign-keys&gt;&lt;ref-type name="Report"&gt;27&lt;/ref-type&gt;&lt;contributors&gt;&lt;authors&gt;&lt;author&gt;Huffman, G. J., Bolvin, D. T., Braithwaite, D., Hsu, K., Joyce, R., Kidd, C., Nelkin, E. J., Sorooshian, S., Tan, J., Xie, P.&lt;/author&gt;&lt;/authors&gt;&lt;tertiary-authors&gt;&lt;author&gt;National Aeronautics and Space Administration&lt;/author&gt;&lt;/tertiary-authors&gt;&lt;subsidiary-authors&gt;&lt;author&gt;GSFC&lt;/author&gt;&lt;/subsidiary-authors&gt;&lt;/contributors&gt;&lt;titles&gt;&lt;title&gt;NASA Global Precipitation Measurement (GPM) Integrated Multi-satellitE Retrievals for GPM (IMERG) - Algorithm Theoretical Basis Document (ATBD) Version 06&lt;/title&gt;&lt;/titles&gt;&lt;dates&gt;&lt;year&gt;2019&lt;/year&gt;&lt;pub-dates&gt;&lt;date&gt;13 March 2019&lt;/date&gt;&lt;/pub-dates&gt;&lt;/dates&gt;&lt;pub-location&gt;Greenbelt, MD 20771&lt;/pub-location&gt;&lt;publisher&gt;NASA/GSFC&lt;/publisher&gt;&lt;urls&gt;&lt;related-urls&gt;&lt;url&gt;https://docserver.gesdisc.eosdis.nasa.gov/public/project/GPM/IMERG_ATBD_V06.pdf&lt;/url&gt;&lt;/related-urls&gt;&lt;/urls&gt;&lt;/record&gt;&lt;/Cite&gt;&lt;/EndNote&gt;</w:instrText>
      </w:r>
      <w:r>
        <w:rPr>
          <w:rFonts w:cstheme="minorHAnsi"/>
        </w:rPr>
        <w:fldChar w:fldCharType="separate"/>
      </w:r>
      <w:r w:rsidRPr="001F6A26">
        <w:rPr>
          <w:rFonts w:cstheme="minorHAnsi"/>
          <w:noProof/>
          <w:vertAlign w:val="superscript"/>
        </w:rPr>
        <w:t>1</w:t>
      </w:r>
      <w:r>
        <w:rPr>
          <w:rFonts w:cstheme="minorHAnsi"/>
        </w:rPr>
        <w:fldChar w:fldCharType="end"/>
      </w:r>
      <w:r>
        <w:rPr>
          <w:rFonts w:cstheme="minorHAnsi"/>
        </w:rPr>
        <w:t xml:space="preserve"> Version 06 merged satellite precipitation dataset over a 20-year period from 1</w:t>
      </w:r>
      <w:r w:rsidRPr="00122883">
        <w:rPr>
          <w:rFonts w:cstheme="minorHAnsi"/>
          <w:vertAlign w:val="superscript"/>
        </w:rPr>
        <w:t>st</w:t>
      </w:r>
      <w:r>
        <w:rPr>
          <w:rFonts w:cstheme="minorHAnsi"/>
        </w:rPr>
        <w:t xml:space="preserve"> June 2000 to 31</w:t>
      </w:r>
      <w:r w:rsidRPr="00DE6C94">
        <w:rPr>
          <w:rFonts w:cstheme="minorHAnsi"/>
          <w:vertAlign w:val="superscript"/>
        </w:rPr>
        <w:t>st</w:t>
      </w:r>
      <w:r>
        <w:rPr>
          <w:rFonts w:cstheme="minorHAnsi"/>
        </w:rPr>
        <w:t xml:space="preserve"> May 2020.  This is compared against daily mean precipitation from ten consecutive 20-year portions of our 1200-year present-day timeslice simulation.  For each dataset, we compute a climatology for each day of the year by averaging over all 20 years for that day of the year.  This daily climatology is then smoothed with a 5-day running mean.</w:t>
      </w:r>
    </w:p>
    <w:p w14:paraId="4A8E7875" w14:textId="77777777" w:rsidR="00250DEC" w:rsidRDefault="00250DEC" w:rsidP="00250DEC">
      <w:pPr>
        <w:spacing w:line="480" w:lineRule="auto"/>
        <w:rPr>
          <w:rFonts w:cstheme="minorHAnsi"/>
        </w:rPr>
      </w:pPr>
    </w:p>
    <w:p w14:paraId="56B00701" w14:textId="77777777" w:rsidR="00250DEC" w:rsidRDefault="00250DEC" w:rsidP="00250DEC">
      <w:pPr>
        <w:spacing w:line="480" w:lineRule="auto"/>
        <w:rPr>
          <w:rFonts w:cstheme="minorHAnsi"/>
        </w:rPr>
      </w:pPr>
    </w:p>
    <w:p w14:paraId="3A099DC9"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748ECA2B" wp14:editId="24EECD88">
            <wp:extent cx="6120000" cy="3115409"/>
            <wp:effectExtent l="0" t="0" r="0" b="889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000" cy="3115409"/>
                    </a:xfrm>
                    <a:prstGeom prst="rect">
                      <a:avLst/>
                    </a:prstGeom>
                    <a:noFill/>
                  </pic:spPr>
                </pic:pic>
              </a:graphicData>
            </a:graphic>
          </wp:inline>
        </w:drawing>
      </w:r>
    </w:p>
    <w:p w14:paraId="1DF6FB7E" w14:textId="77777777" w:rsidR="00250DEC" w:rsidRDefault="00250DEC" w:rsidP="00250DEC">
      <w:pPr>
        <w:spacing w:line="480" w:lineRule="auto"/>
        <w:rPr>
          <w:rFonts w:cstheme="minorHAnsi"/>
          <w:color w:val="262626"/>
          <w:shd w:val="clear" w:color="auto" w:fill="FFFFFF"/>
        </w:rPr>
      </w:pPr>
      <w:r>
        <w:rPr>
          <w:rFonts w:cstheme="minorHAnsi"/>
          <w:b/>
          <w:bCs/>
        </w:rPr>
        <w:t xml:space="preserve">Supplementary </w:t>
      </w:r>
      <w:r w:rsidRPr="004E63C2">
        <w:rPr>
          <w:rFonts w:cstheme="minorHAnsi"/>
          <w:b/>
          <w:bCs/>
        </w:rPr>
        <w:t xml:space="preserve">Figure </w:t>
      </w:r>
      <w:r>
        <w:rPr>
          <w:rFonts w:cstheme="minorHAnsi"/>
          <w:b/>
          <w:bCs/>
        </w:rPr>
        <w:t>12</w:t>
      </w:r>
      <w:r>
        <w:rPr>
          <w:rFonts w:cstheme="minorHAnsi"/>
        </w:rPr>
        <w:t xml:space="preserve"> | Seasonal evolution of the Oceanic Ni</w:t>
      </w:r>
      <w:r w:rsidRPr="00013916">
        <w:rPr>
          <w:rFonts w:cstheme="minorHAnsi"/>
          <w:color w:val="262626"/>
          <w:shd w:val="clear" w:color="auto" w:fill="FFFFFF"/>
        </w:rPr>
        <w:t>ñ</w:t>
      </w:r>
      <w:r>
        <w:rPr>
          <w:rFonts w:cstheme="minorHAnsi"/>
          <w:color w:val="262626"/>
          <w:shd w:val="clear" w:color="auto" w:fill="FFFFFF"/>
        </w:rPr>
        <w:t>o Index (ONI) in each of the 29 individual Control13 ensemble members.  The 10 ensemble members which were used in the main analysis are shown with solid lines, and the remaining 19 ensembles members in light dotted lines.  The cyan dashed line with shading shows the 29-member ensemble mean with a ±1σ standard error range.</w:t>
      </w:r>
    </w:p>
    <w:p w14:paraId="271AD197" w14:textId="77777777" w:rsidR="00250DEC" w:rsidRDefault="00250DEC" w:rsidP="00250DEC">
      <w:pPr>
        <w:rPr>
          <w:rFonts w:cstheme="minorHAnsi"/>
          <w:color w:val="262626"/>
          <w:shd w:val="clear" w:color="auto" w:fill="FFFFFF"/>
        </w:rPr>
      </w:pPr>
      <w:r>
        <w:rPr>
          <w:rFonts w:cstheme="minorHAnsi"/>
          <w:color w:val="262626"/>
          <w:shd w:val="clear" w:color="auto" w:fill="FFFFFF"/>
        </w:rPr>
        <w:br w:type="page"/>
      </w:r>
    </w:p>
    <w:p w14:paraId="4AE745E7"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784FA242" wp14:editId="2210C599">
            <wp:extent cx="6120000" cy="311287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000" cy="3112870"/>
                    </a:xfrm>
                    <a:prstGeom prst="rect">
                      <a:avLst/>
                    </a:prstGeom>
                    <a:noFill/>
                  </pic:spPr>
                </pic:pic>
              </a:graphicData>
            </a:graphic>
          </wp:inline>
        </w:drawing>
      </w:r>
    </w:p>
    <w:p w14:paraId="257183AA"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13</w:t>
      </w:r>
      <w:r>
        <w:rPr>
          <w:rFonts w:cstheme="minorHAnsi"/>
        </w:rPr>
        <w:t xml:space="preserve"> | Seasonal evolution of the Oceanic Ni</w:t>
      </w:r>
      <w:r w:rsidRPr="00013916">
        <w:rPr>
          <w:rFonts w:cstheme="minorHAnsi"/>
          <w:color w:val="262626"/>
          <w:shd w:val="clear" w:color="auto" w:fill="FFFFFF"/>
        </w:rPr>
        <w:t>ñ</w:t>
      </w:r>
      <w:r>
        <w:rPr>
          <w:rFonts w:cstheme="minorHAnsi"/>
          <w:color w:val="262626"/>
          <w:shd w:val="clear" w:color="auto" w:fill="FFFFFF"/>
        </w:rPr>
        <w:t>o Index (ONI) in each of the 29 individual BB97 ensemble members.  The 10 ensemble members which were used in the main analysis are shown with solid lines, and the remaining 19 ensembles members in light dotted lines.  The orange dashed line with shading shows the 29-member ensemble mean with a ±1σ standard error range.</w:t>
      </w:r>
    </w:p>
    <w:p w14:paraId="0ED4D4F2" w14:textId="77777777" w:rsidR="00250DEC" w:rsidRDefault="00250DEC" w:rsidP="00250DEC">
      <w:pPr>
        <w:spacing w:line="480" w:lineRule="auto"/>
        <w:rPr>
          <w:rFonts w:cstheme="minorHAnsi"/>
        </w:rPr>
      </w:pPr>
    </w:p>
    <w:p w14:paraId="15FA06A2" w14:textId="77777777" w:rsidR="00250DEC" w:rsidRDefault="00250DEC" w:rsidP="00250DEC">
      <w:pPr>
        <w:spacing w:line="480" w:lineRule="auto"/>
        <w:rPr>
          <w:rFonts w:cstheme="minorHAnsi"/>
        </w:rPr>
      </w:pPr>
    </w:p>
    <w:p w14:paraId="33DD299A" w14:textId="77777777" w:rsidR="00250DEC" w:rsidRDefault="00250DEC" w:rsidP="00250DEC">
      <w:pPr>
        <w:spacing w:line="480" w:lineRule="auto"/>
        <w:rPr>
          <w:rFonts w:cstheme="minorHAnsi"/>
        </w:rPr>
      </w:pPr>
    </w:p>
    <w:p w14:paraId="4691CDFD" w14:textId="77777777" w:rsidR="00250DEC" w:rsidRDefault="00250DEC" w:rsidP="00250DEC">
      <w:pPr>
        <w:spacing w:line="480" w:lineRule="auto"/>
        <w:rPr>
          <w:rFonts w:cstheme="minorHAnsi"/>
        </w:rPr>
      </w:pPr>
      <w:r>
        <w:rPr>
          <w:rFonts w:cstheme="minorHAnsi"/>
          <w:noProof/>
        </w:rPr>
        <w:lastRenderedPageBreak/>
        <w:drawing>
          <wp:inline distT="0" distB="0" distL="0" distR="0" wp14:anchorId="78794FBA" wp14:editId="60F487E8">
            <wp:extent cx="6120000" cy="2998137"/>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000" cy="2998137"/>
                    </a:xfrm>
                    <a:prstGeom prst="rect">
                      <a:avLst/>
                    </a:prstGeom>
                    <a:noFill/>
                  </pic:spPr>
                </pic:pic>
              </a:graphicData>
            </a:graphic>
          </wp:inline>
        </w:drawing>
      </w:r>
    </w:p>
    <w:p w14:paraId="629842F7" w14:textId="77777777" w:rsidR="00250DEC" w:rsidRDefault="00250DEC" w:rsidP="00250DEC">
      <w:pPr>
        <w:spacing w:line="480" w:lineRule="auto"/>
        <w:rPr>
          <w:rFonts w:cstheme="minorHAnsi"/>
        </w:rPr>
      </w:pPr>
      <w:r>
        <w:rPr>
          <w:rFonts w:cstheme="minorHAnsi"/>
          <w:b/>
          <w:bCs/>
        </w:rPr>
        <w:t xml:space="preserve">Supplementary </w:t>
      </w:r>
      <w:r w:rsidRPr="004E63C2">
        <w:rPr>
          <w:rFonts w:cstheme="minorHAnsi"/>
          <w:b/>
          <w:bCs/>
        </w:rPr>
        <w:t xml:space="preserve">Figure </w:t>
      </w:r>
      <w:r>
        <w:rPr>
          <w:rFonts w:cstheme="minorHAnsi"/>
          <w:b/>
          <w:bCs/>
        </w:rPr>
        <w:t>14</w:t>
      </w:r>
      <w:r>
        <w:rPr>
          <w:rFonts w:cstheme="minorHAnsi"/>
        </w:rPr>
        <w:t xml:space="preserve"> | Seasonal evolution of the Oceanic Ni</w:t>
      </w:r>
      <w:r w:rsidRPr="00013916">
        <w:rPr>
          <w:rFonts w:cstheme="minorHAnsi"/>
          <w:color w:val="262626"/>
          <w:shd w:val="clear" w:color="auto" w:fill="FFFFFF"/>
        </w:rPr>
        <w:t>ñ</w:t>
      </w:r>
      <w:r>
        <w:rPr>
          <w:rFonts w:cstheme="minorHAnsi"/>
          <w:color w:val="262626"/>
          <w:shd w:val="clear" w:color="auto" w:fill="FFFFFF"/>
        </w:rPr>
        <w:t xml:space="preserve">o Index (ONI) in the BB97 (red/orange lines) lines) and Control13 (blue/cyan lines) ensemble means.  Darker colours (red, blue) with solid lines show the reduced 10-member ensemble consisting only of paired members which still simulated a strong El </w:t>
      </w:r>
      <w:r>
        <w:rPr>
          <w:rFonts w:cstheme="minorHAnsi"/>
        </w:rPr>
        <w:t>Ni</w:t>
      </w:r>
      <w:r w:rsidRPr="00013916">
        <w:rPr>
          <w:rFonts w:cstheme="minorHAnsi"/>
          <w:color w:val="262626"/>
          <w:shd w:val="clear" w:color="auto" w:fill="FFFFFF"/>
        </w:rPr>
        <w:t>ñ</w:t>
      </w:r>
      <w:r>
        <w:rPr>
          <w:rFonts w:cstheme="minorHAnsi"/>
          <w:color w:val="262626"/>
          <w:shd w:val="clear" w:color="auto" w:fill="FFFFFF"/>
        </w:rPr>
        <w:t xml:space="preserve">o event in both cases.  These are the ensemble members used for the analysis throughout the main text.  Lighter colours with dashed lines (orange, cyan) show the full 29-member ensemble, including those ensemble members which no longer evolved into an El </w:t>
      </w:r>
      <w:r>
        <w:rPr>
          <w:rFonts w:cstheme="minorHAnsi"/>
        </w:rPr>
        <w:t>Ni</w:t>
      </w:r>
      <w:r w:rsidRPr="00013916">
        <w:rPr>
          <w:rFonts w:cstheme="minorHAnsi"/>
          <w:color w:val="262626"/>
          <w:shd w:val="clear" w:color="auto" w:fill="FFFFFF"/>
        </w:rPr>
        <w:t>ñ</w:t>
      </w:r>
      <w:r>
        <w:rPr>
          <w:rFonts w:cstheme="minorHAnsi"/>
          <w:color w:val="262626"/>
          <w:shd w:val="clear" w:color="auto" w:fill="FFFFFF"/>
        </w:rPr>
        <w:t>o state in one or both ensembles.  Solid and dashed lines show the respective ensemble means, whilst the shading shows a ±1σ standard error range.</w:t>
      </w:r>
    </w:p>
    <w:p w14:paraId="064DF8B1" w14:textId="77777777" w:rsidR="00250DEC" w:rsidRDefault="00250DEC" w:rsidP="00250DEC"/>
    <w:p w14:paraId="784A548C" w14:textId="77777777" w:rsidR="00250DEC" w:rsidRDefault="00250DEC" w:rsidP="00250DEC"/>
    <w:p w14:paraId="569A6C2E" w14:textId="77777777" w:rsidR="00250DEC" w:rsidRPr="00E20229" w:rsidRDefault="00250DEC" w:rsidP="00250DEC">
      <w:pPr>
        <w:spacing w:line="480" w:lineRule="auto"/>
        <w:rPr>
          <w:b/>
          <w:bCs/>
        </w:rPr>
      </w:pPr>
      <w:r w:rsidRPr="00E20229">
        <w:rPr>
          <w:b/>
          <w:bCs/>
        </w:rPr>
        <w:t>References</w:t>
      </w:r>
    </w:p>
    <w:p w14:paraId="7D34FB25" w14:textId="77777777" w:rsidR="00250DEC" w:rsidRPr="001F6A26" w:rsidRDefault="00250DEC" w:rsidP="00250DEC">
      <w:pPr>
        <w:pStyle w:val="EndNoteBibliography"/>
        <w:ind w:left="720" w:hanging="720"/>
      </w:pPr>
      <w:r>
        <w:fldChar w:fldCharType="begin"/>
      </w:r>
      <w:r>
        <w:instrText xml:space="preserve"> ADDIN EN.REFLIST </w:instrText>
      </w:r>
      <w:r>
        <w:fldChar w:fldCharType="separate"/>
      </w:r>
      <w:r w:rsidRPr="001F6A26">
        <w:t>1</w:t>
      </w:r>
      <w:r w:rsidRPr="001F6A26">
        <w:tab/>
        <w:t>Huffman, G. J., Bolvin, D. T., Braithwaite, D., Hsu, K., Joyce, R., Kidd, C., Nelkin, E. J., Sorooshian, S., Tan, J., Xie, P. NASA Global Precipitation Measurement (GPM) Integrated Multi-satellitE Retrievals for GPM (IMERG) - Algorithm Theoretical Basis Document (ATBD) Version 06. (NASA/GSFC, Greenbelt, MD 20771, 2019).</w:t>
      </w:r>
    </w:p>
    <w:p w14:paraId="7493C3DB" w14:textId="77777777" w:rsidR="00250DEC" w:rsidRDefault="00250DEC" w:rsidP="00250DEC">
      <w:r>
        <w:fldChar w:fldCharType="end"/>
      </w:r>
    </w:p>
    <w:p w14:paraId="4473AD6E" w14:textId="77777777" w:rsidR="00250DEC" w:rsidRDefault="00250DEC" w:rsidP="00656F8E">
      <w:pPr>
        <w:pStyle w:val="EndNoteBibliography"/>
        <w:spacing w:line="480" w:lineRule="auto"/>
        <w:rPr>
          <w:rFonts w:cstheme="minorHAnsi"/>
        </w:rPr>
      </w:pPr>
    </w:p>
    <w:sectPr w:rsidR="00250DEC" w:rsidSect="003C0F08">
      <w:footerReference w:type="default" r:id="rId2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984FC" w14:textId="77777777" w:rsidR="008D4D8C" w:rsidRDefault="008D4D8C" w:rsidP="00592EF8">
      <w:pPr>
        <w:spacing w:after="0" w:line="240" w:lineRule="auto"/>
      </w:pPr>
      <w:r>
        <w:separator/>
      </w:r>
    </w:p>
  </w:endnote>
  <w:endnote w:type="continuationSeparator" w:id="0">
    <w:p w14:paraId="191F75CE" w14:textId="77777777" w:rsidR="008D4D8C" w:rsidRDefault="008D4D8C" w:rsidP="00592EF8">
      <w:pPr>
        <w:spacing w:after="0" w:line="240" w:lineRule="auto"/>
      </w:pPr>
      <w:r>
        <w:continuationSeparator/>
      </w:r>
    </w:p>
  </w:endnote>
  <w:endnote w:type="continuationNotice" w:id="1">
    <w:p w14:paraId="2F6A98B6" w14:textId="77777777" w:rsidR="008D4D8C" w:rsidRDefault="008D4D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7755784"/>
      <w:docPartObj>
        <w:docPartGallery w:val="Page Numbers (Bottom of Page)"/>
        <w:docPartUnique/>
      </w:docPartObj>
    </w:sdtPr>
    <w:sdtEndPr>
      <w:rPr>
        <w:noProof/>
      </w:rPr>
    </w:sdtEndPr>
    <w:sdtContent>
      <w:p w14:paraId="7662C716" w14:textId="30EA1724" w:rsidR="00592EF8" w:rsidRDefault="00592E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178AEC" w14:textId="77777777" w:rsidR="00592EF8" w:rsidRDefault="00592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858BD" w14:textId="77777777" w:rsidR="008D4D8C" w:rsidRDefault="008D4D8C" w:rsidP="00592EF8">
      <w:pPr>
        <w:spacing w:after="0" w:line="240" w:lineRule="auto"/>
      </w:pPr>
      <w:r>
        <w:separator/>
      </w:r>
    </w:p>
  </w:footnote>
  <w:footnote w:type="continuationSeparator" w:id="0">
    <w:p w14:paraId="29A28000" w14:textId="77777777" w:rsidR="008D4D8C" w:rsidRDefault="008D4D8C" w:rsidP="00592EF8">
      <w:pPr>
        <w:spacing w:after="0" w:line="240" w:lineRule="auto"/>
      </w:pPr>
      <w:r>
        <w:continuationSeparator/>
      </w:r>
    </w:p>
  </w:footnote>
  <w:footnote w:type="continuationNotice" w:id="1">
    <w:p w14:paraId="7BB7D1BA" w14:textId="77777777" w:rsidR="008D4D8C" w:rsidRDefault="008D4D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A602A"/>
    <w:multiLevelType w:val="hybridMultilevel"/>
    <w:tmpl w:val="DF72C65A"/>
    <w:lvl w:ilvl="0" w:tplc="49607F0E">
      <w:start w:val="5"/>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E353F2"/>
    <w:multiLevelType w:val="hybridMultilevel"/>
    <w:tmpl w:val="27C4F6C4"/>
    <w:lvl w:ilvl="0" w:tplc="A228537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xe2wvx10wwage9pdd5z59zadxs02de2w99&quot;&gt;My EndNote Library&lt;record-ids&gt;&lt;item&gt;318&lt;/item&gt;&lt;item&gt;320&lt;/item&gt;&lt;item&gt;338&lt;/item&gt;&lt;item&gt;340&lt;/item&gt;&lt;item&gt;428&lt;/item&gt;&lt;item&gt;443&lt;/item&gt;&lt;item&gt;567&lt;/item&gt;&lt;item&gt;577&lt;/item&gt;&lt;item&gt;581&lt;/item&gt;&lt;item&gt;611&lt;/item&gt;&lt;item&gt;612&lt;/item&gt;&lt;item&gt;614&lt;/item&gt;&lt;item&gt;615&lt;/item&gt;&lt;item&gt;616&lt;/item&gt;&lt;item&gt;617&lt;/item&gt;&lt;item&gt;618&lt;/item&gt;&lt;item&gt;620&lt;/item&gt;&lt;item&gt;621&lt;/item&gt;&lt;item&gt;622&lt;/item&gt;&lt;item&gt;623&lt;/item&gt;&lt;item&gt;624&lt;/item&gt;&lt;item&gt;626&lt;/item&gt;&lt;item&gt;627&lt;/item&gt;&lt;item&gt;628&lt;/item&gt;&lt;item&gt;629&lt;/item&gt;&lt;item&gt;630&lt;/item&gt;&lt;item&gt;631&lt;/item&gt;&lt;item&gt;632&lt;/item&gt;&lt;item&gt;633&lt;/item&gt;&lt;item&gt;634&lt;/item&gt;&lt;item&gt;635&lt;/item&gt;&lt;item&gt;636&lt;/item&gt;&lt;item&gt;637&lt;/item&gt;&lt;item&gt;638&lt;/item&gt;&lt;item&gt;639&lt;/item&gt;&lt;item&gt;640&lt;/item&gt;&lt;item&gt;641&lt;/item&gt;&lt;item&gt;662&lt;/item&gt;&lt;item&gt;664&lt;/item&gt;&lt;/record-ids&gt;&lt;/item&gt;&lt;/Libraries&gt;"/>
  </w:docVars>
  <w:rsids>
    <w:rsidRoot w:val="003C0F08"/>
    <w:rsid w:val="0000126A"/>
    <w:rsid w:val="0000149F"/>
    <w:rsid w:val="00002566"/>
    <w:rsid w:val="000035C1"/>
    <w:rsid w:val="00003BDC"/>
    <w:rsid w:val="00004B2B"/>
    <w:rsid w:val="0000722A"/>
    <w:rsid w:val="00010580"/>
    <w:rsid w:val="000109B2"/>
    <w:rsid w:val="00011719"/>
    <w:rsid w:val="00012909"/>
    <w:rsid w:val="00012D8A"/>
    <w:rsid w:val="00013916"/>
    <w:rsid w:val="00014E69"/>
    <w:rsid w:val="00015D0A"/>
    <w:rsid w:val="00015ED1"/>
    <w:rsid w:val="0001609B"/>
    <w:rsid w:val="00020090"/>
    <w:rsid w:val="000205FD"/>
    <w:rsid w:val="0002063A"/>
    <w:rsid w:val="00020B9C"/>
    <w:rsid w:val="00021076"/>
    <w:rsid w:val="000211D5"/>
    <w:rsid w:val="00021A3F"/>
    <w:rsid w:val="0002252C"/>
    <w:rsid w:val="00022C20"/>
    <w:rsid w:val="00023114"/>
    <w:rsid w:val="0002341D"/>
    <w:rsid w:val="0002407B"/>
    <w:rsid w:val="000249FA"/>
    <w:rsid w:val="00024A5A"/>
    <w:rsid w:val="000252D5"/>
    <w:rsid w:val="00025B63"/>
    <w:rsid w:val="0002611B"/>
    <w:rsid w:val="0002687D"/>
    <w:rsid w:val="00027625"/>
    <w:rsid w:val="000309EC"/>
    <w:rsid w:val="00031A1C"/>
    <w:rsid w:val="00032776"/>
    <w:rsid w:val="00032C61"/>
    <w:rsid w:val="00032D2F"/>
    <w:rsid w:val="00032F3E"/>
    <w:rsid w:val="000331EF"/>
    <w:rsid w:val="00034CFD"/>
    <w:rsid w:val="00034E55"/>
    <w:rsid w:val="00035E6B"/>
    <w:rsid w:val="000363E5"/>
    <w:rsid w:val="00036F0B"/>
    <w:rsid w:val="000402B5"/>
    <w:rsid w:val="00040371"/>
    <w:rsid w:val="00042834"/>
    <w:rsid w:val="00043B07"/>
    <w:rsid w:val="000468BF"/>
    <w:rsid w:val="00046BCB"/>
    <w:rsid w:val="00046EFE"/>
    <w:rsid w:val="00047DFE"/>
    <w:rsid w:val="000500A5"/>
    <w:rsid w:val="00053990"/>
    <w:rsid w:val="00053E5C"/>
    <w:rsid w:val="00054148"/>
    <w:rsid w:val="00054D3F"/>
    <w:rsid w:val="00054FBE"/>
    <w:rsid w:val="00055B47"/>
    <w:rsid w:val="00060233"/>
    <w:rsid w:val="0006346B"/>
    <w:rsid w:val="00063B41"/>
    <w:rsid w:val="00063D8B"/>
    <w:rsid w:val="000654BA"/>
    <w:rsid w:val="00065A43"/>
    <w:rsid w:val="00066C38"/>
    <w:rsid w:val="00066CEF"/>
    <w:rsid w:val="0007079B"/>
    <w:rsid w:val="00070FCE"/>
    <w:rsid w:val="00072224"/>
    <w:rsid w:val="000722AB"/>
    <w:rsid w:val="00072AC4"/>
    <w:rsid w:val="00072B09"/>
    <w:rsid w:val="00073E6E"/>
    <w:rsid w:val="00074533"/>
    <w:rsid w:val="00075EFE"/>
    <w:rsid w:val="00076452"/>
    <w:rsid w:val="00077728"/>
    <w:rsid w:val="00080B74"/>
    <w:rsid w:val="00080D8A"/>
    <w:rsid w:val="000811F4"/>
    <w:rsid w:val="00081A8F"/>
    <w:rsid w:val="00081C4D"/>
    <w:rsid w:val="00081D77"/>
    <w:rsid w:val="00081F1B"/>
    <w:rsid w:val="000855D9"/>
    <w:rsid w:val="00085CAF"/>
    <w:rsid w:val="00085CC3"/>
    <w:rsid w:val="00086473"/>
    <w:rsid w:val="000872CC"/>
    <w:rsid w:val="00087621"/>
    <w:rsid w:val="00087FEC"/>
    <w:rsid w:val="000900D1"/>
    <w:rsid w:val="000901D2"/>
    <w:rsid w:val="0009073C"/>
    <w:rsid w:val="00091597"/>
    <w:rsid w:val="00091A60"/>
    <w:rsid w:val="0009366F"/>
    <w:rsid w:val="00093879"/>
    <w:rsid w:val="00094903"/>
    <w:rsid w:val="000969A4"/>
    <w:rsid w:val="000A2CFD"/>
    <w:rsid w:val="000A3075"/>
    <w:rsid w:val="000A5110"/>
    <w:rsid w:val="000A5321"/>
    <w:rsid w:val="000A651B"/>
    <w:rsid w:val="000B0380"/>
    <w:rsid w:val="000B0C09"/>
    <w:rsid w:val="000B0F09"/>
    <w:rsid w:val="000B1DBE"/>
    <w:rsid w:val="000B23CA"/>
    <w:rsid w:val="000B2668"/>
    <w:rsid w:val="000B2916"/>
    <w:rsid w:val="000B2B3A"/>
    <w:rsid w:val="000B3658"/>
    <w:rsid w:val="000B379D"/>
    <w:rsid w:val="000B4654"/>
    <w:rsid w:val="000B4A19"/>
    <w:rsid w:val="000B548C"/>
    <w:rsid w:val="000B7755"/>
    <w:rsid w:val="000C1260"/>
    <w:rsid w:val="000C1E56"/>
    <w:rsid w:val="000C2A0D"/>
    <w:rsid w:val="000C2C08"/>
    <w:rsid w:val="000C3467"/>
    <w:rsid w:val="000C3840"/>
    <w:rsid w:val="000C3EDB"/>
    <w:rsid w:val="000C463F"/>
    <w:rsid w:val="000C4C78"/>
    <w:rsid w:val="000C5182"/>
    <w:rsid w:val="000C5420"/>
    <w:rsid w:val="000C69EC"/>
    <w:rsid w:val="000C75BD"/>
    <w:rsid w:val="000C7B34"/>
    <w:rsid w:val="000C7D4B"/>
    <w:rsid w:val="000D09C8"/>
    <w:rsid w:val="000D10E5"/>
    <w:rsid w:val="000D1210"/>
    <w:rsid w:val="000D179A"/>
    <w:rsid w:val="000D248D"/>
    <w:rsid w:val="000D3B99"/>
    <w:rsid w:val="000D5107"/>
    <w:rsid w:val="000D5A59"/>
    <w:rsid w:val="000D5FAC"/>
    <w:rsid w:val="000D70D1"/>
    <w:rsid w:val="000D7670"/>
    <w:rsid w:val="000D76FE"/>
    <w:rsid w:val="000D782D"/>
    <w:rsid w:val="000D7987"/>
    <w:rsid w:val="000D7CBB"/>
    <w:rsid w:val="000E0D1E"/>
    <w:rsid w:val="000E0D97"/>
    <w:rsid w:val="000E11D9"/>
    <w:rsid w:val="000E1FDF"/>
    <w:rsid w:val="000E2586"/>
    <w:rsid w:val="000E2665"/>
    <w:rsid w:val="000E2D90"/>
    <w:rsid w:val="000E3562"/>
    <w:rsid w:val="000E35FB"/>
    <w:rsid w:val="000E4408"/>
    <w:rsid w:val="000E4530"/>
    <w:rsid w:val="000E4A63"/>
    <w:rsid w:val="000E5EEB"/>
    <w:rsid w:val="000E66FB"/>
    <w:rsid w:val="000E6C78"/>
    <w:rsid w:val="000E6D3B"/>
    <w:rsid w:val="000E7CB6"/>
    <w:rsid w:val="000F12D3"/>
    <w:rsid w:val="000F1986"/>
    <w:rsid w:val="000F1E1C"/>
    <w:rsid w:val="000F1FFE"/>
    <w:rsid w:val="000F2687"/>
    <w:rsid w:val="000F26C6"/>
    <w:rsid w:val="000F3A70"/>
    <w:rsid w:val="000F4392"/>
    <w:rsid w:val="000F495E"/>
    <w:rsid w:val="000F6DDD"/>
    <w:rsid w:val="000F7EF7"/>
    <w:rsid w:val="00100392"/>
    <w:rsid w:val="00101A40"/>
    <w:rsid w:val="001033BB"/>
    <w:rsid w:val="001069DA"/>
    <w:rsid w:val="00106CED"/>
    <w:rsid w:val="001076A1"/>
    <w:rsid w:val="00113608"/>
    <w:rsid w:val="001136F8"/>
    <w:rsid w:val="00113858"/>
    <w:rsid w:val="0011446F"/>
    <w:rsid w:val="00115CFB"/>
    <w:rsid w:val="00115DBE"/>
    <w:rsid w:val="001163EF"/>
    <w:rsid w:val="0011724F"/>
    <w:rsid w:val="00117F3D"/>
    <w:rsid w:val="00120804"/>
    <w:rsid w:val="001215AD"/>
    <w:rsid w:val="00121C06"/>
    <w:rsid w:val="00122883"/>
    <w:rsid w:val="001240CF"/>
    <w:rsid w:val="00124D27"/>
    <w:rsid w:val="00126A5E"/>
    <w:rsid w:val="00127C63"/>
    <w:rsid w:val="001309A6"/>
    <w:rsid w:val="00130AFA"/>
    <w:rsid w:val="001311FF"/>
    <w:rsid w:val="00131D83"/>
    <w:rsid w:val="0013227C"/>
    <w:rsid w:val="00132ACB"/>
    <w:rsid w:val="001338BA"/>
    <w:rsid w:val="00134A39"/>
    <w:rsid w:val="0013590A"/>
    <w:rsid w:val="00135AC2"/>
    <w:rsid w:val="00135D26"/>
    <w:rsid w:val="00136154"/>
    <w:rsid w:val="00137BFC"/>
    <w:rsid w:val="00141A9C"/>
    <w:rsid w:val="00142631"/>
    <w:rsid w:val="001433DF"/>
    <w:rsid w:val="00145562"/>
    <w:rsid w:val="001465EF"/>
    <w:rsid w:val="00150282"/>
    <w:rsid w:val="0015088A"/>
    <w:rsid w:val="001509E4"/>
    <w:rsid w:val="00150B32"/>
    <w:rsid w:val="00151537"/>
    <w:rsid w:val="00151611"/>
    <w:rsid w:val="00152128"/>
    <w:rsid w:val="001523FF"/>
    <w:rsid w:val="0015289E"/>
    <w:rsid w:val="001528A1"/>
    <w:rsid w:val="00152EAB"/>
    <w:rsid w:val="001541DE"/>
    <w:rsid w:val="00154CC7"/>
    <w:rsid w:val="00154E77"/>
    <w:rsid w:val="00155522"/>
    <w:rsid w:val="00155A78"/>
    <w:rsid w:val="00155C5C"/>
    <w:rsid w:val="00156643"/>
    <w:rsid w:val="00160663"/>
    <w:rsid w:val="0016135A"/>
    <w:rsid w:val="001625E2"/>
    <w:rsid w:val="00162A19"/>
    <w:rsid w:val="00162E62"/>
    <w:rsid w:val="00163872"/>
    <w:rsid w:val="00163CE3"/>
    <w:rsid w:val="001641F9"/>
    <w:rsid w:val="00164899"/>
    <w:rsid w:val="00165196"/>
    <w:rsid w:val="00166333"/>
    <w:rsid w:val="00166432"/>
    <w:rsid w:val="001669AA"/>
    <w:rsid w:val="0016765F"/>
    <w:rsid w:val="00167A49"/>
    <w:rsid w:val="00170178"/>
    <w:rsid w:val="00170D99"/>
    <w:rsid w:val="001712D2"/>
    <w:rsid w:val="00171718"/>
    <w:rsid w:val="001718B3"/>
    <w:rsid w:val="00171A43"/>
    <w:rsid w:val="001724A3"/>
    <w:rsid w:val="00172B29"/>
    <w:rsid w:val="00175437"/>
    <w:rsid w:val="001761C0"/>
    <w:rsid w:val="001762D6"/>
    <w:rsid w:val="00176A40"/>
    <w:rsid w:val="00176F88"/>
    <w:rsid w:val="00177686"/>
    <w:rsid w:val="00180C9A"/>
    <w:rsid w:val="0018152A"/>
    <w:rsid w:val="00181D2B"/>
    <w:rsid w:val="001866A9"/>
    <w:rsid w:val="001869B5"/>
    <w:rsid w:val="00187350"/>
    <w:rsid w:val="00191F49"/>
    <w:rsid w:val="001924FC"/>
    <w:rsid w:val="00192EF6"/>
    <w:rsid w:val="0019351F"/>
    <w:rsid w:val="00193A0C"/>
    <w:rsid w:val="001944FA"/>
    <w:rsid w:val="00194E02"/>
    <w:rsid w:val="00195B19"/>
    <w:rsid w:val="001964FF"/>
    <w:rsid w:val="001965AF"/>
    <w:rsid w:val="001972C2"/>
    <w:rsid w:val="001A02A2"/>
    <w:rsid w:val="001A2877"/>
    <w:rsid w:val="001A2ED0"/>
    <w:rsid w:val="001A38CA"/>
    <w:rsid w:val="001A4511"/>
    <w:rsid w:val="001A4F49"/>
    <w:rsid w:val="001A5EDD"/>
    <w:rsid w:val="001A61AD"/>
    <w:rsid w:val="001A7A48"/>
    <w:rsid w:val="001B022A"/>
    <w:rsid w:val="001B0BE1"/>
    <w:rsid w:val="001B278D"/>
    <w:rsid w:val="001B419F"/>
    <w:rsid w:val="001B460F"/>
    <w:rsid w:val="001B6A71"/>
    <w:rsid w:val="001B6B40"/>
    <w:rsid w:val="001B6E89"/>
    <w:rsid w:val="001B6F7D"/>
    <w:rsid w:val="001B75AE"/>
    <w:rsid w:val="001B7896"/>
    <w:rsid w:val="001C0377"/>
    <w:rsid w:val="001C221E"/>
    <w:rsid w:val="001C261D"/>
    <w:rsid w:val="001C2F03"/>
    <w:rsid w:val="001C3096"/>
    <w:rsid w:val="001C369C"/>
    <w:rsid w:val="001C3BC3"/>
    <w:rsid w:val="001C4032"/>
    <w:rsid w:val="001C4108"/>
    <w:rsid w:val="001C6403"/>
    <w:rsid w:val="001C6660"/>
    <w:rsid w:val="001C7B55"/>
    <w:rsid w:val="001C7F1B"/>
    <w:rsid w:val="001D1E35"/>
    <w:rsid w:val="001D3C2C"/>
    <w:rsid w:val="001E1D25"/>
    <w:rsid w:val="001E3525"/>
    <w:rsid w:val="001E4670"/>
    <w:rsid w:val="001E4A7F"/>
    <w:rsid w:val="001E4C3A"/>
    <w:rsid w:val="001E5178"/>
    <w:rsid w:val="001E6090"/>
    <w:rsid w:val="001E6209"/>
    <w:rsid w:val="001E7DA3"/>
    <w:rsid w:val="001F0502"/>
    <w:rsid w:val="001F0C17"/>
    <w:rsid w:val="001F0FDB"/>
    <w:rsid w:val="001F2D6C"/>
    <w:rsid w:val="001F2E4F"/>
    <w:rsid w:val="001F3640"/>
    <w:rsid w:val="001F3ACA"/>
    <w:rsid w:val="001F531B"/>
    <w:rsid w:val="001F6A95"/>
    <w:rsid w:val="001F6CF3"/>
    <w:rsid w:val="001F70B5"/>
    <w:rsid w:val="00201668"/>
    <w:rsid w:val="0020349B"/>
    <w:rsid w:val="00205ADA"/>
    <w:rsid w:val="00206CB5"/>
    <w:rsid w:val="00210697"/>
    <w:rsid w:val="002107B3"/>
    <w:rsid w:val="00210D8E"/>
    <w:rsid w:val="00211E31"/>
    <w:rsid w:val="00212220"/>
    <w:rsid w:val="00212C45"/>
    <w:rsid w:val="0021342A"/>
    <w:rsid w:val="00213461"/>
    <w:rsid w:val="002134D0"/>
    <w:rsid w:val="002140A4"/>
    <w:rsid w:val="00217C57"/>
    <w:rsid w:val="002219B4"/>
    <w:rsid w:val="002219FA"/>
    <w:rsid w:val="0022251C"/>
    <w:rsid w:val="002237C6"/>
    <w:rsid w:val="002255F0"/>
    <w:rsid w:val="00226221"/>
    <w:rsid w:val="00226A72"/>
    <w:rsid w:val="00226BF4"/>
    <w:rsid w:val="00227BF6"/>
    <w:rsid w:val="00230CEB"/>
    <w:rsid w:val="00231449"/>
    <w:rsid w:val="00232AF2"/>
    <w:rsid w:val="00234280"/>
    <w:rsid w:val="002344CC"/>
    <w:rsid w:val="002348FD"/>
    <w:rsid w:val="00235600"/>
    <w:rsid w:val="0023582F"/>
    <w:rsid w:val="00235D80"/>
    <w:rsid w:val="0023608E"/>
    <w:rsid w:val="00236297"/>
    <w:rsid w:val="0023639F"/>
    <w:rsid w:val="00236446"/>
    <w:rsid w:val="002367F9"/>
    <w:rsid w:val="00236C32"/>
    <w:rsid w:val="002378D0"/>
    <w:rsid w:val="00237F6B"/>
    <w:rsid w:val="00240B95"/>
    <w:rsid w:val="002411CF"/>
    <w:rsid w:val="00241E73"/>
    <w:rsid w:val="00242B5A"/>
    <w:rsid w:val="00242E3A"/>
    <w:rsid w:val="0024392C"/>
    <w:rsid w:val="00243AF5"/>
    <w:rsid w:val="00244119"/>
    <w:rsid w:val="00244845"/>
    <w:rsid w:val="00245F8E"/>
    <w:rsid w:val="00246739"/>
    <w:rsid w:val="00246F78"/>
    <w:rsid w:val="00246FED"/>
    <w:rsid w:val="00247028"/>
    <w:rsid w:val="00247A17"/>
    <w:rsid w:val="00250358"/>
    <w:rsid w:val="00250DEC"/>
    <w:rsid w:val="0025152C"/>
    <w:rsid w:val="00251786"/>
    <w:rsid w:val="002524BC"/>
    <w:rsid w:val="002524D6"/>
    <w:rsid w:val="002536E3"/>
    <w:rsid w:val="0025407E"/>
    <w:rsid w:val="00254958"/>
    <w:rsid w:val="00254CAC"/>
    <w:rsid w:val="0025534D"/>
    <w:rsid w:val="00255EE6"/>
    <w:rsid w:val="00260102"/>
    <w:rsid w:val="002622B6"/>
    <w:rsid w:val="00263359"/>
    <w:rsid w:val="00263946"/>
    <w:rsid w:val="00263CC1"/>
    <w:rsid w:val="002641A9"/>
    <w:rsid w:val="002668F8"/>
    <w:rsid w:val="002669EE"/>
    <w:rsid w:val="00266BCB"/>
    <w:rsid w:val="00266C2F"/>
    <w:rsid w:val="00267963"/>
    <w:rsid w:val="00267DDB"/>
    <w:rsid w:val="00270844"/>
    <w:rsid w:val="00270860"/>
    <w:rsid w:val="0027152C"/>
    <w:rsid w:val="00271B2A"/>
    <w:rsid w:val="00273767"/>
    <w:rsid w:val="00273C19"/>
    <w:rsid w:val="00274D24"/>
    <w:rsid w:val="00276C80"/>
    <w:rsid w:val="0028048C"/>
    <w:rsid w:val="0028066F"/>
    <w:rsid w:val="00280F16"/>
    <w:rsid w:val="00282380"/>
    <w:rsid w:val="00283447"/>
    <w:rsid w:val="00283DFA"/>
    <w:rsid w:val="0028471D"/>
    <w:rsid w:val="00284843"/>
    <w:rsid w:val="00284905"/>
    <w:rsid w:val="00284CFE"/>
    <w:rsid w:val="00284E4F"/>
    <w:rsid w:val="002868A8"/>
    <w:rsid w:val="00286A52"/>
    <w:rsid w:val="00286E1E"/>
    <w:rsid w:val="00287533"/>
    <w:rsid w:val="00287669"/>
    <w:rsid w:val="00287E20"/>
    <w:rsid w:val="00290927"/>
    <w:rsid w:val="00291281"/>
    <w:rsid w:val="00291EF8"/>
    <w:rsid w:val="00294EA5"/>
    <w:rsid w:val="00294FBC"/>
    <w:rsid w:val="00296BAA"/>
    <w:rsid w:val="002A07D5"/>
    <w:rsid w:val="002A0DC5"/>
    <w:rsid w:val="002A3893"/>
    <w:rsid w:val="002A4530"/>
    <w:rsid w:val="002A54E3"/>
    <w:rsid w:val="002A65DE"/>
    <w:rsid w:val="002A66D8"/>
    <w:rsid w:val="002A78CB"/>
    <w:rsid w:val="002B0814"/>
    <w:rsid w:val="002B17CD"/>
    <w:rsid w:val="002B1F7D"/>
    <w:rsid w:val="002B2431"/>
    <w:rsid w:val="002B25AD"/>
    <w:rsid w:val="002B2A4B"/>
    <w:rsid w:val="002B2CE8"/>
    <w:rsid w:val="002B32A9"/>
    <w:rsid w:val="002B448C"/>
    <w:rsid w:val="002B49E6"/>
    <w:rsid w:val="002B5748"/>
    <w:rsid w:val="002B57E0"/>
    <w:rsid w:val="002B5FE5"/>
    <w:rsid w:val="002B6545"/>
    <w:rsid w:val="002B6D88"/>
    <w:rsid w:val="002C0761"/>
    <w:rsid w:val="002C0F50"/>
    <w:rsid w:val="002C1DB9"/>
    <w:rsid w:val="002C2D3C"/>
    <w:rsid w:val="002C2DB6"/>
    <w:rsid w:val="002C2FCF"/>
    <w:rsid w:val="002C34DE"/>
    <w:rsid w:val="002C36BD"/>
    <w:rsid w:val="002C3AC8"/>
    <w:rsid w:val="002C3BE2"/>
    <w:rsid w:val="002C442A"/>
    <w:rsid w:val="002C4953"/>
    <w:rsid w:val="002C54A1"/>
    <w:rsid w:val="002C5E79"/>
    <w:rsid w:val="002C60ED"/>
    <w:rsid w:val="002C6691"/>
    <w:rsid w:val="002C7920"/>
    <w:rsid w:val="002C7C8E"/>
    <w:rsid w:val="002D069F"/>
    <w:rsid w:val="002D26D1"/>
    <w:rsid w:val="002D2FAA"/>
    <w:rsid w:val="002D30E3"/>
    <w:rsid w:val="002D41A2"/>
    <w:rsid w:val="002D460D"/>
    <w:rsid w:val="002D4B38"/>
    <w:rsid w:val="002D4FA1"/>
    <w:rsid w:val="002D5429"/>
    <w:rsid w:val="002D5F87"/>
    <w:rsid w:val="002D5FCB"/>
    <w:rsid w:val="002D6656"/>
    <w:rsid w:val="002D79A5"/>
    <w:rsid w:val="002D7EEE"/>
    <w:rsid w:val="002E0217"/>
    <w:rsid w:val="002E06E5"/>
    <w:rsid w:val="002E2165"/>
    <w:rsid w:val="002E264F"/>
    <w:rsid w:val="002E29DE"/>
    <w:rsid w:val="002E3080"/>
    <w:rsid w:val="002E3685"/>
    <w:rsid w:val="002E406B"/>
    <w:rsid w:val="002E4AF9"/>
    <w:rsid w:val="002E55A2"/>
    <w:rsid w:val="002E55D9"/>
    <w:rsid w:val="002E5F91"/>
    <w:rsid w:val="002E651E"/>
    <w:rsid w:val="002E6B6E"/>
    <w:rsid w:val="002E71EF"/>
    <w:rsid w:val="002E76A5"/>
    <w:rsid w:val="002F0206"/>
    <w:rsid w:val="002F1747"/>
    <w:rsid w:val="002F1BC1"/>
    <w:rsid w:val="002F2697"/>
    <w:rsid w:val="002F2EE4"/>
    <w:rsid w:val="002F2FCD"/>
    <w:rsid w:val="002F32FA"/>
    <w:rsid w:val="002F352E"/>
    <w:rsid w:val="002F3DCF"/>
    <w:rsid w:val="002F426C"/>
    <w:rsid w:val="002F45BD"/>
    <w:rsid w:val="002F47C9"/>
    <w:rsid w:val="002F48AA"/>
    <w:rsid w:val="002F55B4"/>
    <w:rsid w:val="002F59B6"/>
    <w:rsid w:val="002F651A"/>
    <w:rsid w:val="002F787D"/>
    <w:rsid w:val="00300978"/>
    <w:rsid w:val="00301586"/>
    <w:rsid w:val="00301B5A"/>
    <w:rsid w:val="00301C12"/>
    <w:rsid w:val="003024CF"/>
    <w:rsid w:val="00303221"/>
    <w:rsid w:val="00303864"/>
    <w:rsid w:val="00303956"/>
    <w:rsid w:val="00303A9B"/>
    <w:rsid w:val="00303B29"/>
    <w:rsid w:val="0030696C"/>
    <w:rsid w:val="00307886"/>
    <w:rsid w:val="003107DB"/>
    <w:rsid w:val="00312B0F"/>
    <w:rsid w:val="00313340"/>
    <w:rsid w:val="00314CE2"/>
    <w:rsid w:val="003161D4"/>
    <w:rsid w:val="00316577"/>
    <w:rsid w:val="003165FF"/>
    <w:rsid w:val="0031673F"/>
    <w:rsid w:val="00316B69"/>
    <w:rsid w:val="00316E75"/>
    <w:rsid w:val="003211B0"/>
    <w:rsid w:val="003214D5"/>
    <w:rsid w:val="003219F4"/>
    <w:rsid w:val="00321DC1"/>
    <w:rsid w:val="003220E3"/>
    <w:rsid w:val="00324227"/>
    <w:rsid w:val="00324228"/>
    <w:rsid w:val="00324512"/>
    <w:rsid w:val="00324D8F"/>
    <w:rsid w:val="00325915"/>
    <w:rsid w:val="00325D74"/>
    <w:rsid w:val="00326589"/>
    <w:rsid w:val="0032754B"/>
    <w:rsid w:val="00327A57"/>
    <w:rsid w:val="00327B6F"/>
    <w:rsid w:val="00327EF4"/>
    <w:rsid w:val="00330686"/>
    <w:rsid w:val="00331BFB"/>
    <w:rsid w:val="00332320"/>
    <w:rsid w:val="003332E0"/>
    <w:rsid w:val="0033569B"/>
    <w:rsid w:val="00335719"/>
    <w:rsid w:val="0033695E"/>
    <w:rsid w:val="00340106"/>
    <w:rsid w:val="00340871"/>
    <w:rsid w:val="00341273"/>
    <w:rsid w:val="003418CB"/>
    <w:rsid w:val="003425E8"/>
    <w:rsid w:val="003429CC"/>
    <w:rsid w:val="0034339B"/>
    <w:rsid w:val="0034350F"/>
    <w:rsid w:val="003438D5"/>
    <w:rsid w:val="0034469D"/>
    <w:rsid w:val="0034586F"/>
    <w:rsid w:val="003462B1"/>
    <w:rsid w:val="00347250"/>
    <w:rsid w:val="0034734F"/>
    <w:rsid w:val="0034758E"/>
    <w:rsid w:val="00347630"/>
    <w:rsid w:val="003504B4"/>
    <w:rsid w:val="00351307"/>
    <w:rsid w:val="003516BC"/>
    <w:rsid w:val="00351A19"/>
    <w:rsid w:val="0035247B"/>
    <w:rsid w:val="003556DC"/>
    <w:rsid w:val="0035687A"/>
    <w:rsid w:val="003601A0"/>
    <w:rsid w:val="00360713"/>
    <w:rsid w:val="00360E22"/>
    <w:rsid w:val="00361115"/>
    <w:rsid w:val="00361158"/>
    <w:rsid w:val="0036163B"/>
    <w:rsid w:val="00362105"/>
    <w:rsid w:val="003621B4"/>
    <w:rsid w:val="00362B4D"/>
    <w:rsid w:val="0036317A"/>
    <w:rsid w:val="00363278"/>
    <w:rsid w:val="003643AB"/>
    <w:rsid w:val="00364B5B"/>
    <w:rsid w:val="00372422"/>
    <w:rsid w:val="003724CB"/>
    <w:rsid w:val="00373CFC"/>
    <w:rsid w:val="003740E4"/>
    <w:rsid w:val="00374725"/>
    <w:rsid w:val="00376430"/>
    <w:rsid w:val="00377218"/>
    <w:rsid w:val="0038092A"/>
    <w:rsid w:val="00380CC3"/>
    <w:rsid w:val="00381941"/>
    <w:rsid w:val="00381DDB"/>
    <w:rsid w:val="00382223"/>
    <w:rsid w:val="00382341"/>
    <w:rsid w:val="003825BF"/>
    <w:rsid w:val="00383A3C"/>
    <w:rsid w:val="003840CE"/>
    <w:rsid w:val="00384E54"/>
    <w:rsid w:val="00385E8E"/>
    <w:rsid w:val="0038786B"/>
    <w:rsid w:val="00390073"/>
    <w:rsid w:val="0039038A"/>
    <w:rsid w:val="0039045C"/>
    <w:rsid w:val="00390561"/>
    <w:rsid w:val="00390E25"/>
    <w:rsid w:val="00392975"/>
    <w:rsid w:val="0039449D"/>
    <w:rsid w:val="00395443"/>
    <w:rsid w:val="00395EF1"/>
    <w:rsid w:val="00396A4D"/>
    <w:rsid w:val="003A07C5"/>
    <w:rsid w:val="003A1A8D"/>
    <w:rsid w:val="003A271E"/>
    <w:rsid w:val="003A2EB9"/>
    <w:rsid w:val="003A3C85"/>
    <w:rsid w:val="003A4C33"/>
    <w:rsid w:val="003A5CBF"/>
    <w:rsid w:val="003A5FC2"/>
    <w:rsid w:val="003A72E1"/>
    <w:rsid w:val="003A7464"/>
    <w:rsid w:val="003A7B1D"/>
    <w:rsid w:val="003A7B26"/>
    <w:rsid w:val="003B02D8"/>
    <w:rsid w:val="003B0371"/>
    <w:rsid w:val="003B0B69"/>
    <w:rsid w:val="003B10FB"/>
    <w:rsid w:val="003B15BF"/>
    <w:rsid w:val="003B1BF0"/>
    <w:rsid w:val="003B280C"/>
    <w:rsid w:val="003B35A2"/>
    <w:rsid w:val="003B4308"/>
    <w:rsid w:val="003B484C"/>
    <w:rsid w:val="003B5180"/>
    <w:rsid w:val="003B5359"/>
    <w:rsid w:val="003B576D"/>
    <w:rsid w:val="003B5909"/>
    <w:rsid w:val="003B5D9B"/>
    <w:rsid w:val="003B682A"/>
    <w:rsid w:val="003B7696"/>
    <w:rsid w:val="003C0B08"/>
    <w:rsid w:val="003C0F08"/>
    <w:rsid w:val="003C29A5"/>
    <w:rsid w:val="003C33A2"/>
    <w:rsid w:val="003C3E8D"/>
    <w:rsid w:val="003C4062"/>
    <w:rsid w:val="003C4838"/>
    <w:rsid w:val="003C6644"/>
    <w:rsid w:val="003C75C7"/>
    <w:rsid w:val="003D12DA"/>
    <w:rsid w:val="003D18E3"/>
    <w:rsid w:val="003D1E09"/>
    <w:rsid w:val="003D3FC3"/>
    <w:rsid w:val="003D53AD"/>
    <w:rsid w:val="003D7244"/>
    <w:rsid w:val="003E05A2"/>
    <w:rsid w:val="003E20F4"/>
    <w:rsid w:val="003E305C"/>
    <w:rsid w:val="003E30C7"/>
    <w:rsid w:val="003E3127"/>
    <w:rsid w:val="003E4B71"/>
    <w:rsid w:val="003E5545"/>
    <w:rsid w:val="003E5E46"/>
    <w:rsid w:val="003E5FDD"/>
    <w:rsid w:val="003E63C1"/>
    <w:rsid w:val="003E7DF9"/>
    <w:rsid w:val="003F1B03"/>
    <w:rsid w:val="003F42F4"/>
    <w:rsid w:val="003F44A1"/>
    <w:rsid w:val="003F4B44"/>
    <w:rsid w:val="003F4B76"/>
    <w:rsid w:val="003F5A50"/>
    <w:rsid w:val="003F606D"/>
    <w:rsid w:val="003F6766"/>
    <w:rsid w:val="003F67A2"/>
    <w:rsid w:val="003F7BDF"/>
    <w:rsid w:val="003F7EE1"/>
    <w:rsid w:val="00400630"/>
    <w:rsid w:val="00401B33"/>
    <w:rsid w:val="00401C71"/>
    <w:rsid w:val="00402A11"/>
    <w:rsid w:val="004035F4"/>
    <w:rsid w:val="0040447C"/>
    <w:rsid w:val="00405295"/>
    <w:rsid w:val="004063D4"/>
    <w:rsid w:val="004072B5"/>
    <w:rsid w:val="00410E04"/>
    <w:rsid w:val="00413D8F"/>
    <w:rsid w:val="00414E60"/>
    <w:rsid w:val="004150F5"/>
    <w:rsid w:val="004155FA"/>
    <w:rsid w:val="00415C1C"/>
    <w:rsid w:val="00415F08"/>
    <w:rsid w:val="00415FBD"/>
    <w:rsid w:val="0041631E"/>
    <w:rsid w:val="00416BED"/>
    <w:rsid w:val="004206CA"/>
    <w:rsid w:val="00422165"/>
    <w:rsid w:val="004230F8"/>
    <w:rsid w:val="00423308"/>
    <w:rsid w:val="00423390"/>
    <w:rsid w:val="00424738"/>
    <w:rsid w:val="00424790"/>
    <w:rsid w:val="00424804"/>
    <w:rsid w:val="00426254"/>
    <w:rsid w:val="00426A44"/>
    <w:rsid w:val="00430E21"/>
    <w:rsid w:val="00431759"/>
    <w:rsid w:val="00432C8F"/>
    <w:rsid w:val="0043404F"/>
    <w:rsid w:val="00434B95"/>
    <w:rsid w:val="00437250"/>
    <w:rsid w:val="0043732B"/>
    <w:rsid w:val="00437352"/>
    <w:rsid w:val="00437AA4"/>
    <w:rsid w:val="004408AB"/>
    <w:rsid w:val="00440B26"/>
    <w:rsid w:val="00442887"/>
    <w:rsid w:val="00444852"/>
    <w:rsid w:val="00444D4D"/>
    <w:rsid w:val="00445463"/>
    <w:rsid w:val="00445765"/>
    <w:rsid w:val="00450D3D"/>
    <w:rsid w:val="00450FFA"/>
    <w:rsid w:val="00451788"/>
    <w:rsid w:val="00452B90"/>
    <w:rsid w:val="00454977"/>
    <w:rsid w:val="00455F0F"/>
    <w:rsid w:val="00455F99"/>
    <w:rsid w:val="004573FE"/>
    <w:rsid w:val="004575EC"/>
    <w:rsid w:val="004576C7"/>
    <w:rsid w:val="004578DD"/>
    <w:rsid w:val="00457FA1"/>
    <w:rsid w:val="00460353"/>
    <w:rsid w:val="0046094F"/>
    <w:rsid w:val="00460DEF"/>
    <w:rsid w:val="0046570D"/>
    <w:rsid w:val="00465B40"/>
    <w:rsid w:val="00467CB7"/>
    <w:rsid w:val="004724AB"/>
    <w:rsid w:val="004726DF"/>
    <w:rsid w:val="00472E50"/>
    <w:rsid w:val="00474142"/>
    <w:rsid w:val="00475447"/>
    <w:rsid w:val="004760E5"/>
    <w:rsid w:val="00476420"/>
    <w:rsid w:val="00477938"/>
    <w:rsid w:val="00480580"/>
    <w:rsid w:val="00480978"/>
    <w:rsid w:val="00480EBA"/>
    <w:rsid w:val="004821AA"/>
    <w:rsid w:val="0048236F"/>
    <w:rsid w:val="0048244A"/>
    <w:rsid w:val="00483A4E"/>
    <w:rsid w:val="00483C9B"/>
    <w:rsid w:val="00484196"/>
    <w:rsid w:val="004841D7"/>
    <w:rsid w:val="00484F4E"/>
    <w:rsid w:val="00485A7A"/>
    <w:rsid w:val="00485BBE"/>
    <w:rsid w:val="00486AA5"/>
    <w:rsid w:val="004871FC"/>
    <w:rsid w:val="00490213"/>
    <w:rsid w:val="004927C4"/>
    <w:rsid w:val="00493D57"/>
    <w:rsid w:val="00493F1C"/>
    <w:rsid w:val="00493F6D"/>
    <w:rsid w:val="004941DC"/>
    <w:rsid w:val="00494726"/>
    <w:rsid w:val="00494B21"/>
    <w:rsid w:val="0049570B"/>
    <w:rsid w:val="00495A8D"/>
    <w:rsid w:val="0049619B"/>
    <w:rsid w:val="00496208"/>
    <w:rsid w:val="0049623D"/>
    <w:rsid w:val="0049648B"/>
    <w:rsid w:val="00497374"/>
    <w:rsid w:val="00497745"/>
    <w:rsid w:val="00497895"/>
    <w:rsid w:val="004A0570"/>
    <w:rsid w:val="004A1678"/>
    <w:rsid w:val="004A4875"/>
    <w:rsid w:val="004A4B4D"/>
    <w:rsid w:val="004A52C8"/>
    <w:rsid w:val="004A577D"/>
    <w:rsid w:val="004A7A17"/>
    <w:rsid w:val="004B1889"/>
    <w:rsid w:val="004B3CCA"/>
    <w:rsid w:val="004B402E"/>
    <w:rsid w:val="004B5CFA"/>
    <w:rsid w:val="004B61DC"/>
    <w:rsid w:val="004B6AFC"/>
    <w:rsid w:val="004B6B4E"/>
    <w:rsid w:val="004B6F4C"/>
    <w:rsid w:val="004B79A8"/>
    <w:rsid w:val="004C0F90"/>
    <w:rsid w:val="004C2DC1"/>
    <w:rsid w:val="004C49D2"/>
    <w:rsid w:val="004C5C9B"/>
    <w:rsid w:val="004C6465"/>
    <w:rsid w:val="004C6706"/>
    <w:rsid w:val="004C687F"/>
    <w:rsid w:val="004C6C4B"/>
    <w:rsid w:val="004C74BA"/>
    <w:rsid w:val="004C7FAE"/>
    <w:rsid w:val="004D03DD"/>
    <w:rsid w:val="004D0BF3"/>
    <w:rsid w:val="004D1835"/>
    <w:rsid w:val="004D188C"/>
    <w:rsid w:val="004D18F5"/>
    <w:rsid w:val="004D22BA"/>
    <w:rsid w:val="004D3415"/>
    <w:rsid w:val="004D4928"/>
    <w:rsid w:val="004D5D5A"/>
    <w:rsid w:val="004D63F6"/>
    <w:rsid w:val="004E00C1"/>
    <w:rsid w:val="004E1643"/>
    <w:rsid w:val="004E2B11"/>
    <w:rsid w:val="004E2EB3"/>
    <w:rsid w:val="004E3872"/>
    <w:rsid w:val="004E3D77"/>
    <w:rsid w:val="004E47D3"/>
    <w:rsid w:val="004E54E1"/>
    <w:rsid w:val="004E5E61"/>
    <w:rsid w:val="004E63C2"/>
    <w:rsid w:val="004E660A"/>
    <w:rsid w:val="004E6CE2"/>
    <w:rsid w:val="004F2799"/>
    <w:rsid w:val="004F39AE"/>
    <w:rsid w:val="004F41F7"/>
    <w:rsid w:val="004F79E5"/>
    <w:rsid w:val="004F7C39"/>
    <w:rsid w:val="00502597"/>
    <w:rsid w:val="005037AF"/>
    <w:rsid w:val="00505579"/>
    <w:rsid w:val="00505FAA"/>
    <w:rsid w:val="005100E5"/>
    <w:rsid w:val="005102CD"/>
    <w:rsid w:val="0051140B"/>
    <w:rsid w:val="00511B42"/>
    <w:rsid w:val="00511DB0"/>
    <w:rsid w:val="0051303D"/>
    <w:rsid w:val="00514854"/>
    <w:rsid w:val="00515232"/>
    <w:rsid w:val="0051662C"/>
    <w:rsid w:val="00517353"/>
    <w:rsid w:val="00517B92"/>
    <w:rsid w:val="00517CEB"/>
    <w:rsid w:val="00522E54"/>
    <w:rsid w:val="00523238"/>
    <w:rsid w:val="00523CF2"/>
    <w:rsid w:val="00523DBD"/>
    <w:rsid w:val="00524050"/>
    <w:rsid w:val="00524BFD"/>
    <w:rsid w:val="00525972"/>
    <w:rsid w:val="005262A7"/>
    <w:rsid w:val="00526DF9"/>
    <w:rsid w:val="00527E3A"/>
    <w:rsid w:val="005303C4"/>
    <w:rsid w:val="005306A6"/>
    <w:rsid w:val="005325B0"/>
    <w:rsid w:val="00532C72"/>
    <w:rsid w:val="00532C9C"/>
    <w:rsid w:val="005351C1"/>
    <w:rsid w:val="005352BE"/>
    <w:rsid w:val="005360AE"/>
    <w:rsid w:val="00536385"/>
    <w:rsid w:val="00536C24"/>
    <w:rsid w:val="00536C48"/>
    <w:rsid w:val="00537646"/>
    <w:rsid w:val="00541565"/>
    <w:rsid w:val="00542B3A"/>
    <w:rsid w:val="00543C21"/>
    <w:rsid w:val="00543EE8"/>
    <w:rsid w:val="00544015"/>
    <w:rsid w:val="0054490C"/>
    <w:rsid w:val="00544B92"/>
    <w:rsid w:val="0054519B"/>
    <w:rsid w:val="00545863"/>
    <w:rsid w:val="005460AA"/>
    <w:rsid w:val="005469E0"/>
    <w:rsid w:val="00546E9F"/>
    <w:rsid w:val="005476E0"/>
    <w:rsid w:val="005502A8"/>
    <w:rsid w:val="00550639"/>
    <w:rsid w:val="00550725"/>
    <w:rsid w:val="00550D2A"/>
    <w:rsid w:val="005510D7"/>
    <w:rsid w:val="005511F4"/>
    <w:rsid w:val="00552259"/>
    <w:rsid w:val="005532FC"/>
    <w:rsid w:val="00553AD7"/>
    <w:rsid w:val="00553C45"/>
    <w:rsid w:val="00554119"/>
    <w:rsid w:val="00554F98"/>
    <w:rsid w:val="00555CEC"/>
    <w:rsid w:val="00556469"/>
    <w:rsid w:val="005569DC"/>
    <w:rsid w:val="00556FD8"/>
    <w:rsid w:val="00557B06"/>
    <w:rsid w:val="0056011E"/>
    <w:rsid w:val="00560385"/>
    <w:rsid w:val="00560A58"/>
    <w:rsid w:val="00562AC2"/>
    <w:rsid w:val="0056675E"/>
    <w:rsid w:val="00566AFC"/>
    <w:rsid w:val="00566B1A"/>
    <w:rsid w:val="00570084"/>
    <w:rsid w:val="00570DC5"/>
    <w:rsid w:val="00571161"/>
    <w:rsid w:val="00571218"/>
    <w:rsid w:val="005714FD"/>
    <w:rsid w:val="005717F6"/>
    <w:rsid w:val="00572F7C"/>
    <w:rsid w:val="00575726"/>
    <w:rsid w:val="005758A9"/>
    <w:rsid w:val="00576970"/>
    <w:rsid w:val="00576C61"/>
    <w:rsid w:val="00576FED"/>
    <w:rsid w:val="00577D15"/>
    <w:rsid w:val="00582325"/>
    <w:rsid w:val="00583780"/>
    <w:rsid w:val="005843D9"/>
    <w:rsid w:val="005846BB"/>
    <w:rsid w:val="00586849"/>
    <w:rsid w:val="0058717A"/>
    <w:rsid w:val="00587972"/>
    <w:rsid w:val="00587B38"/>
    <w:rsid w:val="00590498"/>
    <w:rsid w:val="00591EB4"/>
    <w:rsid w:val="0059208C"/>
    <w:rsid w:val="005921CA"/>
    <w:rsid w:val="00592EF8"/>
    <w:rsid w:val="0059335B"/>
    <w:rsid w:val="005935F2"/>
    <w:rsid w:val="005940F8"/>
    <w:rsid w:val="005943F9"/>
    <w:rsid w:val="005960ED"/>
    <w:rsid w:val="00596ADD"/>
    <w:rsid w:val="00596EC3"/>
    <w:rsid w:val="00596FB7"/>
    <w:rsid w:val="005975E1"/>
    <w:rsid w:val="005A0259"/>
    <w:rsid w:val="005A07D4"/>
    <w:rsid w:val="005A0AAE"/>
    <w:rsid w:val="005A0C6C"/>
    <w:rsid w:val="005A10B5"/>
    <w:rsid w:val="005A242F"/>
    <w:rsid w:val="005A27E3"/>
    <w:rsid w:val="005A27FD"/>
    <w:rsid w:val="005A3FD4"/>
    <w:rsid w:val="005A482B"/>
    <w:rsid w:val="005A4998"/>
    <w:rsid w:val="005A6707"/>
    <w:rsid w:val="005A677E"/>
    <w:rsid w:val="005A6B2E"/>
    <w:rsid w:val="005A6EB9"/>
    <w:rsid w:val="005B0CCD"/>
    <w:rsid w:val="005B1CDE"/>
    <w:rsid w:val="005B2967"/>
    <w:rsid w:val="005B30EC"/>
    <w:rsid w:val="005C108B"/>
    <w:rsid w:val="005C1469"/>
    <w:rsid w:val="005C25C5"/>
    <w:rsid w:val="005C294B"/>
    <w:rsid w:val="005C2F1D"/>
    <w:rsid w:val="005C3C4C"/>
    <w:rsid w:val="005C3F4D"/>
    <w:rsid w:val="005C6EB4"/>
    <w:rsid w:val="005D0A71"/>
    <w:rsid w:val="005D14C6"/>
    <w:rsid w:val="005D1746"/>
    <w:rsid w:val="005D1BB8"/>
    <w:rsid w:val="005D228C"/>
    <w:rsid w:val="005D238E"/>
    <w:rsid w:val="005D2D44"/>
    <w:rsid w:val="005D4334"/>
    <w:rsid w:val="005D4B09"/>
    <w:rsid w:val="005D50BA"/>
    <w:rsid w:val="005D5116"/>
    <w:rsid w:val="005D5FED"/>
    <w:rsid w:val="005D6AAB"/>
    <w:rsid w:val="005D6DF5"/>
    <w:rsid w:val="005D74E5"/>
    <w:rsid w:val="005D7950"/>
    <w:rsid w:val="005E018F"/>
    <w:rsid w:val="005E09DD"/>
    <w:rsid w:val="005E09E8"/>
    <w:rsid w:val="005E0C42"/>
    <w:rsid w:val="005E0F59"/>
    <w:rsid w:val="005E1320"/>
    <w:rsid w:val="005E3134"/>
    <w:rsid w:val="005E48FC"/>
    <w:rsid w:val="005E4EBD"/>
    <w:rsid w:val="005E4EFE"/>
    <w:rsid w:val="005E6FF7"/>
    <w:rsid w:val="005F1B56"/>
    <w:rsid w:val="005F1FC5"/>
    <w:rsid w:val="005F2417"/>
    <w:rsid w:val="005F241D"/>
    <w:rsid w:val="005F2CC2"/>
    <w:rsid w:val="005F3360"/>
    <w:rsid w:val="005F33A1"/>
    <w:rsid w:val="005F5048"/>
    <w:rsid w:val="005F52B1"/>
    <w:rsid w:val="005F56E8"/>
    <w:rsid w:val="005F5F9F"/>
    <w:rsid w:val="005F61B2"/>
    <w:rsid w:val="00600C00"/>
    <w:rsid w:val="00601DF4"/>
    <w:rsid w:val="00602FF9"/>
    <w:rsid w:val="00603861"/>
    <w:rsid w:val="00604596"/>
    <w:rsid w:val="00604BCE"/>
    <w:rsid w:val="00604FD3"/>
    <w:rsid w:val="00605039"/>
    <w:rsid w:val="0060511B"/>
    <w:rsid w:val="006051C1"/>
    <w:rsid w:val="00605FA8"/>
    <w:rsid w:val="00607388"/>
    <w:rsid w:val="006075C8"/>
    <w:rsid w:val="00607718"/>
    <w:rsid w:val="006105B5"/>
    <w:rsid w:val="00610875"/>
    <w:rsid w:val="0061088C"/>
    <w:rsid w:val="00610BE1"/>
    <w:rsid w:val="00611269"/>
    <w:rsid w:val="00614BC5"/>
    <w:rsid w:val="00614E64"/>
    <w:rsid w:val="00615919"/>
    <w:rsid w:val="0061609F"/>
    <w:rsid w:val="006170E5"/>
    <w:rsid w:val="00617420"/>
    <w:rsid w:val="006178E0"/>
    <w:rsid w:val="00617BE0"/>
    <w:rsid w:val="00622337"/>
    <w:rsid w:val="00622C4A"/>
    <w:rsid w:val="00624247"/>
    <w:rsid w:val="006249F3"/>
    <w:rsid w:val="00624C56"/>
    <w:rsid w:val="00625BA3"/>
    <w:rsid w:val="00626A86"/>
    <w:rsid w:val="00630735"/>
    <w:rsid w:val="0063094A"/>
    <w:rsid w:val="00632B4F"/>
    <w:rsid w:val="0063414D"/>
    <w:rsid w:val="006349ED"/>
    <w:rsid w:val="00636D4D"/>
    <w:rsid w:val="00637948"/>
    <w:rsid w:val="0063798C"/>
    <w:rsid w:val="00637CEF"/>
    <w:rsid w:val="00641706"/>
    <w:rsid w:val="0064174F"/>
    <w:rsid w:val="00641BE8"/>
    <w:rsid w:val="00642180"/>
    <w:rsid w:val="00643519"/>
    <w:rsid w:val="0064509F"/>
    <w:rsid w:val="00646B98"/>
    <w:rsid w:val="00647EA7"/>
    <w:rsid w:val="006504DB"/>
    <w:rsid w:val="00651176"/>
    <w:rsid w:val="0065289F"/>
    <w:rsid w:val="006528B0"/>
    <w:rsid w:val="00652F3A"/>
    <w:rsid w:val="0065312B"/>
    <w:rsid w:val="00654270"/>
    <w:rsid w:val="006550BA"/>
    <w:rsid w:val="00655C62"/>
    <w:rsid w:val="00656F8E"/>
    <w:rsid w:val="0065710C"/>
    <w:rsid w:val="00660558"/>
    <w:rsid w:val="0066143F"/>
    <w:rsid w:val="00661A87"/>
    <w:rsid w:val="0066201D"/>
    <w:rsid w:val="00666514"/>
    <w:rsid w:val="00667CE4"/>
    <w:rsid w:val="006700F5"/>
    <w:rsid w:val="006712D0"/>
    <w:rsid w:val="00671860"/>
    <w:rsid w:val="00672302"/>
    <w:rsid w:val="00673D91"/>
    <w:rsid w:val="0067406C"/>
    <w:rsid w:val="0067470A"/>
    <w:rsid w:val="00675C1D"/>
    <w:rsid w:val="0067757F"/>
    <w:rsid w:val="00677E30"/>
    <w:rsid w:val="00681358"/>
    <w:rsid w:val="006824F5"/>
    <w:rsid w:val="00682671"/>
    <w:rsid w:val="00684285"/>
    <w:rsid w:val="00684423"/>
    <w:rsid w:val="006850A2"/>
    <w:rsid w:val="006851A6"/>
    <w:rsid w:val="006851C1"/>
    <w:rsid w:val="0068581C"/>
    <w:rsid w:val="0068592C"/>
    <w:rsid w:val="00686530"/>
    <w:rsid w:val="00690D2C"/>
    <w:rsid w:val="006916DB"/>
    <w:rsid w:val="00693DBE"/>
    <w:rsid w:val="00694677"/>
    <w:rsid w:val="006949D7"/>
    <w:rsid w:val="00695CC5"/>
    <w:rsid w:val="00697406"/>
    <w:rsid w:val="006975BE"/>
    <w:rsid w:val="006978C6"/>
    <w:rsid w:val="006A0D50"/>
    <w:rsid w:val="006A1B1B"/>
    <w:rsid w:val="006A4BBB"/>
    <w:rsid w:val="006A4BD9"/>
    <w:rsid w:val="006A58EF"/>
    <w:rsid w:val="006A667F"/>
    <w:rsid w:val="006B22FE"/>
    <w:rsid w:val="006B441F"/>
    <w:rsid w:val="006B4D29"/>
    <w:rsid w:val="006B7104"/>
    <w:rsid w:val="006B743F"/>
    <w:rsid w:val="006C084E"/>
    <w:rsid w:val="006C0D92"/>
    <w:rsid w:val="006C195C"/>
    <w:rsid w:val="006C2F82"/>
    <w:rsid w:val="006C3A0F"/>
    <w:rsid w:val="006C42C0"/>
    <w:rsid w:val="006C4834"/>
    <w:rsid w:val="006C4857"/>
    <w:rsid w:val="006C55DD"/>
    <w:rsid w:val="006C7685"/>
    <w:rsid w:val="006D07F5"/>
    <w:rsid w:val="006D08C2"/>
    <w:rsid w:val="006D1D26"/>
    <w:rsid w:val="006D2839"/>
    <w:rsid w:val="006D2C58"/>
    <w:rsid w:val="006D3734"/>
    <w:rsid w:val="006D4937"/>
    <w:rsid w:val="006D49C0"/>
    <w:rsid w:val="006D6840"/>
    <w:rsid w:val="006E0763"/>
    <w:rsid w:val="006E0A1A"/>
    <w:rsid w:val="006E1B68"/>
    <w:rsid w:val="006E1DBB"/>
    <w:rsid w:val="006E2CB6"/>
    <w:rsid w:val="006E4552"/>
    <w:rsid w:val="006E48D9"/>
    <w:rsid w:val="006E4A81"/>
    <w:rsid w:val="006E4C0A"/>
    <w:rsid w:val="006E544A"/>
    <w:rsid w:val="006E54B5"/>
    <w:rsid w:val="006E5928"/>
    <w:rsid w:val="006E5B6C"/>
    <w:rsid w:val="006E5BDF"/>
    <w:rsid w:val="006E6BBE"/>
    <w:rsid w:val="006E7872"/>
    <w:rsid w:val="006E7961"/>
    <w:rsid w:val="006F051A"/>
    <w:rsid w:val="006F0B09"/>
    <w:rsid w:val="006F0BF5"/>
    <w:rsid w:val="006F2E5E"/>
    <w:rsid w:val="006F37E3"/>
    <w:rsid w:val="006F439D"/>
    <w:rsid w:val="006F45E8"/>
    <w:rsid w:val="006F4646"/>
    <w:rsid w:val="006F5EAA"/>
    <w:rsid w:val="006F6AB4"/>
    <w:rsid w:val="007019B3"/>
    <w:rsid w:val="00702745"/>
    <w:rsid w:val="0070286B"/>
    <w:rsid w:val="007034E1"/>
    <w:rsid w:val="007035BD"/>
    <w:rsid w:val="00704536"/>
    <w:rsid w:val="007056D8"/>
    <w:rsid w:val="00705F4D"/>
    <w:rsid w:val="00705F99"/>
    <w:rsid w:val="00706C0D"/>
    <w:rsid w:val="00711DF2"/>
    <w:rsid w:val="00712E06"/>
    <w:rsid w:val="00713F9C"/>
    <w:rsid w:val="00714425"/>
    <w:rsid w:val="007145C8"/>
    <w:rsid w:val="00714938"/>
    <w:rsid w:val="00714C03"/>
    <w:rsid w:val="00715672"/>
    <w:rsid w:val="00715F82"/>
    <w:rsid w:val="00716EE3"/>
    <w:rsid w:val="00717438"/>
    <w:rsid w:val="007178E5"/>
    <w:rsid w:val="007209B7"/>
    <w:rsid w:val="00721172"/>
    <w:rsid w:val="0072133D"/>
    <w:rsid w:val="007213DB"/>
    <w:rsid w:val="00721993"/>
    <w:rsid w:val="00722EBF"/>
    <w:rsid w:val="007234FE"/>
    <w:rsid w:val="00724B8E"/>
    <w:rsid w:val="00724BFC"/>
    <w:rsid w:val="00725315"/>
    <w:rsid w:val="0072592C"/>
    <w:rsid w:val="007262A7"/>
    <w:rsid w:val="007267A0"/>
    <w:rsid w:val="007273C4"/>
    <w:rsid w:val="00732604"/>
    <w:rsid w:val="00732BFD"/>
    <w:rsid w:val="00733703"/>
    <w:rsid w:val="00734019"/>
    <w:rsid w:val="0073626A"/>
    <w:rsid w:val="00740645"/>
    <w:rsid w:val="007413AE"/>
    <w:rsid w:val="007416E7"/>
    <w:rsid w:val="0074193B"/>
    <w:rsid w:val="00742FC4"/>
    <w:rsid w:val="00744285"/>
    <w:rsid w:val="00745CB8"/>
    <w:rsid w:val="00745F64"/>
    <w:rsid w:val="007465EA"/>
    <w:rsid w:val="00746D24"/>
    <w:rsid w:val="007470A2"/>
    <w:rsid w:val="00747420"/>
    <w:rsid w:val="007475A0"/>
    <w:rsid w:val="00747A72"/>
    <w:rsid w:val="00750450"/>
    <w:rsid w:val="0075081D"/>
    <w:rsid w:val="00750D82"/>
    <w:rsid w:val="00751046"/>
    <w:rsid w:val="007512DF"/>
    <w:rsid w:val="0075175D"/>
    <w:rsid w:val="00751D04"/>
    <w:rsid w:val="00753187"/>
    <w:rsid w:val="007532BC"/>
    <w:rsid w:val="007535B9"/>
    <w:rsid w:val="00753665"/>
    <w:rsid w:val="00754012"/>
    <w:rsid w:val="007542CB"/>
    <w:rsid w:val="00754833"/>
    <w:rsid w:val="00754ABC"/>
    <w:rsid w:val="00755901"/>
    <w:rsid w:val="00755C10"/>
    <w:rsid w:val="00755DC5"/>
    <w:rsid w:val="00756B79"/>
    <w:rsid w:val="00761513"/>
    <w:rsid w:val="00762417"/>
    <w:rsid w:val="00765B5D"/>
    <w:rsid w:val="00765E7A"/>
    <w:rsid w:val="00767094"/>
    <w:rsid w:val="00767945"/>
    <w:rsid w:val="0077168A"/>
    <w:rsid w:val="00771F55"/>
    <w:rsid w:val="00772CA6"/>
    <w:rsid w:val="00773031"/>
    <w:rsid w:val="00773338"/>
    <w:rsid w:val="00773563"/>
    <w:rsid w:val="0077413E"/>
    <w:rsid w:val="0077456A"/>
    <w:rsid w:val="0077569B"/>
    <w:rsid w:val="00775BF8"/>
    <w:rsid w:val="007771E3"/>
    <w:rsid w:val="00777765"/>
    <w:rsid w:val="00777A3E"/>
    <w:rsid w:val="007812B8"/>
    <w:rsid w:val="007821FF"/>
    <w:rsid w:val="0078343A"/>
    <w:rsid w:val="007835AF"/>
    <w:rsid w:val="00783EB2"/>
    <w:rsid w:val="007848EC"/>
    <w:rsid w:val="00784AC5"/>
    <w:rsid w:val="0078597C"/>
    <w:rsid w:val="00785AF3"/>
    <w:rsid w:val="00786516"/>
    <w:rsid w:val="00786AF4"/>
    <w:rsid w:val="00786C5B"/>
    <w:rsid w:val="00787669"/>
    <w:rsid w:val="00787E64"/>
    <w:rsid w:val="00787FD1"/>
    <w:rsid w:val="0079063C"/>
    <w:rsid w:val="00790667"/>
    <w:rsid w:val="007908D3"/>
    <w:rsid w:val="007911E8"/>
    <w:rsid w:val="007914FE"/>
    <w:rsid w:val="00794493"/>
    <w:rsid w:val="00796B9F"/>
    <w:rsid w:val="00796D7C"/>
    <w:rsid w:val="00796E97"/>
    <w:rsid w:val="007974A9"/>
    <w:rsid w:val="00797FB6"/>
    <w:rsid w:val="007A14CF"/>
    <w:rsid w:val="007A1506"/>
    <w:rsid w:val="007A15C5"/>
    <w:rsid w:val="007A1896"/>
    <w:rsid w:val="007A2896"/>
    <w:rsid w:val="007A2CF3"/>
    <w:rsid w:val="007A31F7"/>
    <w:rsid w:val="007A38B3"/>
    <w:rsid w:val="007A3D66"/>
    <w:rsid w:val="007A40CF"/>
    <w:rsid w:val="007A4320"/>
    <w:rsid w:val="007A4A01"/>
    <w:rsid w:val="007A5E0E"/>
    <w:rsid w:val="007A6477"/>
    <w:rsid w:val="007B1674"/>
    <w:rsid w:val="007B1800"/>
    <w:rsid w:val="007B1CF2"/>
    <w:rsid w:val="007B3FFC"/>
    <w:rsid w:val="007B493D"/>
    <w:rsid w:val="007B4C33"/>
    <w:rsid w:val="007B55F7"/>
    <w:rsid w:val="007B5EB2"/>
    <w:rsid w:val="007B68DB"/>
    <w:rsid w:val="007B69DD"/>
    <w:rsid w:val="007B7CBF"/>
    <w:rsid w:val="007C1263"/>
    <w:rsid w:val="007C191B"/>
    <w:rsid w:val="007C4158"/>
    <w:rsid w:val="007C439F"/>
    <w:rsid w:val="007C5A18"/>
    <w:rsid w:val="007C5C72"/>
    <w:rsid w:val="007C6149"/>
    <w:rsid w:val="007C6165"/>
    <w:rsid w:val="007C6BF8"/>
    <w:rsid w:val="007C6D1E"/>
    <w:rsid w:val="007D017B"/>
    <w:rsid w:val="007D1114"/>
    <w:rsid w:val="007D1CA8"/>
    <w:rsid w:val="007D32AA"/>
    <w:rsid w:val="007D34B1"/>
    <w:rsid w:val="007D3617"/>
    <w:rsid w:val="007D541C"/>
    <w:rsid w:val="007D5AB2"/>
    <w:rsid w:val="007D681B"/>
    <w:rsid w:val="007D6A8C"/>
    <w:rsid w:val="007D7051"/>
    <w:rsid w:val="007D7F13"/>
    <w:rsid w:val="007E105E"/>
    <w:rsid w:val="007E30DF"/>
    <w:rsid w:val="007E3232"/>
    <w:rsid w:val="007E4647"/>
    <w:rsid w:val="007E5A3E"/>
    <w:rsid w:val="007E7A5E"/>
    <w:rsid w:val="007E7AAC"/>
    <w:rsid w:val="007F21CE"/>
    <w:rsid w:val="007F3821"/>
    <w:rsid w:val="007F415F"/>
    <w:rsid w:val="007F4982"/>
    <w:rsid w:val="007F5E13"/>
    <w:rsid w:val="007F71C0"/>
    <w:rsid w:val="007F7780"/>
    <w:rsid w:val="007F7883"/>
    <w:rsid w:val="0080063E"/>
    <w:rsid w:val="00800C57"/>
    <w:rsid w:val="00800D89"/>
    <w:rsid w:val="0080119E"/>
    <w:rsid w:val="008012AB"/>
    <w:rsid w:val="00801FD3"/>
    <w:rsid w:val="00802DEB"/>
    <w:rsid w:val="00803EE9"/>
    <w:rsid w:val="0080531D"/>
    <w:rsid w:val="00805FFD"/>
    <w:rsid w:val="00806B22"/>
    <w:rsid w:val="00807B75"/>
    <w:rsid w:val="00807C16"/>
    <w:rsid w:val="00810715"/>
    <w:rsid w:val="008121E2"/>
    <w:rsid w:val="0081226E"/>
    <w:rsid w:val="00812801"/>
    <w:rsid w:val="00813520"/>
    <w:rsid w:val="00814F16"/>
    <w:rsid w:val="00815744"/>
    <w:rsid w:val="00815838"/>
    <w:rsid w:val="00815C14"/>
    <w:rsid w:val="00815C46"/>
    <w:rsid w:val="008164FA"/>
    <w:rsid w:val="00816EA7"/>
    <w:rsid w:val="008173AE"/>
    <w:rsid w:val="00817B9B"/>
    <w:rsid w:val="008201A3"/>
    <w:rsid w:val="0082063D"/>
    <w:rsid w:val="008208CC"/>
    <w:rsid w:val="00820AC7"/>
    <w:rsid w:val="00820C38"/>
    <w:rsid w:val="00820C43"/>
    <w:rsid w:val="0082143A"/>
    <w:rsid w:val="008214E4"/>
    <w:rsid w:val="00821DAE"/>
    <w:rsid w:val="00823B94"/>
    <w:rsid w:val="008241AF"/>
    <w:rsid w:val="00824FA3"/>
    <w:rsid w:val="00825E97"/>
    <w:rsid w:val="0082605B"/>
    <w:rsid w:val="008269B4"/>
    <w:rsid w:val="0082717B"/>
    <w:rsid w:val="00827CC5"/>
    <w:rsid w:val="00827FCE"/>
    <w:rsid w:val="0083005F"/>
    <w:rsid w:val="00830874"/>
    <w:rsid w:val="00832311"/>
    <w:rsid w:val="00832816"/>
    <w:rsid w:val="0083294C"/>
    <w:rsid w:val="008338AA"/>
    <w:rsid w:val="008345F1"/>
    <w:rsid w:val="00834731"/>
    <w:rsid w:val="00836722"/>
    <w:rsid w:val="0083704F"/>
    <w:rsid w:val="008404E8"/>
    <w:rsid w:val="00840D26"/>
    <w:rsid w:val="00840EC4"/>
    <w:rsid w:val="008433BD"/>
    <w:rsid w:val="00843B47"/>
    <w:rsid w:val="00843F47"/>
    <w:rsid w:val="00846236"/>
    <w:rsid w:val="00847012"/>
    <w:rsid w:val="00847D6E"/>
    <w:rsid w:val="00850B27"/>
    <w:rsid w:val="00851391"/>
    <w:rsid w:val="0085230D"/>
    <w:rsid w:val="00852756"/>
    <w:rsid w:val="00853602"/>
    <w:rsid w:val="0085459A"/>
    <w:rsid w:val="00854CA1"/>
    <w:rsid w:val="00855645"/>
    <w:rsid w:val="0085565C"/>
    <w:rsid w:val="00856808"/>
    <w:rsid w:val="00856ABD"/>
    <w:rsid w:val="00857F9C"/>
    <w:rsid w:val="00860705"/>
    <w:rsid w:val="00860FD4"/>
    <w:rsid w:val="00861293"/>
    <w:rsid w:val="008629F7"/>
    <w:rsid w:val="00864A99"/>
    <w:rsid w:val="00864AE9"/>
    <w:rsid w:val="00864C93"/>
    <w:rsid w:val="00865462"/>
    <w:rsid w:val="00865F69"/>
    <w:rsid w:val="00870842"/>
    <w:rsid w:val="0087183D"/>
    <w:rsid w:val="00871940"/>
    <w:rsid w:val="00871A19"/>
    <w:rsid w:val="00872123"/>
    <w:rsid w:val="008728B5"/>
    <w:rsid w:val="0087323C"/>
    <w:rsid w:val="00873BEF"/>
    <w:rsid w:val="00874CCA"/>
    <w:rsid w:val="008757BA"/>
    <w:rsid w:val="00876F34"/>
    <w:rsid w:val="00877866"/>
    <w:rsid w:val="00880B88"/>
    <w:rsid w:val="00880C9C"/>
    <w:rsid w:val="00881941"/>
    <w:rsid w:val="00882085"/>
    <w:rsid w:val="008824A8"/>
    <w:rsid w:val="00885757"/>
    <w:rsid w:val="008870F7"/>
    <w:rsid w:val="008879F6"/>
    <w:rsid w:val="00890F21"/>
    <w:rsid w:val="00891067"/>
    <w:rsid w:val="00891C1D"/>
    <w:rsid w:val="0089265F"/>
    <w:rsid w:val="008929A0"/>
    <w:rsid w:val="0089305A"/>
    <w:rsid w:val="008930AD"/>
    <w:rsid w:val="008937D6"/>
    <w:rsid w:val="0089456A"/>
    <w:rsid w:val="00894A0C"/>
    <w:rsid w:val="00895B90"/>
    <w:rsid w:val="00896DF6"/>
    <w:rsid w:val="008A1118"/>
    <w:rsid w:val="008A355A"/>
    <w:rsid w:val="008A35FE"/>
    <w:rsid w:val="008A47C9"/>
    <w:rsid w:val="008A4A75"/>
    <w:rsid w:val="008A4C1C"/>
    <w:rsid w:val="008A643B"/>
    <w:rsid w:val="008A6653"/>
    <w:rsid w:val="008B06B7"/>
    <w:rsid w:val="008B1947"/>
    <w:rsid w:val="008B29A0"/>
    <w:rsid w:val="008B2D06"/>
    <w:rsid w:val="008B34B1"/>
    <w:rsid w:val="008B40C0"/>
    <w:rsid w:val="008B41E1"/>
    <w:rsid w:val="008B488E"/>
    <w:rsid w:val="008B501F"/>
    <w:rsid w:val="008B50C6"/>
    <w:rsid w:val="008B6C18"/>
    <w:rsid w:val="008B772C"/>
    <w:rsid w:val="008C149F"/>
    <w:rsid w:val="008C1F16"/>
    <w:rsid w:val="008C48B9"/>
    <w:rsid w:val="008C5DF9"/>
    <w:rsid w:val="008D0D5D"/>
    <w:rsid w:val="008D1096"/>
    <w:rsid w:val="008D149C"/>
    <w:rsid w:val="008D2165"/>
    <w:rsid w:val="008D2622"/>
    <w:rsid w:val="008D2B03"/>
    <w:rsid w:val="008D3890"/>
    <w:rsid w:val="008D39E4"/>
    <w:rsid w:val="008D3DE7"/>
    <w:rsid w:val="008D4096"/>
    <w:rsid w:val="008D454A"/>
    <w:rsid w:val="008D4D8C"/>
    <w:rsid w:val="008D5CB7"/>
    <w:rsid w:val="008D5CC9"/>
    <w:rsid w:val="008D5E80"/>
    <w:rsid w:val="008D63B0"/>
    <w:rsid w:val="008E0412"/>
    <w:rsid w:val="008E0C9C"/>
    <w:rsid w:val="008E1087"/>
    <w:rsid w:val="008E19FD"/>
    <w:rsid w:val="008E1C4A"/>
    <w:rsid w:val="008E1EA4"/>
    <w:rsid w:val="008E264D"/>
    <w:rsid w:val="008E270A"/>
    <w:rsid w:val="008E327B"/>
    <w:rsid w:val="008E33C7"/>
    <w:rsid w:val="008E378B"/>
    <w:rsid w:val="008E3D8B"/>
    <w:rsid w:val="008E50E5"/>
    <w:rsid w:val="008E70AC"/>
    <w:rsid w:val="008E7B5F"/>
    <w:rsid w:val="008F01F5"/>
    <w:rsid w:val="008F0A33"/>
    <w:rsid w:val="008F0C83"/>
    <w:rsid w:val="008F102D"/>
    <w:rsid w:val="008F2173"/>
    <w:rsid w:val="008F2189"/>
    <w:rsid w:val="008F22A0"/>
    <w:rsid w:val="008F241E"/>
    <w:rsid w:val="008F3A15"/>
    <w:rsid w:val="008F4294"/>
    <w:rsid w:val="008F463A"/>
    <w:rsid w:val="008F5597"/>
    <w:rsid w:val="008F5DCD"/>
    <w:rsid w:val="008F73C8"/>
    <w:rsid w:val="00900622"/>
    <w:rsid w:val="00900B77"/>
    <w:rsid w:val="00901C73"/>
    <w:rsid w:val="009022A0"/>
    <w:rsid w:val="00902EBA"/>
    <w:rsid w:val="00904A95"/>
    <w:rsid w:val="00904CD9"/>
    <w:rsid w:val="00904E43"/>
    <w:rsid w:val="00905701"/>
    <w:rsid w:val="00907D89"/>
    <w:rsid w:val="00910AF1"/>
    <w:rsid w:val="00911A36"/>
    <w:rsid w:val="009121F2"/>
    <w:rsid w:val="009127D7"/>
    <w:rsid w:val="00914131"/>
    <w:rsid w:val="0091750C"/>
    <w:rsid w:val="00920F12"/>
    <w:rsid w:val="00921543"/>
    <w:rsid w:val="00921DD3"/>
    <w:rsid w:val="00922B72"/>
    <w:rsid w:val="009233C5"/>
    <w:rsid w:val="0092406F"/>
    <w:rsid w:val="00924617"/>
    <w:rsid w:val="00925A0F"/>
    <w:rsid w:val="00927440"/>
    <w:rsid w:val="00927F7D"/>
    <w:rsid w:val="00930CE7"/>
    <w:rsid w:val="00931315"/>
    <w:rsid w:val="00935639"/>
    <w:rsid w:val="00936E9A"/>
    <w:rsid w:val="00937077"/>
    <w:rsid w:val="00937D4F"/>
    <w:rsid w:val="009408DC"/>
    <w:rsid w:val="00943484"/>
    <w:rsid w:val="00943B99"/>
    <w:rsid w:val="00943C83"/>
    <w:rsid w:val="00944176"/>
    <w:rsid w:val="00944360"/>
    <w:rsid w:val="009448E6"/>
    <w:rsid w:val="009469E6"/>
    <w:rsid w:val="00946A6A"/>
    <w:rsid w:val="00946FA6"/>
    <w:rsid w:val="009474B3"/>
    <w:rsid w:val="009500B0"/>
    <w:rsid w:val="0095352E"/>
    <w:rsid w:val="009536C5"/>
    <w:rsid w:val="00953FD9"/>
    <w:rsid w:val="00954F80"/>
    <w:rsid w:val="009609BE"/>
    <w:rsid w:val="00961254"/>
    <w:rsid w:val="009617A6"/>
    <w:rsid w:val="00961EF7"/>
    <w:rsid w:val="009628C0"/>
    <w:rsid w:val="009630C5"/>
    <w:rsid w:val="00963480"/>
    <w:rsid w:val="009634A4"/>
    <w:rsid w:val="009637FC"/>
    <w:rsid w:val="0096423F"/>
    <w:rsid w:val="009642F9"/>
    <w:rsid w:val="00965D53"/>
    <w:rsid w:val="00967394"/>
    <w:rsid w:val="00970319"/>
    <w:rsid w:val="0097106F"/>
    <w:rsid w:val="009748B0"/>
    <w:rsid w:val="009751BC"/>
    <w:rsid w:val="00975D03"/>
    <w:rsid w:val="00976357"/>
    <w:rsid w:val="0097757D"/>
    <w:rsid w:val="00977CB0"/>
    <w:rsid w:val="0098293A"/>
    <w:rsid w:val="00983D0D"/>
    <w:rsid w:val="0098442A"/>
    <w:rsid w:val="00984E1D"/>
    <w:rsid w:val="00984F85"/>
    <w:rsid w:val="00985925"/>
    <w:rsid w:val="00985F01"/>
    <w:rsid w:val="00987738"/>
    <w:rsid w:val="009902B9"/>
    <w:rsid w:val="00990E15"/>
    <w:rsid w:val="009921DE"/>
    <w:rsid w:val="00992260"/>
    <w:rsid w:val="009924EF"/>
    <w:rsid w:val="0099260D"/>
    <w:rsid w:val="009927A8"/>
    <w:rsid w:val="009939C7"/>
    <w:rsid w:val="00993D51"/>
    <w:rsid w:val="00994087"/>
    <w:rsid w:val="00994479"/>
    <w:rsid w:val="009957E4"/>
    <w:rsid w:val="009959A3"/>
    <w:rsid w:val="00995C7F"/>
    <w:rsid w:val="00996563"/>
    <w:rsid w:val="009971FB"/>
    <w:rsid w:val="009A0246"/>
    <w:rsid w:val="009A08D8"/>
    <w:rsid w:val="009A1416"/>
    <w:rsid w:val="009A1C6D"/>
    <w:rsid w:val="009A1DF9"/>
    <w:rsid w:val="009A2382"/>
    <w:rsid w:val="009A3772"/>
    <w:rsid w:val="009A37BC"/>
    <w:rsid w:val="009A4221"/>
    <w:rsid w:val="009A4FDA"/>
    <w:rsid w:val="009A55F8"/>
    <w:rsid w:val="009A5DCE"/>
    <w:rsid w:val="009A7E38"/>
    <w:rsid w:val="009B0F61"/>
    <w:rsid w:val="009B13B6"/>
    <w:rsid w:val="009B1520"/>
    <w:rsid w:val="009B2D3E"/>
    <w:rsid w:val="009B39AD"/>
    <w:rsid w:val="009B443C"/>
    <w:rsid w:val="009B46A5"/>
    <w:rsid w:val="009B53F9"/>
    <w:rsid w:val="009B5E5C"/>
    <w:rsid w:val="009B5F6D"/>
    <w:rsid w:val="009B62FE"/>
    <w:rsid w:val="009B69D3"/>
    <w:rsid w:val="009B6AFC"/>
    <w:rsid w:val="009B6BC5"/>
    <w:rsid w:val="009B7BE3"/>
    <w:rsid w:val="009C0405"/>
    <w:rsid w:val="009C2CD4"/>
    <w:rsid w:val="009C3AB5"/>
    <w:rsid w:val="009C5671"/>
    <w:rsid w:val="009D049A"/>
    <w:rsid w:val="009D1BF9"/>
    <w:rsid w:val="009D2876"/>
    <w:rsid w:val="009D3144"/>
    <w:rsid w:val="009D4431"/>
    <w:rsid w:val="009D62C9"/>
    <w:rsid w:val="009D64D1"/>
    <w:rsid w:val="009D6AEB"/>
    <w:rsid w:val="009D6F7F"/>
    <w:rsid w:val="009D7D16"/>
    <w:rsid w:val="009E06E8"/>
    <w:rsid w:val="009E0F9D"/>
    <w:rsid w:val="009E1FFB"/>
    <w:rsid w:val="009E2648"/>
    <w:rsid w:val="009E4289"/>
    <w:rsid w:val="009E7272"/>
    <w:rsid w:val="009F07E1"/>
    <w:rsid w:val="009F122D"/>
    <w:rsid w:val="009F167D"/>
    <w:rsid w:val="009F1EF3"/>
    <w:rsid w:val="009F1F7E"/>
    <w:rsid w:val="009F24BC"/>
    <w:rsid w:val="009F3213"/>
    <w:rsid w:val="009F3457"/>
    <w:rsid w:val="009F3AFE"/>
    <w:rsid w:val="009F3EA3"/>
    <w:rsid w:val="009F4345"/>
    <w:rsid w:val="009F5235"/>
    <w:rsid w:val="00A015C5"/>
    <w:rsid w:val="00A02D87"/>
    <w:rsid w:val="00A030A4"/>
    <w:rsid w:val="00A035CA"/>
    <w:rsid w:val="00A045E2"/>
    <w:rsid w:val="00A0486C"/>
    <w:rsid w:val="00A05F6B"/>
    <w:rsid w:val="00A07046"/>
    <w:rsid w:val="00A07EF8"/>
    <w:rsid w:val="00A103B0"/>
    <w:rsid w:val="00A103F4"/>
    <w:rsid w:val="00A10B18"/>
    <w:rsid w:val="00A1106A"/>
    <w:rsid w:val="00A115A3"/>
    <w:rsid w:val="00A11841"/>
    <w:rsid w:val="00A11FF3"/>
    <w:rsid w:val="00A13C52"/>
    <w:rsid w:val="00A1450E"/>
    <w:rsid w:val="00A14E31"/>
    <w:rsid w:val="00A15203"/>
    <w:rsid w:val="00A1531B"/>
    <w:rsid w:val="00A1658E"/>
    <w:rsid w:val="00A169E7"/>
    <w:rsid w:val="00A17006"/>
    <w:rsid w:val="00A212ED"/>
    <w:rsid w:val="00A21310"/>
    <w:rsid w:val="00A22511"/>
    <w:rsid w:val="00A2317E"/>
    <w:rsid w:val="00A23BA9"/>
    <w:rsid w:val="00A24586"/>
    <w:rsid w:val="00A276AB"/>
    <w:rsid w:val="00A27AF0"/>
    <w:rsid w:val="00A27C0F"/>
    <w:rsid w:val="00A310B6"/>
    <w:rsid w:val="00A31278"/>
    <w:rsid w:val="00A3165E"/>
    <w:rsid w:val="00A3171F"/>
    <w:rsid w:val="00A3185B"/>
    <w:rsid w:val="00A31C0B"/>
    <w:rsid w:val="00A33B2A"/>
    <w:rsid w:val="00A35713"/>
    <w:rsid w:val="00A35827"/>
    <w:rsid w:val="00A3595A"/>
    <w:rsid w:val="00A36413"/>
    <w:rsid w:val="00A366A2"/>
    <w:rsid w:val="00A4039B"/>
    <w:rsid w:val="00A40BA5"/>
    <w:rsid w:val="00A42819"/>
    <w:rsid w:val="00A4328D"/>
    <w:rsid w:val="00A43DF0"/>
    <w:rsid w:val="00A44583"/>
    <w:rsid w:val="00A4486C"/>
    <w:rsid w:val="00A44EE1"/>
    <w:rsid w:val="00A4649E"/>
    <w:rsid w:val="00A47143"/>
    <w:rsid w:val="00A478F0"/>
    <w:rsid w:val="00A5049C"/>
    <w:rsid w:val="00A508ED"/>
    <w:rsid w:val="00A526C6"/>
    <w:rsid w:val="00A53403"/>
    <w:rsid w:val="00A54372"/>
    <w:rsid w:val="00A5476E"/>
    <w:rsid w:val="00A548A2"/>
    <w:rsid w:val="00A553A3"/>
    <w:rsid w:val="00A5550A"/>
    <w:rsid w:val="00A55867"/>
    <w:rsid w:val="00A56673"/>
    <w:rsid w:val="00A60904"/>
    <w:rsid w:val="00A61B70"/>
    <w:rsid w:val="00A61EA0"/>
    <w:rsid w:val="00A620A1"/>
    <w:rsid w:val="00A6371E"/>
    <w:rsid w:val="00A6389E"/>
    <w:rsid w:val="00A63CC0"/>
    <w:rsid w:val="00A640C9"/>
    <w:rsid w:val="00A643B5"/>
    <w:rsid w:val="00A65048"/>
    <w:rsid w:val="00A659DC"/>
    <w:rsid w:val="00A65F17"/>
    <w:rsid w:val="00A65F90"/>
    <w:rsid w:val="00A672DE"/>
    <w:rsid w:val="00A70579"/>
    <w:rsid w:val="00A72102"/>
    <w:rsid w:val="00A7237F"/>
    <w:rsid w:val="00A734A7"/>
    <w:rsid w:val="00A74242"/>
    <w:rsid w:val="00A74483"/>
    <w:rsid w:val="00A75342"/>
    <w:rsid w:val="00A75CF8"/>
    <w:rsid w:val="00A7722E"/>
    <w:rsid w:val="00A77BE1"/>
    <w:rsid w:val="00A80169"/>
    <w:rsid w:val="00A80426"/>
    <w:rsid w:val="00A80E8D"/>
    <w:rsid w:val="00A817CD"/>
    <w:rsid w:val="00A81E92"/>
    <w:rsid w:val="00A824D2"/>
    <w:rsid w:val="00A82E98"/>
    <w:rsid w:val="00A83AE1"/>
    <w:rsid w:val="00A83D98"/>
    <w:rsid w:val="00A83DA4"/>
    <w:rsid w:val="00A84090"/>
    <w:rsid w:val="00A85992"/>
    <w:rsid w:val="00A86B85"/>
    <w:rsid w:val="00A900B2"/>
    <w:rsid w:val="00A91EF9"/>
    <w:rsid w:val="00A93527"/>
    <w:rsid w:val="00A940D0"/>
    <w:rsid w:val="00A949B9"/>
    <w:rsid w:val="00A961F6"/>
    <w:rsid w:val="00A9668F"/>
    <w:rsid w:val="00A976E4"/>
    <w:rsid w:val="00AA006E"/>
    <w:rsid w:val="00AA04E7"/>
    <w:rsid w:val="00AA0A69"/>
    <w:rsid w:val="00AA32A9"/>
    <w:rsid w:val="00AA3F85"/>
    <w:rsid w:val="00AA4631"/>
    <w:rsid w:val="00AA523C"/>
    <w:rsid w:val="00AA5780"/>
    <w:rsid w:val="00AA756C"/>
    <w:rsid w:val="00AA7AA3"/>
    <w:rsid w:val="00AB1A2C"/>
    <w:rsid w:val="00AB1B03"/>
    <w:rsid w:val="00AB4C33"/>
    <w:rsid w:val="00AB5862"/>
    <w:rsid w:val="00AB6F3D"/>
    <w:rsid w:val="00AB7E48"/>
    <w:rsid w:val="00AC03C1"/>
    <w:rsid w:val="00AC3476"/>
    <w:rsid w:val="00AC4301"/>
    <w:rsid w:val="00AC484B"/>
    <w:rsid w:val="00AC4E3E"/>
    <w:rsid w:val="00AC768E"/>
    <w:rsid w:val="00AC7C4C"/>
    <w:rsid w:val="00AD10C8"/>
    <w:rsid w:val="00AD1850"/>
    <w:rsid w:val="00AD1F3F"/>
    <w:rsid w:val="00AD2A50"/>
    <w:rsid w:val="00AD2D78"/>
    <w:rsid w:val="00AD3339"/>
    <w:rsid w:val="00AD3967"/>
    <w:rsid w:val="00AD3F75"/>
    <w:rsid w:val="00AD45D4"/>
    <w:rsid w:val="00AD6FA4"/>
    <w:rsid w:val="00AD7CC3"/>
    <w:rsid w:val="00AE1380"/>
    <w:rsid w:val="00AE173A"/>
    <w:rsid w:val="00AE265A"/>
    <w:rsid w:val="00AE341C"/>
    <w:rsid w:val="00AE3699"/>
    <w:rsid w:val="00AE38FD"/>
    <w:rsid w:val="00AE4BBD"/>
    <w:rsid w:val="00AE4CD4"/>
    <w:rsid w:val="00AE52A8"/>
    <w:rsid w:val="00AE5D78"/>
    <w:rsid w:val="00AE62CC"/>
    <w:rsid w:val="00AE6DCE"/>
    <w:rsid w:val="00AF1956"/>
    <w:rsid w:val="00AF3B6C"/>
    <w:rsid w:val="00AF43C0"/>
    <w:rsid w:val="00AF4D0D"/>
    <w:rsid w:val="00AF4EC7"/>
    <w:rsid w:val="00AF5396"/>
    <w:rsid w:val="00AF6CC9"/>
    <w:rsid w:val="00AF6E50"/>
    <w:rsid w:val="00AF75E5"/>
    <w:rsid w:val="00B00070"/>
    <w:rsid w:val="00B0062A"/>
    <w:rsid w:val="00B009F7"/>
    <w:rsid w:val="00B00B8F"/>
    <w:rsid w:val="00B01463"/>
    <w:rsid w:val="00B02334"/>
    <w:rsid w:val="00B02A59"/>
    <w:rsid w:val="00B02DFA"/>
    <w:rsid w:val="00B036B9"/>
    <w:rsid w:val="00B05625"/>
    <w:rsid w:val="00B073C1"/>
    <w:rsid w:val="00B077BB"/>
    <w:rsid w:val="00B108F0"/>
    <w:rsid w:val="00B10DB6"/>
    <w:rsid w:val="00B122DF"/>
    <w:rsid w:val="00B12C30"/>
    <w:rsid w:val="00B12D1E"/>
    <w:rsid w:val="00B12D50"/>
    <w:rsid w:val="00B130D4"/>
    <w:rsid w:val="00B14353"/>
    <w:rsid w:val="00B14B47"/>
    <w:rsid w:val="00B15A21"/>
    <w:rsid w:val="00B15BDE"/>
    <w:rsid w:val="00B15C34"/>
    <w:rsid w:val="00B20295"/>
    <w:rsid w:val="00B216F2"/>
    <w:rsid w:val="00B21CF5"/>
    <w:rsid w:val="00B2247E"/>
    <w:rsid w:val="00B22A8D"/>
    <w:rsid w:val="00B22DBD"/>
    <w:rsid w:val="00B22F34"/>
    <w:rsid w:val="00B232E9"/>
    <w:rsid w:val="00B2448E"/>
    <w:rsid w:val="00B24CC8"/>
    <w:rsid w:val="00B24D18"/>
    <w:rsid w:val="00B25AAC"/>
    <w:rsid w:val="00B2609E"/>
    <w:rsid w:val="00B2683F"/>
    <w:rsid w:val="00B2734A"/>
    <w:rsid w:val="00B27481"/>
    <w:rsid w:val="00B27A1F"/>
    <w:rsid w:val="00B27EC5"/>
    <w:rsid w:val="00B312B8"/>
    <w:rsid w:val="00B33DF4"/>
    <w:rsid w:val="00B3473F"/>
    <w:rsid w:val="00B354BB"/>
    <w:rsid w:val="00B358FC"/>
    <w:rsid w:val="00B40396"/>
    <w:rsid w:val="00B408DE"/>
    <w:rsid w:val="00B409D0"/>
    <w:rsid w:val="00B41DCC"/>
    <w:rsid w:val="00B43196"/>
    <w:rsid w:val="00B43BDA"/>
    <w:rsid w:val="00B45E5A"/>
    <w:rsid w:val="00B4707D"/>
    <w:rsid w:val="00B47B3A"/>
    <w:rsid w:val="00B47D33"/>
    <w:rsid w:val="00B506E2"/>
    <w:rsid w:val="00B5111E"/>
    <w:rsid w:val="00B517CF"/>
    <w:rsid w:val="00B5232E"/>
    <w:rsid w:val="00B53019"/>
    <w:rsid w:val="00B536A2"/>
    <w:rsid w:val="00B5382E"/>
    <w:rsid w:val="00B5673F"/>
    <w:rsid w:val="00B56763"/>
    <w:rsid w:val="00B608E6"/>
    <w:rsid w:val="00B61438"/>
    <w:rsid w:val="00B62297"/>
    <w:rsid w:val="00B6408F"/>
    <w:rsid w:val="00B65086"/>
    <w:rsid w:val="00B70230"/>
    <w:rsid w:val="00B70A9A"/>
    <w:rsid w:val="00B71156"/>
    <w:rsid w:val="00B741FB"/>
    <w:rsid w:val="00B75D14"/>
    <w:rsid w:val="00B76C15"/>
    <w:rsid w:val="00B77160"/>
    <w:rsid w:val="00B814A6"/>
    <w:rsid w:val="00B8404E"/>
    <w:rsid w:val="00B876FD"/>
    <w:rsid w:val="00B87B0D"/>
    <w:rsid w:val="00B87BBC"/>
    <w:rsid w:val="00B9040E"/>
    <w:rsid w:val="00B92783"/>
    <w:rsid w:val="00B927CB"/>
    <w:rsid w:val="00B92873"/>
    <w:rsid w:val="00B93907"/>
    <w:rsid w:val="00B95725"/>
    <w:rsid w:val="00B95EDD"/>
    <w:rsid w:val="00B963AF"/>
    <w:rsid w:val="00B97E74"/>
    <w:rsid w:val="00BA07C9"/>
    <w:rsid w:val="00BA14FA"/>
    <w:rsid w:val="00BA1F98"/>
    <w:rsid w:val="00BA246C"/>
    <w:rsid w:val="00BA2702"/>
    <w:rsid w:val="00BA2E70"/>
    <w:rsid w:val="00BA3A6A"/>
    <w:rsid w:val="00BA4A97"/>
    <w:rsid w:val="00BA5364"/>
    <w:rsid w:val="00BA6A90"/>
    <w:rsid w:val="00BA7E79"/>
    <w:rsid w:val="00BB0410"/>
    <w:rsid w:val="00BB0AD2"/>
    <w:rsid w:val="00BB1B52"/>
    <w:rsid w:val="00BB26A7"/>
    <w:rsid w:val="00BB42BB"/>
    <w:rsid w:val="00BB43B3"/>
    <w:rsid w:val="00BB5D4A"/>
    <w:rsid w:val="00BB7AA0"/>
    <w:rsid w:val="00BB7C72"/>
    <w:rsid w:val="00BC035B"/>
    <w:rsid w:val="00BC0F45"/>
    <w:rsid w:val="00BC22DA"/>
    <w:rsid w:val="00BC2A6A"/>
    <w:rsid w:val="00BC4012"/>
    <w:rsid w:val="00BC402B"/>
    <w:rsid w:val="00BC55B7"/>
    <w:rsid w:val="00BD0596"/>
    <w:rsid w:val="00BD0836"/>
    <w:rsid w:val="00BD0B7D"/>
    <w:rsid w:val="00BD0FB9"/>
    <w:rsid w:val="00BD36AC"/>
    <w:rsid w:val="00BD37A2"/>
    <w:rsid w:val="00BD3A6D"/>
    <w:rsid w:val="00BD3D28"/>
    <w:rsid w:val="00BD4189"/>
    <w:rsid w:val="00BD437B"/>
    <w:rsid w:val="00BD6368"/>
    <w:rsid w:val="00BE16B2"/>
    <w:rsid w:val="00BE1F52"/>
    <w:rsid w:val="00BE2411"/>
    <w:rsid w:val="00BE253D"/>
    <w:rsid w:val="00BE2975"/>
    <w:rsid w:val="00BE2999"/>
    <w:rsid w:val="00BE505D"/>
    <w:rsid w:val="00BE5D89"/>
    <w:rsid w:val="00BE6ACC"/>
    <w:rsid w:val="00BF0C5E"/>
    <w:rsid w:val="00BF1005"/>
    <w:rsid w:val="00BF10BF"/>
    <w:rsid w:val="00BF1988"/>
    <w:rsid w:val="00BF45E2"/>
    <w:rsid w:val="00BF46ED"/>
    <w:rsid w:val="00BF4832"/>
    <w:rsid w:val="00BF5113"/>
    <w:rsid w:val="00BF54CC"/>
    <w:rsid w:val="00BF5DB1"/>
    <w:rsid w:val="00BF6D1A"/>
    <w:rsid w:val="00BF6D45"/>
    <w:rsid w:val="00BF6FE1"/>
    <w:rsid w:val="00BF72F4"/>
    <w:rsid w:val="00C00EBF"/>
    <w:rsid w:val="00C013C2"/>
    <w:rsid w:val="00C02323"/>
    <w:rsid w:val="00C02B54"/>
    <w:rsid w:val="00C03CE6"/>
    <w:rsid w:val="00C04BEB"/>
    <w:rsid w:val="00C04EB5"/>
    <w:rsid w:val="00C0557E"/>
    <w:rsid w:val="00C05885"/>
    <w:rsid w:val="00C06862"/>
    <w:rsid w:val="00C06BD2"/>
    <w:rsid w:val="00C0712A"/>
    <w:rsid w:val="00C11293"/>
    <w:rsid w:val="00C116C8"/>
    <w:rsid w:val="00C122FB"/>
    <w:rsid w:val="00C12F59"/>
    <w:rsid w:val="00C132A9"/>
    <w:rsid w:val="00C135AC"/>
    <w:rsid w:val="00C13897"/>
    <w:rsid w:val="00C14A84"/>
    <w:rsid w:val="00C15745"/>
    <w:rsid w:val="00C16EB4"/>
    <w:rsid w:val="00C2069F"/>
    <w:rsid w:val="00C23C00"/>
    <w:rsid w:val="00C24222"/>
    <w:rsid w:val="00C2476F"/>
    <w:rsid w:val="00C272C5"/>
    <w:rsid w:val="00C27E8A"/>
    <w:rsid w:val="00C302DD"/>
    <w:rsid w:val="00C30D62"/>
    <w:rsid w:val="00C30DF2"/>
    <w:rsid w:val="00C31641"/>
    <w:rsid w:val="00C3217F"/>
    <w:rsid w:val="00C32FBA"/>
    <w:rsid w:val="00C33CA4"/>
    <w:rsid w:val="00C33CD0"/>
    <w:rsid w:val="00C348AE"/>
    <w:rsid w:val="00C35C41"/>
    <w:rsid w:val="00C3799C"/>
    <w:rsid w:val="00C37EC4"/>
    <w:rsid w:val="00C37EC5"/>
    <w:rsid w:val="00C401FC"/>
    <w:rsid w:val="00C40E27"/>
    <w:rsid w:val="00C41036"/>
    <w:rsid w:val="00C42390"/>
    <w:rsid w:val="00C4271A"/>
    <w:rsid w:val="00C436F7"/>
    <w:rsid w:val="00C43B6E"/>
    <w:rsid w:val="00C43E20"/>
    <w:rsid w:val="00C449B8"/>
    <w:rsid w:val="00C4535F"/>
    <w:rsid w:val="00C461D3"/>
    <w:rsid w:val="00C4623B"/>
    <w:rsid w:val="00C46540"/>
    <w:rsid w:val="00C47686"/>
    <w:rsid w:val="00C4786E"/>
    <w:rsid w:val="00C50482"/>
    <w:rsid w:val="00C53674"/>
    <w:rsid w:val="00C53B7A"/>
    <w:rsid w:val="00C621DA"/>
    <w:rsid w:val="00C623EC"/>
    <w:rsid w:val="00C62E7C"/>
    <w:rsid w:val="00C635A1"/>
    <w:rsid w:val="00C637E8"/>
    <w:rsid w:val="00C63B7B"/>
    <w:rsid w:val="00C6444D"/>
    <w:rsid w:val="00C651F3"/>
    <w:rsid w:val="00C65E05"/>
    <w:rsid w:val="00C66929"/>
    <w:rsid w:val="00C66A81"/>
    <w:rsid w:val="00C66A92"/>
    <w:rsid w:val="00C6766D"/>
    <w:rsid w:val="00C676FE"/>
    <w:rsid w:val="00C67E57"/>
    <w:rsid w:val="00C7018C"/>
    <w:rsid w:val="00C711BE"/>
    <w:rsid w:val="00C71557"/>
    <w:rsid w:val="00C71C4F"/>
    <w:rsid w:val="00C7235B"/>
    <w:rsid w:val="00C7278D"/>
    <w:rsid w:val="00C72806"/>
    <w:rsid w:val="00C74523"/>
    <w:rsid w:val="00C74F9D"/>
    <w:rsid w:val="00C76340"/>
    <w:rsid w:val="00C76AE2"/>
    <w:rsid w:val="00C77027"/>
    <w:rsid w:val="00C770DA"/>
    <w:rsid w:val="00C803E2"/>
    <w:rsid w:val="00C8079B"/>
    <w:rsid w:val="00C80E72"/>
    <w:rsid w:val="00C8102A"/>
    <w:rsid w:val="00C81EF7"/>
    <w:rsid w:val="00C82448"/>
    <w:rsid w:val="00C8258B"/>
    <w:rsid w:val="00C83ECD"/>
    <w:rsid w:val="00C84BE6"/>
    <w:rsid w:val="00C84FD7"/>
    <w:rsid w:val="00C85DCB"/>
    <w:rsid w:val="00C8668A"/>
    <w:rsid w:val="00C866A4"/>
    <w:rsid w:val="00C8718C"/>
    <w:rsid w:val="00C87F75"/>
    <w:rsid w:val="00C9048E"/>
    <w:rsid w:val="00C91058"/>
    <w:rsid w:val="00C92145"/>
    <w:rsid w:val="00C927CB"/>
    <w:rsid w:val="00C930B8"/>
    <w:rsid w:val="00C94E64"/>
    <w:rsid w:val="00C95567"/>
    <w:rsid w:val="00C955BD"/>
    <w:rsid w:val="00C962EF"/>
    <w:rsid w:val="00C9701A"/>
    <w:rsid w:val="00C970E8"/>
    <w:rsid w:val="00CA0E2D"/>
    <w:rsid w:val="00CA1659"/>
    <w:rsid w:val="00CA16C1"/>
    <w:rsid w:val="00CA1C4E"/>
    <w:rsid w:val="00CA3454"/>
    <w:rsid w:val="00CA3A08"/>
    <w:rsid w:val="00CA3E40"/>
    <w:rsid w:val="00CA4106"/>
    <w:rsid w:val="00CA557F"/>
    <w:rsid w:val="00CA77B8"/>
    <w:rsid w:val="00CB057A"/>
    <w:rsid w:val="00CB10CD"/>
    <w:rsid w:val="00CB1379"/>
    <w:rsid w:val="00CB14AC"/>
    <w:rsid w:val="00CB189B"/>
    <w:rsid w:val="00CB2382"/>
    <w:rsid w:val="00CB369C"/>
    <w:rsid w:val="00CB385D"/>
    <w:rsid w:val="00CB4382"/>
    <w:rsid w:val="00CB7C2F"/>
    <w:rsid w:val="00CC0082"/>
    <w:rsid w:val="00CC02FE"/>
    <w:rsid w:val="00CC0436"/>
    <w:rsid w:val="00CC170B"/>
    <w:rsid w:val="00CC1D8D"/>
    <w:rsid w:val="00CC2344"/>
    <w:rsid w:val="00CC2834"/>
    <w:rsid w:val="00CC2F5E"/>
    <w:rsid w:val="00CC39B0"/>
    <w:rsid w:val="00CC3ED7"/>
    <w:rsid w:val="00CC55C3"/>
    <w:rsid w:val="00CC5ADC"/>
    <w:rsid w:val="00CC6037"/>
    <w:rsid w:val="00CC651B"/>
    <w:rsid w:val="00CC76BF"/>
    <w:rsid w:val="00CC7B41"/>
    <w:rsid w:val="00CD01C2"/>
    <w:rsid w:val="00CD17D4"/>
    <w:rsid w:val="00CD21DE"/>
    <w:rsid w:val="00CD2633"/>
    <w:rsid w:val="00CD279E"/>
    <w:rsid w:val="00CD2990"/>
    <w:rsid w:val="00CD2CAC"/>
    <w:rsid w:val="00CD3770"/>
    <w:rsid w:val="00CD37BE"/>
    <w:rsid w:val="00CD46BA"/>
    <w:rsid w:val="00CD671E"/>
    <w:rsid w:val="00CD7617"/>
    <w:rsid w:val="00CD7626"/>
    <w:rsid w:val="00CD7893"/>
    <w:rsid w:val="00CD7E78"/>
    <w:rsid w:val="00CE051C"/>
    <w:rsid w:val="00CE0B7C"/>
    <w:rsid w:val="00CE0CF4"/>
    <w:rsid w:val="00CE159F"/>
    <w:rsid w:val="00CE46EE"/>
    <w:rsid w:val="00CE4798"/>
    <w:rsid w:val="00CE5228"/>
    <w:rsid w:val="00CE5386"/>
    <w:rsid w:val="00CE5B53"/>
    <w:rsid w:val="00CE5C0E"/>
    <w:rsid w:val="00CE642D"/>
    <w:rsid w:val="00CE69B3"/>
    <w:rsid w:val="00CE72BC"/>
    <w:rsid w:val="00CE7BFB"/>
    <w:rsid w:val="00CF0A77"/>
    <w:rsid w:val="00CF14CF"/>
    <w:rsid w:val="00CF368B"/>
    <w:rsid w:val="00CF36FF"/>
    <w:rsid w:val="00CF4E33"/>
    <w:rsid w:val="00CF56BE"/>
    <w:rsid w:val="00CF56C0"/>
    <w:rsid w:val="00CF5E13"/>
    <w:rsid w:val="00CF67BB"/>
    <w:rsid w:val="00CF6A05"/>
    <w:rsid w:val="00CF6E8B"/>
    <w:rsid w:val="00D01642"/>
    <w:rsid w:val="00D01CF6"/>
    <w:rsid w:val="00D02398"/>
    <w:rsid w:val="00D02649"/>
    <w:rsid w:val="00D02696"/>
    <w:rsid w:val="00D02B7E"/>
    <w:rsid w:val="00D04176"/>
    <w:rsid w:val="00D04AC9"/>
    <w:rsid w:val="00D053E1"/>
    <w:rsid w:val="00D05EAA"/>
    <w:rsid w:val="00D0698D"/>
    <w:rsid w:val="00D07812"/>
    <w:rsid w:val="00D07F08"/>
    <w:rsid w:val="00D07FA6"/>
    <w:rsid w:val="00D10719"/>
    <w:rsid w:val="00D11736"/>
    <w:rsid w:val="00D12BC5"/>
    <w:rsid w:val="00D12C26"/>
    <w:rsid w:val="00D13194"/>
    <w:rsid w:val="00D13248"/>
    <w:rsid w:val="00D136EF"/>
    <w:rsid w:val="00D13AFD"/>
    <w:rsid w:val="00D144D0"/>
    <w:rsid w:val="00D14AD6"/>
    <w:rsid w:val="00D15A91"/>
    <w:rsid w:val="00D15D04"/>
    <w:rsid w:val="00D163CB"/>
    <w:rsid w:val="00D16422"/>
    <w:rsid w:val="00D1647E"/>
    <w:rsid w:val="00D21823"/>
    <w:rsid w:val="00D22295"/>
    <w:rsid w:val="00D22823"/>
    <w:rsid w:val="00D23B55"/>
    <w:rsid w:val="00D24AED"/>
    <w:rsid w:val="00D254B1"/>
    <w:rsid w:val="00D265D7"/>
    <w:rsid w:val="00D27784"/>
    <w:rsid w:val="00D27CD2"/>
    <w:rsid w:val="00D27D5B"/>
    <w:rsid w:val="00D3099F"/>
    <w:rsid w:val="00D30B0A"/>
    <w:rsid w:val="00D31156"/>
    <w:rsid w:val="00D33D9F"/>
    <w:rsid w:val="00D34476"/>
    <w:rsid w:val="00D35E6E"/>
    <w:rsid w:val="00D36504"/>
    <w:rsid w:val="00D36EC7"/>
    <w:rsid w:val="00D37682"/>
    <w:rsid w:val="00D4061B"/>
    <w:rsid w:val="00D40BFA"/>
    <w:rsid w:val="00D41983"/>
    <w:rsid w:val="00D43357"/>
    <w:rsid w:val="00D43C55"/>
    <w:rsid w:val="00D44A21"/>
    <w:rsid w:val="00D45381"/>
    <w:rsid w:val="00D45E0C"/>
    <w:rsid w:val="00D46712"/>
    <w:rsid w:val="00D47538"/>
    <w:rsid w:val="00D475EA"/>
    <w:rsid w:val="00D47E72"/>
    <w:rsid w:val="00D50E5B"/>
    <w:rsid w:val="00D50E73"/>
    <w:rsid w:val="00D51296"/>
    <w:rsid w:val="00D532E7"/>
    <w:rsid w:val="00D53921"/>
    <w:rsid w:val="00D53B9D"/>
    <w:rsid w:val="00D5406F"/>
    <w:rsid w:val="00D54497"/>
    <w:rsid w:val="00D55808"/>
    <w:rsid w:val="00D55A18"/>
    <w:rsid w:val="00D56D3C"/>
    <w:rsid w:val="00D57784"/>
    <w:rsid w:val="00D57D75"/>
    <w:rsid w:val="00D57FEC"/>
    <w:rsid w:val="00D6064B"/>
    <w:rsid w:val="00D61A2C"/>
    <w:rsid w:val="00D61D18"/>
    <w:rsid w:val="00D629DB"/>
    <w:rsid w:val="00D632B3"/>
    <w:rsid w:val="00D64C16"/>
    <w:rsid w:val="00D650BC"/>
    <w:rsid w:val="00D6542B"/>
    <w:rsid w:val="00D662D0"/>
    <w:rsid w:val="00D66910"/>
    <w:rsid w:val="00D66B16"/>
    <w:rsid w:val="00D706E9"/>
    <w:rsid w:val="00D70EDA"/>
    <w:rsid w:val="00D716CD"/>
    <w:rsid w:val="00D71BDA"/>
    <w:rsid w:val="00D7357B"/>
    <w:rsid w:val="00D73A62"/>
    <w:rsid w:val="00D73F95"/>
    <w:rsid w:val="00D74DD4"/>
    <w:rsid w:val="00D75508"/>
    <w:rsid w:val="00D81991"/>
    <w:rsid w:val="00D82F20"/>
    <w:rsid w:val="00D83CD9"/>
    <w:rsid w:val="00D8498F"/>
    <w:rsid w:val="00D84E1D"/>
    <w:rsid w:val="00D85B9D"/>
    <w:rsid w:val="00D85E80"/>
    <w:rsid w:val="00D86060"/>
    <w:rsid w:val="00D90C9C"/>
    <w:rsid w:val="00D90EA6"/>
    <w:rsid w:val="00D911DF"/>
    <w:rsid w:val="00D91299"/>
    <w:rsid w:val="00D912CA"/>
    <w:rsid w:val="00D91525"/>
    <w:rsid w:val="00D9257A"/>
    <w:rsid w:val="00D9269F"/>
    <w:rsid w:val="00D9379D"/>
    <w:rsid w:val="00D94E88"/>
    <w:rsid w:val="00D950DB"/>
    <w:rsid w:val="00D959B9"/>
    <w:rsid w:val="00D962ED"/>
    <w:rsid w:val="00D97F9B"/>
    <w:rsid w:val="00DA0BB1"/>
    <w:rsid w:val="00DA17A4"/>
    <w:rsid w:val="00DA21BA"/>
    <w:rsid w:val="00DA27E9"/>
    <w:rsid w:val="00DA2918"/>
    <w:rsid w:val="00DA2C4E"/>
    <w:rsid w:val="00DA3D05"/>
    <w:rsid w:val="00DA61AC"/>
    <w:rsid w:val="00DA70EB"/>
    <w:rsid w:val="00DB211A"/>
    <w:rsid w:val="00DB4827"/>
    <w:rsid w:val="00DB4BB4"/>
    <w:rsid w:val="00DB5940"/>
    <w:rsid w:val="00DB6099"/>
    <w:rsid w:val="00DB62C1"/>
    <w:rsid w:val="00DB6438"/>
    <w:rsid w:val="00DB66BE"/>
    <w:rsid w:val="00DB7FEE"/>
    <w:rsid w:val="00DC06FE"/>
    <w:rsid w:val="00DC077C"/>
    <w:rsid w:val="00DC08F2"/>
    <w:rsid w:val="00DC1B2E"/>
    <w:rsid w:val="00DC2206"/>
    <w:rsid w:val="00DC3E8D"/>
    <w:rsid w:val="00DC460B"/>
    <w:rsid w:val="00DC4807"/>
    <w:rsid w:val="00DC55CF"/>
    <w:rsid w:val="00DC5809"/>
    <w:rsid w:val="00DC6018"/>
    <w:rsid w:val="00DC638F"/>
    <w:rsid w:val="00DC6C85"/>
    <w:rsid w:val="00DC7ACB"/>
    <w:rsid w:val="00DC7D66"/>
    <w:rsid w:val="00DC7F35"/>
    <w:rsid w:val="00DD05BE"/>
    <w:rsid w:val="00DD0776"/>
    <w:rsid w:val="00DD219E"/>
    <w:rsid w:val="00DD2A70"/>
    <w:rsid w:val="00DD2AB3"/>
    <w:rsid w:val="00DD3AEE"/>
    <w:rsid w:val="00DD455A"/>
    <w:rsid w:val="00DD4673"/>
    <w:rsid w:val="00DD4775"/>
    <w:rsid w:val="00DD4887"/>
    <w:rsid w:val="00DD5881"/>
    <w:rsid w:val="00DD7600"/>
    <w:rsid w:val="00DD7666"/>
    <w:rsid w:val="00DD7CE0"/>
    <w:rsid w:val="00DD7F07"/>
    <w:rsid w:val="00DE0ED3"/>
    <w:rsid w:val="00DE1EA7"/>
    <w:rsid w:val="00DE2AE1"/>
    <w:rsid w:val="00DE3334"/>
    <w:rsid w:val="00DE40E8"/>
    <w:rsid w:val="00DE586B"/>
    <w:rsid w:val="00DE5AD4"/>
    <w:rsid w:val="00DE6C94"/>
    <w:rsid w:val="00DE7CAF"/>
    <w:rsid w:val="00DF13E0"/>
    <w:rsid w:val="00DF184A"/>
    <w:rsid w:val="00DF47B6"/>
    <w:rsid w:val="00DF5C70"/>
    <w:rsid w:val="00DF6A97"/>
    <w:rsid w:val="00DF6CC3"/>
    <w:rsid w:val="00E002D6"/>
    <w:rsid w:val="00E003E6"/>
    <w:rsid w:val="00E01569"/>
    <w:rsid w:val="00E016DA"/>
    <w:rsid w:val="00E01770"/>
    <w:rsid w:val="00E01984"/>
    <w:rsid w:val="00E02CBC"/>
    <w:rsid w:val="00E02EE2"/>
    <w:rsid w:val="00E03D28"/>
    <w:rsid w:val="00E0449F"/>
    <w:rsid w:val="00E04605"/>
    <w:rsid w:val="00E04F15"/>
    <w:rsid w:val="00E05FDB"/>
    <w:rsid w:val="00E06429"/>
    <w:rsid w:val="00E07CD2"/>
    <w:rsid w:val="00E10007"/>
    <w:rsid w:val="00E11D90"/>
    <w:rsid w:val="00E1269E"/>
    <w:rsid w:val="00E13E98"/>
    <w:rsid w:val="00E1462F"/>
    <w:rsid w:val="00E21301"/>
    <w:rsid w:val="00E24174"/>
    <w:rsid w:val="00E245FE"/>
    <w:rsid w:val="00E24DF7"/>
    <w:rsid w:val="00E26488"/>
    <w:rsid w:val="00E26B92"/>
    <w:rsid w:val="00E2708E"/>
    <w:rsid w:val="00E27F4E"/>
    <w:rsid w:val="00E302A2"/>
    <w:rsid w:val="00E30632"/>
    <w:rsid w:val="00E307D7"/>
    <w:rsid w:val="00E30A15"/>
    <w:rsid w:val="00E30AE0"/>
    <w:rsid w:val="00E31063"/>
    <w:rsid w:val="00E32857"/>
    <w:rsid w:val="00E32C6D"/>
    <w:rsid w:val="00E333B9"/>
    <w:rsid w:val="00E340E6"/>
    <w:rsid w:val="00E342C5"/>
    <w:rsid w:val="00E34A9D"/>
    <w:rsid w:val="00E35DD4"/>
    <w:rsid w:val="00E35EF5"/>
    <w:rsid w:val="00E3623A"/>
    <w:rsid w:val="00E36CD1"/>
    <w:rsid w:val="00E36DA0"/>
    <w:rsid w:val="00E37953"/>
    <w:rsid w:val="00E37D94"/>
    <w:rsid w:val="00E40164"/>
    <w:rsid w:val="00E40C78"/>
    <w:rsid w:val="00E41749"/>
    <w:rsid w:val="00E426AA"/>
    <w:rsid w:val="00E43263"/>
    <w:rsid w:val="00E44B86"/>
    <w:rsid w:val="00E44CEE"/>
    <w:rsid w:val="00E44E26"/>
    <w:rsid w:val="00E45439"/>
    <w:rsid w:val="00E455F5"/>
    <w:rsid w:val="00E456A4"/>
    <w:rsid w:val="00E4590B"/>
    <w:rsid w:val="00E4647D"/>
    <w:rsid w:val="00E47EBA"/>
    <w:rsid w:val="00E504DD"/>
    <w:rsid w:val="00E51E62"/>
    <w:rsid w:val="00E5240F"/>
    <w:rsid w:val="00E53E5E"/>
    <w:rsid w:val="00E542F3"/>
    <w:rsid w:val="00E54B59"/>
    <w:rsid w:val="00E54D8C"/>
    <w:rsid w:val="00E5530A"/>
    <w:rsid w:val="00E5570C"/>
    <w:rsid w:val="00E558AC"/>
    <w:rsid w:val="00E55C35"/>
    <w:rsid w:val="00E55E59"/>
    <w:rsid w:val="00E56D33"/>
    <w:rsid w:val="00E574DE"/>
    <w:rsid w:val="00E57C6F"/>
    <w:rsid w:val="00E6020C"/>
    <w:rsid w:val="00E60AE8"/>
    <w:rsid w:val="00E63434"/>
    <w:rsid w:val="00E6410A"/>
    <w:rsid w:val="00E6439D"/>
    <w:rsid w:val="00E64589"/>
    <w:rsid w:val="00E65774"/>
    <w:rsid w:val="00E65C3B"/>
    <w:rsid w:val="00E667E8"/>
    <w:rsid w:val="00E66914"/>
    <w:rsid w:val="00E67150"/>
    <w:rsid w:val="00E677F3"/>
    <w:rsid w:val="00E67976"/>
    <w:rsid w:val="00E70511"/>
    <w:rsid w:val="00E7097F"/>
    <w:rsid w:val="00E709E8"/>
    <w:rsid w:val="00E70F16"/>
    <w:rsid w:val="00E72136"/>
    <w:rsid w:val="00E7282E"/>
    <w:rsid w:val="00E73A75"/>
    <w:rsid w:val="00E74109"/>
    <w:rsid w:val="00E766E3"/>
    <w:rsid w:val="00E76FB4"/>
    <w:rsid w:val="00E80A04"/>
    <w:rsid w:val="00E83BBF"/>
    <w:rsid w:val="00E84718"/>
    <w:rsid w:val="00E855DE"/>
    <w:rsid w:val="00E8578B"/>
    <w:rsid w:val="00E86850"/>
    <w:rsid w:val="00E869D6"/>
    <w:rsid w:val="00E86CE2"/>
    <w:rsid w:val="00E87C40"/>
    <w:rsid w:val="00E90B07"/>
    <w:rsid w:val="00E92B6E"/>
    <w:rsid w:val="00E94421"/>
    <w:rsid w:val="00E94B4F"/>
    <w:rsid w:val="00E94EC7"/>
    <w:rsid w:val="00E95CE6"/>
    <w:rsid w:val="00E9608B"/>
    <w:rsid w:val="00E97628"/>
    <w:rsid w:val="00EA04CE"/>
    <w:rsid w:val="00EA0A79"/>
    <w:rsid w:val="00EA0F26"/>
    <w:rsid w:val="00EA1AA0"/>
    <w:rsid w:val="00EA1E06"/>
    <w:rsid w:val="00EA2ED7"/>
    <w:rsid w:val="00EA2FAB"/>
    <w:rsid w:val="00EA4895"/>
    <w:rsid w:val="00EA568E"/>
    <w:rsid w:val="00EA684E"/>
    <w:rsid w:val="00EA68AE"/>
    <w:rsid w:val="00EA6969"/>
    <w:rsid w:val="00EB1272"/>
    <w:rsid w:val="00EB2463"/>
    <w:rsid w:val="00EB2A17"/>
    <w:rsid w:val="00EB2A18"/>
    <w:rsid w:val="00EB375F"/>
    <w:rsid w:val="00EB3C1D"/>
    <w:rsid w:val="00EB4495"/>
    <w:rsid w:val="00EB4D8E"/>
    <w:rsid w:val="00EB6DE1"/>
    <w:rsid w:val="00EC08F5"/>
    <w:rsid w:val="00EC136E"/>
    <w:rsid w:val="00EC1823"/>
    <w:rsid w:val="00EC1A05"/>
    <w:rsid w:val="00EC1CBB"/>
    <w:rsid w:val="00EC31E1"/>
    <w:rsid w:val="00EC3B61"/>
    <w:rsid w:val="00EC5FE8"/>
    <w:rsid w:val="00EC607A"/>
    <w:rsid w:val="00EC611B"/>
    <w:rsid w:val="00ED1661"/>
    <w:rsid w:val="00ED25D3"/>
    <w:rsid w:val="00ED46FF"/>
    <w:rsid w:val="00ED4C59"/>
    <w:rsid w:val="00ED5171"/>
    <w:rsid w:val="00ED5C45"/>
    <w:rsid w:val="00ED65B1"/>
    <w:rsid w:val="00ED6CE8"/>
    <w:rsid w:val="00ED78E1"/>
    <w:rsid w:val="00EE1391"/>
    <w:rsid w:val="00EE150B"/>
    <w:rsid w:val="00EE4691"/>
    <w:rsid w:val="00EE56BB"/>
    <w:rsid w:val="00EE5A69"/>
    <w:rsid w:val="00EE66AF"/>
    <w:rsid w:val="00EE6AB6"/>
    <w:rsid w:val="00EE78CF"/>
    <w:rsid w:val="00EF083E"/>
    <w:rsid w:val="00EF0E84"/>
    <w:rsid w:val="00EF1A05"/>
    <w:rsid w:val="00EF224C"/>
    <w:rsid w:val="00EF3477"/>
    <w:rsid w:val="00EF3E49"/>
    <w:rsid w:val="00EF46C1"/>
    <w:rsid w:val="00EF4BA4"/>
    <w:rsid w:val="00EF5DE5"/>
    <w:rsid w:val="00EF6B80"/>
    <w:rsid w:val="00EF6C9D"/>
    <w:rsid w:val="00EF6D20"/>
    <w:rsid w:val="00EF757E"/>
    <w:rsid w:val="00F00104"/>
    <w:rsid w:val="00F008A2"/>
    <w:rsid w:val="00F01FE7"/>
    <w:rsid w:val="00F024D1"/>
    <w:rsid w:val="00F03DD3"/>
    <w:rsid w:val="00F04240"/>
    <w:rsid w:val="00F04E65"/>
    <w:rsid w:val="00F05CCC"/>
    <w:rsid w:val="00F06951"/>
    <w:rsid w:val="00F0741E"/>
    <w:rsid w:val="00F11743"/>
    <w:rsid w:val="00F12422"/>
    <w:rsid w:val="00F137B7"/>
    <w:rsid w:val="00F13985"/>
    <w:rsid w:val="00F1448A"/>
    <w:rsid w:val="00F14C8D"/>
    <w:rsid w:val="00F16760"/>
    <w:rsid w:val="00F1690B"/>
    <w:rsid w:val="00F173E7"/>
    <w:rsid w:val="00F17415"/>
    <w:rsid w:val="00F2063A"/>
    <w:rsid w:val="00F221E7"/>
    <w:rsid w:val="00F23690"/>
    <w:rsid w:val="00F23D51"/>
    <w:rsid w:val="00F24332"/>
    <w:rsid w:val="00F27A76"/>
    <w:rsid w:val="00F30120"/>
    <w:rsid w:val="00F301AA"/>
    <w:rsid w:val="00F31168"/>
    <w:rsid w:val="00F32F81"/>
    <w:rsid w:val="00F3321F"/>
    <w:rsid w:val="00F33551"/>
    <w:rsid w:val="00F3462E"/>
    <w:rsid w:val="00F3546B"/>
    <w:rsid w:val="00F35F51"/>
    <w:rsid w:val="00F36951"/>
    <w:rsid w:val="00F36C55"/>
    <w:rsid w:val="00F37252"/>
    <w:rsid w:val="00F4212B"/>
    <w:rsid w:val="00F42859"/>
    <w:rsid w:val="00F429E9"/>
    <w:rsid w:val="00F43DD6"/>
    <w:rsid w:val="00F444B4"/>
    <w:rsid w:val="00F44BB7"/>
    <w:rsid w:val="00F44D9F"/>
    <w:rsid w:val="00F45545"/>
    <w:rsid w:val="00F46126"/>
    <w:rsid w:val="00F47E0F"/>
    <w:rsid w:val="00F50A10"/>
    <w:rsid w:val="00F50D0F"/>
    <w:rsid w:val="00F51247"/>
    <w:rsid w:val="00F51FB0"/>
    <w:rsid w:val="00F52CFC"/>
    <w:rsid w:val="00F5417E"/>
    <w:rsid w:val="00F54954"/>
    <w:rsid w:val="00F55013"/>
    <w:rsid w:val="00F55671"/>
    <w:rsid w:val="00F565B3"/>
    <w:rsid w:val="00F567CA"/>
    <w:rsid w:val="00F56E7B"/>
    <w:rsid w:val="00F579EA"/>
    <w:rsid w:val="00F61126"/>
    <w:rsid w:val="00F617EE"/>
    <w:rsid w:val="00F61DB3"/>
    <w:rsid w:val="00F62392"/>
    <w:rsid w:val="00F6321A"/>
    <w:rsid w:val="00F64B3C"/>
    <w:rsid w:val="00F65AD4"/>
    <w:rsid w:val="00F65BF2"/>
    <w:rsid w:val="00F66529"/>
    <w:rsid w:val="00F66DD1"/>
    <w:rsid w:val="00F67C4D"/>
    <w:rsid w:val="00F71496"/>
    <w:rsid w:val="00F71762"/>
    <w:rsid w:val="00F7233D"/>
    <w:rsid w:val="00F72545"/>
    <w:rsid w:val="00F7279C"/>
    <w:rsid w:val="00F729A2"/>
    <w:rsid w:val="00F72EC5"/>
    <w:rsid w:val="00F73209"/>
    <w:rsid w:val="00F7446F"/>
    <w:rsid w:val="00F74FB6"/>
    <w:rsid w:val="00F76B19"/>
    <w:rsid w:val="00F77E6E"/>
    <w:rsid w:val="00F8099E"/>
    <w:rsid w:val="00F8287E"/>
    <w:rsid w:val="00F83068"/>
    <w:rsid w:val="00F84D8B"/>
    <w:rsid w:val="00F8535F"/>
    <w:rsid w:val="00F87C4C"/>
    <w:rsid w:val="00F90236"/>
    <w:rsid w:val="00F91555"/>
    <w:rsid w:val="00F9183B"/>
    <w:rsid w:val="00F921C0"/>
    <w:rsid w:val="00F9428F"/>
    <w:rsid w:val="00F96403"/>
    <w:rsid w:val="00F96B60"/>
    <w:rsid w:val="00FA0400"/>
    <w:rsid w:val="00FA0FC8"/>
    <w:rsid w:val="00FA154D"/>
    <w:rsid w:val="00FA19BE"/>
    <w:rsid w:val="00FA291C"/>
    <w:rsid w:val="00FA2D2B"/>
    <w:rsid w:val="00FA415D"/>
    <w:rsid w:val="00FA65EB"/>
    <w:rsid w:val="00FA7044"/>
    <w:rsid w:val="00FB0F8B"/>
    <w:rsid w:val="00FB12F3"/>
    <w:rsid w:val="00FB164E"/>
    <w:rsid w:val="00FB370B"/>
    <w:rsid w:val="00FB3C8B"/>
    <w:rsid w:val="00FB3D6F"/>
    <w:rsid w:val="00FB411D"/>
    <w:rsid w:val="00FB4586"/>
    <w:rsid w:val="00FB5DE1"/>
    <w:rsid w:val="00FB5EAE"/>
    <w:rsid w:val="00FB6690"/>
    <w:rsid w:val="00FB68BD"/>
    <w:rsid w:val="00FB6DE1"/>
    <w:rsid w:val="00FB7F78"/>
    <w:rsid w:val="00FC0213"/>
    <w:rsid w:val="00FC0D40"/>
    <w:rsid w:val="00FC116C"/>
    <w:rsid w:val="00FC14F5"/>
    <w:rsid w:val="00FC29D9"/>
    <w:rsid w:val="00FC4309"/>
    <w:rsid w:val="00FC4D4E"/>
    <w:rsid w:val="00FC5701"/>
    <w:rsid w:val="00FC5B05"/>
    <w:rsid w:val="00FC7240"/>
    <w:rsid w:val="00FC725B"/>
    <w:rsid w:val="00FC78E5"/>
    <w:rsid w:val="00FD0B14"/>
    <w:rsid w:val="00FD0FC4"/>
    <w:rsid w:val="00FD29D3"/>
    <w:rsid w:val="00FD47D1"/>
    <w:rsid w:val="00FD5710"/>
    <w:rsid w:val="00FD6164"/>
    <w:rsid w:val="00FD6E24"/>
    <w:rsid w:val="00FD736A"/>
    <w:rsid w:val="00FD7705"/>
    <w:rsid w:val="00FE0782"/>
    <w:rsid w:val="00FE0896"/>
    <w:rsid w:val="00FE2E20"/>
    <w:rsid w:val="00FE305B"/>
    <w:rsid w:val="00FE3946"/>
    <w:rsid w:val="00FE3FB9"/>
    <w:rsid w:val="00FE4650"/>
    <w:rsid w:val="00FE473C"/>
    <w:rsid w:val="00FE4BAC"/>
    <w:rsid w:val="00FE4F04"/>
    <w:rsid w:val="00FE5796"/>
    <w:rsid w:val="00FE65A6"/>
    <w:rsid w:val="00FE6827"/>
    <w:rsid w:val="00FE7404"/>
    <w:rsid w:val="00FE79E5"/>
    <w:rsid w:val="00FE7B32"/>
    <w:rsid w:val="00FF1A32"/>
    <w:rsid w:val="00FF1FE0"/>
    <w:rsid w:val="00FF31B4"/>
    <w:rsid w:val="00FF5045"/>
    <w:rsid w:val="6EE4562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0B283"/>
  <w15:chartTrackingRefBased/>
  <w15:docId w15:val="{0BBF1E84-478F-4D60-837A-20577218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0F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F08"/>
    <w:rPr>
      <w:rFonts w:ascii="Segoe UI" w:hAnsi="Segoe UI" w:cs="Segoe UI"/>
      <w:sz w:val="18"/>
      <w:szCs w:val="18"/>
    </w:rPr>
  </w:style>
  <w:style w:type="character" w:styleId="CommentReference">
    <w:name w:val="annotation reference"/>
    <w:basedOn w:val="DefaultParagraphFont"/>
    <w:uiPriority w:val="99"/>
    <w:semiHidden/>
    <w:unhideWhenUsed/>
    <w:rsid w:val="001509E4"/>
    <w:rPr>
      <w:sz w:val="16"/>
      <w:szCs w:val="16"/>
    </w:rPr>
  </w:style>
  <w:style w:type="paragraph" w:styleId="CommentText">
    <w:name w:val="annotation text"/>
    <w:basedOn w:val="Normal"/>
    <w:link w:val="CommentTextChar"/>
    <w:uiPriority w:val="99"/>
    <w:unhideWhenUsed/>
    <w:rsid w:val="001509E4"/>
    <w:pPr>
      <w:spacing w:line="240" w:lineRule="auto"/>
    </w:pPr>
    <w:rPr>
      <w:sz w:val="20"/>
      <w:szCs w:val="20"/>
    </w:rPr>
  </w:style>
  <w:style w:type="character" w:customStyle="1" w:styleId="CommentTextChar">
    <w:name w:val="Comment Text Char"/>
    <w:basedOn w:val="DefaultParagraphFont"/>
    <w:link w:val="CommentText"/>
    <w:uiPriority w:val="99"/>
    <w:rsid w:val="001509E4"/>
    <w:rPr>
      <w:sz w:val="20"/>
      <w:szCs w:val="20"/>
    </w:rPr>
  </w:style>
  <w:style w:type="paragraph" w:styleId="CommentSubject">
    <w:name w:val="annotation subject"/>
    <w:basedOn w:val="CommentText"/>
    <w:next w:val="CommentText"/>
    <w:link w:val="CommentSubjectChar"/>
    <w:uiPriority w:val="99"/>
    <w:semiHidden/>
    <w:unhideWhenUsed/>
    <w:rsid w:val="001509E4"/>
    <w:rPr>
      <w:b/>
      <w:bCs/>
    </w:rPr>
  </w:style>
  <w:style w:type="character" w:customStyle="1" w:styleId="CommentSubjectChar">
    <w:name w:val="Comment Subject Char"/>
    <w:basedOn w:val="CommentTextChar"/>
    <w:link w:val="CommentSubject"/>
    <w:uiPriority w:val="99"/>
    <w:semiHidden/>
    <w:rsid w:val="001509E4"/>
    <w:rPr>
      <w:b/>
      <w:bCs/>
      <w:sz w:val="20"/>
      <w:szCs w:val="20"/>
    </w:rPr>
  </w:style>
  <w:style w:type="paragraph" w:styleId="ListParagraph">
    <w:name w:val="List Paragraph"/>
    <w:basedOn w:val="Normal"/>
    <w:uiPriority w:val="34"/>
    <w:qFormat/>
    <w:rsid w:val="00247A17"/>
    <w:pPr>
      <w:ind w:left="720"/>
      <w:contextualSpacing/>
    </w:pPr>
  </w:style>
  <w:style w:type="paragraph" w:customStyle="1" w:styleId="EndNoteBibliographyTitle">
    <w:name w:val="EndNote Bibliography Title"/>
    <w:basedOn w:val="Normal"/>
    <w:link w:val="EndNoteBibliographyTitleChar"/>
    <w:rsid w:val="0050557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05579"/>
    <w:rPr>
      <w:rFonts w:ascii="Calibri" w:hAnsi="Calibri" w:cs="Calibri"/>
      <w:noProof/>
    </w:rPr>
  </w:style>
  <w:style w:type="paragraph" w:customStyle="1" w:styleId="EndNoteBibliography">
    <w:name w:val="EndNote Bibliography"/>
    <w:basedOn w:val="Normal"/>
    <w:link w:val="EndNoteBibliographyChar"/>
    <w:rsid w:val="0050557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05579"/>
    <w:rPr>
      <w:rFonts w:ascii="Calibri" w:hAnsi="Calibri" w:cs="Calibri"/>
      <w:noProof/>
    </w:rPr>
  </w:style>
  <w:style w:type="paragraph" w:styleId="Header">
    <w:name w:val="header"/>
    <w:basedOn w:val="Normal"/>
    <w:link w:val="HeaderChar"/>
    <w:uiPriority w:val="99"/>
    <w:unhideWhenUsed/>
    <w:rsid w:val="00592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EF8"/>
  </w:style>
  <w:style w:type="paragraph" w:styleId="Footer">
    <w:name w:val="footer"/>
    <w:basedOn w:val="Normal"/>
    <w:link w:val="FooterChar"/>
    <w:uiPriority w:val="99"/>
    <w:unhideWhenUsed/>
    <w:rsid w:val="00592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EF8"/>
  </w:style>
  <w:style w:type="character" w:styleId="Hyperlink">
    <w:name w:val="Hyperlink"/>
    <w:basedOn w:val="DefaultParagraphFont"/>
    <w:uiPriority w:val="99"/>
    <w:unhideWhenUsed/>
    <w:rsid w:val="00A030A4"/>
    <w:rPr>
      <w:color w:val="0563C1" w:themeColor="hyperlink"/>
      <w:u w:val="single"/>
    </w:rPr>
  </w:style>
  <w:style w:type="character" w:styleId="UnresolvedMention">
    <w:name w:val="Unresolved Mention"/>
    <w:basedOn w:val="DefaultParagraphFont"/>
    <w:uiPriority w:val="99"/>
    <w:semiHidden/>
    <w:unhideWhenUsed/>
    <w:rsid w:val="00A030A4"/>
    <w:rPr>
      <w:color w:val="605E5C"/>
      <w:shd w:val="clear" w:color="auto" w:fill="E1DFDD"/>
    </w:rPr>
  </w:style>
  <w:style w:type="paragraph" w:styleId="Revision">
    <w:name w:val="Revision"/>
    <w:hidden/>
    <w:uiPriority w:val="99"/>
    <w:semiHidden/>
    <w:rsid w:val="00F56E7B"/>
    <w:pPr>
      <w:spacing w:after="0" w:line="240" w:lineRule="auto"/>
    </w:pPr>
  </w:style>
  <w:style w:type="character" w:styleId="PlaceholderText">
    <w:name w:val="Placeholder Text"/>
    <w:basedOn w:val="DefaultParagraphFont"/>
    <w:uiPriority w:val="99"/>
    <w:semiHidden/>
    <w:rsid w:val="00E83B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177050">
      <w:bodyDiv w:val="1"/>
      <w:marLeft w:val="0"/>
      <w:marRight w:val="0"/>
      <w:marTop w:val="0"/>
      <w:marBottom w:val="0"/>
      <w:divBdr>
        <w:top w:val="none" w:sz="0" w:space="0" w:color="auto"/>
        <w:left w:val="none" w:sz="0" w:space="0" w:color="auto"/>
        <w:bottom w:val="none" w:sz="0" w:space="0" w:color="auto"/>
        <w:right w:val="none" w:sz="0" w:space="0" w:color="auto"/>
      </w:divBdr>
    </w:div>
    <w:div w:id="913708236">
      <w:bodyDiv w:val="1"/>
      <w:marLeft w:val="0"/>
      <w:marRight w:val="0"/>
      <w:marTop w:val="0"/>
      <w:marBottom w:val="0"/>
      <w:divBdr>
        <w:top w:val="none" w:sz="0" w:space="0" w:color="auto"/>
        <w:left w:val="none" w:sz="0" w:space="0" w:color="auto"/>
        <w:bottom w:val="none" w:sz="0" w:space="0" w:color="auto"/>
        <w:right w:val="none" w:sz="0" w:space="0" w:color="auto"/>
      </w:divBdr>
    </w:div>
    <w:div w:id="9875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C7124-36BD-48E6-AF1D-5F03CF95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Links>
    <vt:vector size="6" baseType="variant">
      <vt:variant>
        <vt:i4>3014680</vt:i4>
      </vt:variant>
      <vt:variant>
        <vt:i4>0</vt:i4>
      </vt:variant>
      <vt:variant>
        <vt:i4>0</vt:i4>
      </vt:variant>
      <vt:variant>
        <vt:i4>5</vt:i4>
      </vt:variant>
      <vt:variant>
        <vt:lpwstr>mailto:m.kasoar12@imperial.ac.uk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Kasoar</dc:creator>
  <cp:keywords/>
  <dc:description/>
  <cp:lastModifiedBy>Poonam Mutha</cp:lastModifiedBy>
  <cp:revision>14</cp:revision>
  <cp:lastPrinted>2022-04-29T14:41:00Z</cp:lastPrinted>
  <dcterms:created xsi:type="dcterms:W3CDTF">2023-04-03T10:00:00Z</dcterms:created>
  <dcterms:modified xsi:type="dcterms:W3CDTF">2023-04-04T11:09:00Z</dcterms:modified>
</cp:coreProperties>
</file>