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07B" w:rsidRDefault="0028007B" w:rsidP="0028007B">
      <w:pPr>
        <w:spacing w:line="480" w:lineRule="auto"/>
        <w:rPr>
          <w:rFonts w:ascii="Times New Roman" w:hAnsi="Times New Roman" w:cs="Times New Roman" w:hint="eastAsia"/>
          <w:b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>Fig. 1 ANP32E is efficiently knocked down and over-expressed in MIA and PANC1 cells.</w:t>
      </w:r>
    </w:p>
    <w:p w:rsidR="002B0328" w:rsidRDefault="002B0328" w:rsidP="0028007B">
      <w:pPr>
        <w:spacing w:line="480" w:lineRule="auto"/>
        <w:rPr>
          <w:rFonts w:ascii="Times New Roman" w:hAnsi="Times New Roman" w:cs="Times New Roman"/>
          <w:b/>
          <w:sz w:val="22"/>
        </w:rPr>
      </w:pPr>
      <w:r>
        <w:rPr>
          <w:noProof/>
        </w:rPr>
        <w:drawing>
          <wp:inline distT="0" distB="0" distL="0" distR="0" wp14:anchorId="3671E953" wp14:editId="4B10E6D3">
            <wp:extent cx="5274310" cy="3360420"/>
            <wp:effectExtent l="0" t="0" r="0" b="0"/>
            <wp:docPr id="2" name="图片 2" descr="D:\SCIENCE\公司\大综合及实验外包\其他\已投稿和准备投稿项目\DZH-HS-012 合生-胰腺癌-ANP32E\投稿\BMC cancer\回修\回修-20201016\WB改变后版本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IENCE\公司\大综合及实验外包\其他\已投稿和准备投稿项目\DZH-HS-012 合生-胰腺癌-ANP32E\投稿\BMC cancer\回修\回修-20201016\WB改变后版本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07B" w:rsidRDefault="0028007B" w:rsidP="0028007B">
      <w:pPr>
        <w:rPr>
          <w:rFonts w:ascii="Times New Roman" w:hAnsi="Times New Roman" w:cs="Times New Roman"/>
          <w:sz w:val="22"/>
        </w:rPr>
      </w:pPr>
      <w:r w:rsidRPr="00DA2530">
        <w:rPr>
          <w:rFonts w:ascii="Times New Roman" w:hAnsi="Times New Roman" w:cs="Times New Roman" w:hint="eastAsia"/>
          <w:sz w:val="22"/>
        </w:rPr>
        <w:t>(A</w:t>
      </w:r>
      <w:r>
        <w:rPr>
          <w:rFonts w:ascii="Times New Roman" w:hAnsi="Times New Roman" w:cs="Times New Roman" w:hint="eastAsia"/>
          <w:sz w:val="22"/>
        </w:rPr>
        <w:t xml:space="preserve"> and B</w:t>
      </w:r>
      <w:r w:rsidRPr="00DA2530">
        <w:rPr>
          <w:rFonts w:ascii="Times New Roman" w:hAnsi="Times New Roman" w:cs="Times New Roman" w:hint="eastAsia"/>
          <w:sz w:val="22"/>
        </w:rPr>
        <w:t>)</w:t>
      </w:r>
      <w:r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2"/>
        </w:rPr>
        <w:t>qRT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-PCR (A) and Western blot (B) analysis of ANP32E in </w:t>
      </w:r>
      <w:proofErr w:type="spellStart"/>
      <w:r>
        <w:rPr>
          <w:rFonts w:ascii="Times New Roman" w:hAnsi="Times New Roman" w:cs="Times New Roman" w:hint="eastAsia"/>
          <w:sz w:val="22"/>
        </w:rPr>
        <w:t>shCtrl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, shANP32E#1 and shANP32E#2 MIA and PANC1 cells. </w:t>
      </w:r>
      <w:proofErr w:type="gramStart"/>
      <w:r>
        <w:rPr>
          <w:rFonts w:ascii="Times New Roman" w:hAnsi="Times New Roman" w:cs="Times New Roman" w:hint="eastAsia"/>
          <w:sz w:val="22"/>
        </w:rPr>
        <w:t>**p&lt;0.01.</w:t>
      </w:r>
      <w:proofErr w:type="gramEnd"/>
      <w:r>
        <w:rPr>
          <w:rFonts w:ascii="Times New Roman" w:hAnsi="Times New Roman" w:cs="Times New Roman" w:hint="eastAsia"/>
          <w:sz w:val="22"/>
        </w:rPr>
        <w:t xml:space="preserve"> (C and D) </w:t>
      </w:r>
      <w:proofErr w:type="spellStart"/>
      <w:r>
        <w:rPr>
          <w:rFonts w:ascii="Times New Roman" w:hAnsi="Times New Roman" w:cs="Times New Roman" w:hint="eastAsia"/>
          <w:sz w:val="22"/>
        </w:rPr>
        <w:t>qRT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-PCR (C) and Western blot (D) results of ANP32E in Ctrl and ANP32E over-expressed MIA and PANC1 cells. </w:t>
      </w:r>
      <w:proofErr w:type="gramStart"/>
      <w:r>
        <w:rPr>
          <w:rFonts w:ascii="Times New Roman" w:hAnsi="Times New Roman" w:cs="Times New Roman" w:hint="eastAsia"/>
          <w:sz w:val="22"/>
        </w:rPr>
        <w:t>**p&lt;0.01.</w:t>
      </w:r>
      <w:proofErr w:type="gramEnd"/>
      <w:r w:rsidR="007666BD" w:rsidRPr="007666BD">
        <w:rPr>
          <w:rFonts w:ascii="Times New Roman" w:hAnsi="Times New Roman" w:cs="Times New Roman" w:hint="eastAsia"/>
          <w:sz w:val="22"/>
        </w:rPr>
        <w:t xml:space="preserve"> </w:t>
      </w:r>
      <w:r w:rsidR="007666BD">
        <w:rPr>
          <w:rFonts w:ascii="Times New Roman" w:hAnsi="Times New Roman" w:cs="Times New Roman" w:hint="eastAsia"/>
          <w:sz w:val="22"/>
        </w:rPr>
        <w:t>F</w:t>
      </w:r>
      <w:r w:rsidR="007666BD" w:rsidRPr="00C66B25">
        <w:rPr>
          <w:rFonts w:ascii="Times New Roman" w:hAnsi="Times New Roman" w:cs="Times New Roman"/>
          <w:sz w:val="22"/>
        </w:rPr>
        <w:t>ull-length gels are presented in Supplementary Figure</w:t>
      </w:r>
      <w:r w:rsidR="007666BD">
        <w:rPr>
          <w:rFonts w:ascii="Times New Roman" w:hAnsi="Times New Roman" w:cs="Times New Roman" w:hint="eastAsia"/>
          <w:sz w:val="22"/>
        </w:rPr>
        <w:t xml:space="preserve"> 2.</w:t>
      </w:r>
    </w:p>
    <w:p w:rsidR="001377D1" w:rsidRDefault="001377D1" w:rsidP="0028007B">
      <w:pPr>
        <w:rPr>
          <w:rFonts w:ascii="Times New Roman" w:hAnsi="Times New Roman" w:cs="Times New Roman"/>
          <w:sz w:val="22"/>
        </w:rPr>
      </w:pPr>
    </w:p>
    <w:p w:rsidR="001377D1" w:rsidRDefault="001377D1" w:rsidP="0028007B"/>
    <w:p w:rsidR="002B0328" w:rsidRDefault="002B0328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:rsidR="001377D1" w:rsidRDefault="001377D1" w:rsidP="0028007B">
      <w:pPr>
        <w:rPr>
          <w:rFonts w:ascii="Times New Roman" w:hAnsi="Times New Roman" w:cs="Times New Roman" w:hint="eastAsia"/>
          <w:b/>
          <w:sz w:val="22"/>
        </w:rPr>
      </w:pPr>
      <w:bookmarkStart w:id="0" w:name="_GoBack"/>
      <w:bookmarkEnd w:id="0"/>
      <w:proofErr w:type="gramStart"/>
      <w:r>
        <w:rPr>
          <w:rFonts w:ascii="Times New Roman" w:hAnsi="Times New Roman" w:cs="Times New Roman" w:hint="eastAsia"/>
          <w:b/>
          <w:sz w:val="22"/>
        </w:rPr>
        <w:lastRenderedPageBreak/>
        <w:t>Fig. 2 Full-length gels.</w:t>
      </w:r>
      <w:proofErr w:type="gramEnd"/>
    </w:p>
    <w:p w:rsidR="002B0328" w:rsidRDefault="002B0328" w:rsidP="0028007B">
      <w:r>
        <w:rPr>
          <w:noProof/>
        </w:rPr>
        <w:drawing>
          <wp:inline distT="0" distB="0" distL="0" distR="0" wp14:anchorId="66178A47" wp14:editId="3020A6D4">
            <wp:extent cx="5274310" cy="4244340"/>
            <wp:effectExtent l="0" t="0" r="0" b="0"/>
            <wp:docPr id="4" name="图片 4" descr="D:\SCIENCE\公司\大综合及实验外包\其他\已投稿和准备投稿项目\DZH-HS-012 合生-胰腺癌-ANP32E\投稿\BMC cancer\回修\回修-20201016\Figure-W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IENCE\公司\大综合及实验外包\其他\已投稿和准备投稿项目\DZH-HS-012 合生-胰腺癌-ANP32E\投稿\BMC cancer\回修\回修-20201016\Figure-WB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4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7D1" w:rsidRDefault="001377D1" w:rsidP="0028007B"/>
    <w:sectPr w:rsidR="001377D1" w:rsidSect="00453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2F4" w:rsidRDefault="008612F4" w:rsidP="0028007B">
      <w:r>
        <w:separator/>
      </w:r>
    </w:p>
  </w:endnote>
  <w:endnote w:type="continuationSeparator" w:id="0">
    <w:p w:rsidR="008612F4" w:rsidRDefault="008612F4" w:rsidP="00280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2F4" w:rsidRDefault="008612F4" w:rsidP="0028007B">
      <w:r>
        <w:separator/>
      </w:r>
    </w:p>
  </w:footnote>
  <w:footnote w:type="continuationSeparator" w:id="0">
    <w:p w:rsidR="008612F4" w:rsidRDefault="008612F4" w:rsidP="002800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49C9"/>
    <w:rsid w:val="001377D1"/>
    <w:rsid w:val="00156343"/>
    <w:rsid w:val="0017091E"/>
    <w:rsid w:val="0028007B"/>
    <w:rsid w:val="002B0328"/>
    <w:rsid w:val="00315487"/>
    <w:rsid w:val="00437CDC"/>
    <w:rsid w:val="00453CA8"/>
    <w:rsid w:val="007666BD"/>
    <w:rsid w:val="008612F4"/>
    <w:rsid w:val="00C149C9"/>
    <w:rsid w:val="00DA728A"/>
    <w:rsid w:val="00F0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C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0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00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0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007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154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1548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0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00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0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00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Zacwell</dc:creator>
  <cp:keywords/>
  <dc:description/>
  <cp:lastModifiedBy>Zacwell</cp:lastModifiedBy>
  <cp:revision>8</cp:revision>
  <dcterms:created xsi:type="dcterms:W3CDTF">2020-08-20T12:36:00Z</dcterms:created>
  <dcterms:modified xsi:type="dcterms:W3CDTF">2020-10-17T05:17:00Z</dcterms:modified>
</cp:coreProperties>
</file>