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33386" w14:textId="7EDC96C9" w:rsidR="00CA4A37" w:rsidRPr="00CA4A37" w:rsidRDefault="00CA4A37">
      <w:pPr>
        <w:rPr>
          <w:b/>
          <w:bCs/>
        </w:rPr>
      </w:pPr>
      <w:r w:rsidRPr="00CA4A37">
        <w:rPr>
          <w:b/>
          <w:bCs/>
        </w:rPr>
        <w:t>A</w:t>
      </w:r>
    </w:p>
    <w:p w14:paraId="1480F496" w14:textId="6F9187A4" w:rsidR="00CA4A37" w:rsidRDefault="00CA4A37">
      <w:r>
        <w:rPr>
          <w:noProof/>
        </w:rPr>
        <w:drawing>
          <wp:inline distT="0" distB="0" distL="0" distR="0" wp14:anchorId="2E51655A" wp14:editId="0E79CC1E">
            <wp:extent cx="5400040" cy="5342890"/>
            <wp:effectExtent l="19050" t="19050" r="10160" b="10160"/>
            <wp:docPr id="30" name="Imagem 30" descr="Foto a noite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m 30" descr="Foto a noite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3428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D0D8AB3" w14:textId="4B8ED310" w:rsidR="00CA4A37" w:rsidRDefault="00CA4A37"/>
    <w:p w14:paraId="4143E514" w14:textId="0D726F7A" w:rsidR="00CA4A37" w:rsidRDefault="00CA4A37">
      <w:pPr>
        <w:rPr>
          <w:b/>
          <w:bCs/>
        </w:rPr>
      </w:pPr>
      <w:r w:rsidRPr="00CA4A37">
        <w:rPr>
          <w:b/>
          <w:bCs/>
        </w:rPr>
        <w:t>B</w:t>
      </w:r>
    </w:p>
    <w:p w14:paraId="7A2B4B6C" w14:textId="589DC645" w:rsidR="00810143" w:rsidRDefault="007B6FC6">
      <w:pPr>
        <w:rPr>
          <w:b/>
          <w:bCs/>
        </w:rPr>
      </w:pPr>
      <w:r>
        <w:rPr>
          <w:noProof/>
        </w:rPr>
        <w:drawing>
          <wp:inline distT="0" distB="0" distL="0" distR="0" wp14:anchorId="37CC3A8E" wp14:editId="6D3F5143">
            <wp:extent cx="5400040" cy="2097405"/>
            <wp:effectExtent l="19050" t="19050" r="10160" b="17145"/>
            <wp:docPr id="31" name="Imagem 31" descr="Fundo preto com letras branc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m 31" descr="Fundo preto com letras brancas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0974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8EA63B" w14:textId="77777777" w:rsidR="00810143" w:rsidRDefault="00810143">
      <w:pPr>
        <w:rPr>
          <w:b/>
          <w:bCs/>
        </w:rPr>
      </w:pPr>
    </w:p>
    <w:p w14:paraId="5315A09A" w14:textId="3F426B80" w:rsidR="00CA4A37" w:rsidRPr="00CA4A37" w:rsidRDefault="00CA4A37" w:rsidP="00CA4A37">
      <w:pPr>
        <w:jc w:val="both"/>
        <w:rPr>
          <w:b/>
          <w:bCs/>
          <w:lang w:val="en-US"/>
        </w:rPr>
      </w:pPr>
      <w:r w:rsidRPr="00CA4A37">
        <w:rPr>
          <w:b/>
          <w:bCs/>
          <w:lang w:val="en-US"/>
        </w:rPr>
        <w:lastRenderedPageBreak/>
        <w:t>Fig</w:t>
      </w:r>
      <w:r w:rsidR="00E57909">
        <w:rPr>
          <w:b/>
          <w:bCs/>
          <w:lang w:val="en-US"/>
        </w:rPr>
        <w:t>ure</w:t>
      </w:r>
      <w:r w:rsidRPr="00CA4A37">
        <w:rPr>
          <w:b/>
          <w:bCs/>
          <w:lang w:val="en-US"/>
        </w:rPr>
        <w:t xml:space="preserve"> </w:t>
      </w:r>
      <w:r w:rsidR="00E57909">
        <w:rPr>
          <w:b/>
          <w:bCs/>
          <w:lang w:val="en-US"/>
        </w:rPr>
        <w:t>S4</w:t>
      </w:r>
      <w:r w:rsidRPr="00CA4A37">
        <w:rPr>
          <w:b/>
          <w:bCs/>
          <w:lang w:val="en-US"/>
        </w:rPr>
        <w:t xml:space="preserve">. Maximum likelihood phylogenetic tree of </w:t>
      </w:r>
      <w:r w:rsidR="00810143">
        <w:rPr>
          <w:b/>
          <w:bCs/>
          <w:lang w:val="en-US"/>
        </w:rPr>
        <w:t>selected</w:t>
      </w:r>
      <w:r w:rsidRPr="00CA4A37">
        <w:rPr>
          <w:b/>
          <w:bCs/>
          <w:lang w:val="en-US"/>
        </w:rPr>
        <w:t xml:space="preserve"> MAG</w:t>
      </w:r>
      <w:r w:rsidR="00810143">
        <w:rPr>
          <w:b/>
          <w:bCs/>
          <w:lang w:val="en-US"/>
        </w:rPr>
        <w:t xml:space="preserve">s. </w:t>
      </w:r>
      <w:r w:rsidR="00810143" w:rsidRPr="00810143">
        <w:rPr>
          <w:lang w:val="en-US"/>
        </w:rPr>
        <w:t>(</w:t>
      </w:r>
      <w:r w:rsidR="00810143">
        <w:rPr>
          <w:b/>
          <w:bCs/>
          <w:lang w:val="en-US"/>
        </w:rPr>
        <w:t>A</w:t>
      </w:r>
      <w:r w:rsidR="00810143" w:rsidRPr="00810143">
        <w:rPr>
          <w:lang w:val="en-US"/>
        </w:rPr>
        <w:t>)</w:t>
      </w:r>
      <w:r w:rsidR="00810143">
        <w:rPr>
          <w:b/>
          <w:bCs/>
          <w:lang w:val="en-US"/>
        </w:rPr>
        <w:t xml:space="preserve"> </w:t>
      </w:r>
      <w:r w:rsidR="00810143" w:rsidRPr="00810143">
        <w:rPr>
          <w:lang w:val="en-US"/>
        </w:rPr>
        <w:t>MAG</w:t>
      </w:r>
      <w:r w:rsidR="00810143">
        <w:rPr>
          <w:lang w:val="en-US"/>
        </w:rPr>
        <w:t>0</w:t>
      </w:r>
      <w:r w:rsidR="00810143" w:rsidRPr="00810143">
        <w:rPr>
          <w:lang w:val="en-US"/>
        </w:rPr>
        <w:t xml:space="preserve"> </w:t>
      </w:r>
      <w:r w:rsidRPr="00810143">
        <w:rPr>
          <w:lang w:val="en-US"/>
        </w:rPr>
        <w:t>from Emmental group (sample B238)</w:t>
      </w:r>
      <w:r w:rsidRPr="00CA4A37">
        <w:rPr>
          <w:lang w:val="en-US"/>
        </w:rPr>
        <w:t xml:space="preserve"> and a dataset of</w:t>
      </w:r>
      <w:r w:rsidRPr="00CA4A37">
        <w:rPr>
          <w:i/>
          <w:iCs/>
          <w:lang w:val="en-US"/>
        </w:rPr>
        <w:t xml:space="preserve"> </w:t>
      </w:r>
      <w:r w:rsidRPr="00CA4A37">
        <w:rPr>
          <w:lang w:val="en-US"/>
        </w:rPr>
        <w:t xml:space="preserve">95 </w:t>
      </w:r>
      <w:r w:rsidRPr="00CA4A37">
        <w:rPr>
          <w:i/>
          <w:iCs/>
          <w:lang w:val="en-US"/>
        </w:rPr>
        <w:t>Akkermansia muciniphila</w:t>
      </w:r>
      <w:r w:rsidRPr="00CA4A37">
        <w:rPr>
          <w:lang w:val="en-US"/>
        </w:rPr>
        <w:t xml:space="preserve"> strains and three </w:t>
      </w:r>
      <w:r w:rsidRPr="00CA4A37">
        <w:rPr>
          <w:i/>
          <w:iCs/>
          <w:lang w:val="en-US"/>
        </w:rPr>
        <w:t>A. glycaniphila</w:t>
      </w:r>
      <w:r w:rsidRPr="00CA4A37">
        <w:rPr>
          <w:lang w:val="en-US"/>
        </w:rPr>
        <w:t xml:space="preserve"> strains from GenBank (NCBI). </w:t>
      </w:r>
      <w:r w:rsidRPr="007B6FC6">
        <w:rPr>
          <w:i/>
          <w:iCs/>
          <w:lang w:val="en-US"/>
        </w:rPr>
        <w:t xml:space="preserve">Rubritalea marina </w:t>
      </w:r>
      <w:r w:rsidRPr="007B6FC6">
        <w:rPr>
          <w:lang w:val="en-US"/>
        </w:rPr>
        <w:t>was used as an outgroup.</w:t>
      </w:r>
      <w:r w:rsidR="00810143" w:rsidRPr="007B6FC6">
        <w:rPr>
          <w:lang w:val="en-US"/>
        </w:rPr>
        <w:t xml:space="preserve"> (</w:t>
      </w:r>
      <w:r w:rsidR="00810143" w:rsidRPr="007B6FC6">
        <w:rPr>
          <w:b/>
          <w:bCs/>
          <w:lang w:val="en-US"/>
        </w:rPr>
        <w:t>B</w:t>
      </w:r>
      <w:r w:rsidR="00810143" w:rsidRPr="007B6FC6">
        <w:rPr>
          <w:lang w:val="en-US"/>
        </w:rPr>
        <w:t>)</w:t>
      </w:r>
      <w:r w:rsidR="007B6FC6" w:rsidRPr="007B6FC6">
        <w:rPr>
          <w:lang w:val="en-US"/>
        </w:rPr>
        <w:t xml:space="preserve"> Maximum likelihood phylogenetic tree of MAG</w:t>
      </w:r>
      <w:r w:rsidR="007B6FC6">
        <w:rPr>
          <w:lang w:val="en-US"/>
        </w:rPr>
        <w:t>15</w:t>
      </w:r>
      <w:r w:rsidR="007B6FC6" w:rsidRPr="007B6FC6">
        <w:rPr>
          <w:b/>
          <w:bCs/>
          <w:lang w:val="en-US"/>
        </w:rPr>
        <w:t xml:space="preserve"> </w:t>
      </w:r>
      <w:r w:rsidR="007B6FC6" w:rsidRPr="007B6FC6">
        <w:rPr>
          <w:lang w:val="en-US"/>
        </w:rPr>
        <w:t>reconstructed from DSS+Emmental group</w:t>
      </w:r>
      <w:r w:rsidR="007B6FC6" w:rsidRPr="007B6FC6">
        <w:rPr>
          <w:b/>
          <w:bCs/>
          <w:lang w:val="en-US"/>
        </w:rPr>
        <w:t xml:space="preserve"> </w:t>
      </w:r>
      <w:r w:rsidR="007B6FC6" w:rsidRPr="007B6FC6">
        <w:rPr>
          <w:lang w:val="en-US"/>
        </w:rPr>
        <w:t>(sample B266) and 14 species from</w:t>
      </w:r>
      <w:r w:rsidR="007B6FC6" w:rsidRPr="007B6FC6">
        <w:rPr>
          <w:i/>
          <w:iCs/>
          <w:lang w:val="en-US"/>
        </w:rPr>
        <w:t xml:space="preserve"> Ligilactobacillus </w:t>
      </w:r>
      <w:r w:rsidR="007B6FC6" w:rsidRPr="007B6FC6">
        <w:rPr>
          <w:lang w:val="en-US"/>
        </w:rPr>
        <w:t>genus</w:t>
      </w:r>
      <w:r w:rsidR="007B6FC6" w:rsidRPr="007B6FC6">
        <w:rPr>
          <w:i/>
          <w:iCs/>
          <w:lang w:val="en-US"/>
        </w:rPr>
        <w:t xml:space="preserve"> </w:t>
      </w:r>
      <w:r w:rsidR="007B6FC6" w:rsidRPr="007B6FC6">
        <w:rPr>
          <w:lang w:val="en-US"/>
        </w:rPr>
        <w:t xml:space="preserve">from GenBank (NCBI). </w:t>
      </w:r>
      <w:r w:rsidR="007B6FC6" w:rsidRPr="007B6FC6">
        <w:rPr>
          <w:i/>
          <w:iCs/>
          <w:lang w:val="en-US"/>
        </w:rPr>
        <w:t xml:space="preserve">Lb. delbruekii </w:t>
      </w:r>
      <w:r w:rsidR="007B6FC6" w:rsidRPr="007B6FC6">
        <w:rPr>
          <w:lang w:val="en-US"/>
        </w:rPr>
        <w:t>CNRZ327 was used as an outgroup.</w:t>
      </w:r>
      <w:r w:rsidR="007B6FC6">
        <w:rPr>
          <w:lang w:val="en-US"/>
        </w:rPr>
        <w:t xml:space="preserve"> </w:t>
      </w:r>
      <w:r w:rsidR="007B6FC6" w:rsidRPr="007B6FC6">
        <w:rPr>
          <w:lang w:val="en-US"/>
        </w:rPr>
        <w:t>The tree</w:t>
      </w:r>
      <w:r w:rsidR="007B6FC6">
        <w:rPr>
          <w:lang w:val="en-US"/>
        </w:rPr>
        <w:t>s</w:t>
      </w:r>
      <w:r w:rsidR="007B6FC6" w:rsidRPr="007B6FC6">
        <w:rPr>
          <w:lang w:val="en-US"/>
        </w:rPr>
        <w:t xml:space="preserve"> represents concatenated sequences of 92 bacterial orthologous gens. Bootstrap support values between 85 and 100 are represented by blue circles below the branches.</w:t>
      </w:r>
      <w:r w:rsidR="007B6FC6" w:rsidRPr="007B6FC6">
        <w:rPr>
          <w:b/>
          <w:bCs/>
          <w:lang w:val="en-US"/>
        </w:rPr>
        <w:t xml:space="preserve"> </w:t>
      </w:r>
    </w:p>
    <w:p w14:paraId="053390E9" w14:textId="77777777" w:rsidR="007B6FC6" w:rsidRPr="00CA4A37" w:rsidRDefault="007B6FC6">
      <w:pPr>
        <w:jc w:val="both"/>
        <w:rPr>
          <w:b/>
          <w:bCs/>
          <w:lang w:val="en-US"/>
        </w:rPr>
      </w:pPr>
    </w:p>
    <w:sectPr w:rsidR="007B6FC6" w:rsidRPr="00CA4A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A37"/>
    <w:rsid w:val="007B6FC6"/>
    <w:rsid w:val="00810143"/>
    <w:rsid w:val="00CA4A37"/>
    <w:rsid w:val="00E5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9BA19"/>
  <w15:chartTrackingRefBased/>
  <w15:docId w15:val="{652342B8-A46F-4CFA-A1AD-A49C5F725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Dias de Oliveira Carvalho</dc:creator>
  <cp:keywords/>
  <dc:description/>
  <cp:lastModifiedBy>Rodrigo Dias de Oliveira Carvalho</cp:lastModifiedBy>
  <cp:revision>3</cp:revision>
  <dcterms:created xsi:type="dcterms:W3CDTF">2023-02-02T13:31:00Z</dcterms:created>
  <dcterms:modified xsi:type="dcterms:W3CDTF">2023-02-16T19:38:00Z</dcterms:modified>
</cp:coreProperties>
</file>