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59EA2" w14:textId="77777777" w:rsidR="00B46CAD" w:rsidRDefault="00B46CAD" w:rsidP="00B46CAD">
      <w:pPr>
        <w:rPr>
          <w:rFonts w:ascii="Times New Roman" w:hAnsi="Times New Roman" w:cs="Times New Roman"/>
          <w:b/>
          <w:sz w:val="24"/>
          <w:szCs w:val="20"/>
        </w:rPr>
      </w:pPr>
      <w:r w:rsidRPr="00AE308C">
        <w:rPr>
          <w:rFonts w:ascii="Times New Roman" w:hAnsi="Times New Roman" w:cs="Times New Roman"/>
          <w:b/>
          <w:sz w:val="24"/>
          <w:szCs w:val="20"/>
        </w:rPr>
        <w:t xml:space="preserve">Extended </w:t>
      </w:r>
      <w:r>
        <w:rPr>
          <w:rFonts w:ascii="Times New Roman" w:hAnsi="Times New Roman" w:cs="Times New Roman"/>
          <w:b/>
          <w:sz w:val="24"/>
          <w:szCs w:val="20"/>
        </w:rPr>
        <w:t>d</w:t>
      </w:r>
      <w:r w:rsidRPr="00AE308C">
        <w:rPr>
          <w:rFonts w:ascii="Times New Roman" w:hAnsi="Times New Roman" w:cs="Times New Roman"/>
          <w:b/>
          <w:sz w:val="24"/>
          <w:szCs w:val="20"/>
        </w:rPr>
        <w:t>ata</w:t>
      </w:r>
    </w:p>
    <w:p w14:paraId="6FB34FB1" w14:textId="77777777" w:rsidR="00B46CAD" w:rsidRPr="00AE308C" w:rsidRDefault="00B46CAD" w:rsidP="00B46CAD">
      <w:pPr>
        <w:rPr>
          <w:rFonts w:ascii="Times New Roman" w:hAnsi="Times New Roman" w:cs="Times New Roman"/>
          <w:b/>
          <w:sz w:val="24"/>
          <w:szCs w:val="20"/>
        </w:rPr>
      </w:pPr>
    </w:p>
    <w:p w14:paraId="4D0524E6" w14:textId="77777777" w:rsidR="00B46CAD" w:rsidRDefault="00B46CAD" w:rsidP="00B46CAD">
      <w:pPr>
        <w:keepNext/>
      </w:pPr>
      <w:r>
        <w:rPr>
          <w:rFonts w:ascii="Times New Roman" w:hAnsi="Times New Roman" w:cs="Times New Roman"/>
          <w:noProof/>
          <w:sz w:val="24"/>
          <w:szCs w:val="20"/>
        </w:rPr>
        <w:drawing>
          <wp:inline distT="0" distB="0" distL="0" distR="0" wp14:anchorId="70CE73AF" wp14:editId="3B38ECD9">
            <wp:extent cx="5687291" cy="3419058"/>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DFig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99902" cy="3426639"/>
                    </a:xfrm>
                    <a:prstGeom prst="rect">
                      <a:avLst/>
                    </a:prstGeom>
                  </pic:spPr>
                </pic:pic>
              </a:graphicData>
            </a:graphic>
          </wp:inline>
        </w:drawing>
      </w:r>
    </w:p>
    <w:p w14:paraId="59656D7C" w14:textId="77777777" w:rsidR="00B46CAD" w:rsidRDefault="00B46CAD" w:rsidP="00B46CAD">
      <w:pPr>
        <w:pStyle w:val="Caption"/>
        <w:rPr>
          <w:rFonts w:ascii="Times New Roman" w:hAnsi="Times New Roman" w:cs="Times New Roman"/>
          <w:b/>
          <w:i w:val="0"/>
          <w:sz w:val="24"/>
          <w:szCs w:val="24"/>
        </w:rPr>
      </w:pPr>
      <w:r w:rsidRPr="00AE308C">
        <w:rPr>
          <w:rFonts w:ascii="Times New Roman" w:hAnsi="Times New Roman" w:cs="Times New Roman"/>
          <w:b/>
          <w:i w:val="0"/>
          <w:sz w:val="24"/>
          <w:szCs w:val="24"/>
        </w:rPr>
        <w:t xml:space="preserve">Extended Data Fig. 1 TEM, XRD and absorption spectra of amorphous and crystalline nanoflakes. </w:t>
      </w:r>
    </w:p>
    <w:p w14:paraId="23261766" w14:textId="77777777" w:rsidR="00B46CAD" w:rsidRDefault="00B46CAD" w:rsidP="00B46CAD">
      <w:pPr>
        <w:pStyle w:val="Caption"/>
        <w:jc w:val="both"/>
        <w:rPr>
          <w:rFonts w:ascii="Times New Roman" w:hAnsi="Times New Roman" w:cs="Times New Roman"/>
          <w:i w:val="0"/>
          <w:sz w:val="24"/>
          <w:szCs w:val="24"/>
        </w:rPr>
      </w:pPr>
      <w:r w:rsidRPr="00AE308C">
        <w:rPr>
          <w:rFonts w:ascii="Times New Roman" w:hAnsi="Times New Roman" w:cs="Times New Roman"/>
          <w:i w:val="0"/>
          <w:sz w:val="24"/>
          <w:szCs w:val="24"/>
        </w:rPr>
        <w:t>(a,b) TEM images of nanoflakes in amorphous and crystalline phases respectively. Size range of crystalline nanoflakes is 20-</w:t>
      </w:r>
      <w:r>
        <w:rPr>
          <w:rFonts w:ascii="Times New Roman" w:hAnsi="Times New Roman" w:cs="Times New Roman"/>
          <w:i w:val="0"/>
          <w:sz w:val="24"/>
          <w:szCs w:val="24"/>
        </w:rPr>
        <w:t>100</w:t>
      </w:r>
      <w:r w:rsidRPr="00AE308C">
        <w:rPr>
          <w:rFonts w:ascii="Times New Roman" w:hAnsi="Times New Roman" w:cs="Times New Roman"/>
          <w:i w:val="0"/>
          <w:sz w:val="24"/>
          <w:szCs w:val="24"/>
        </w:rPr>
        <w:t xml:space="preserve"> nm. (c,d) XRD obtained from amorphous and crystalline nanoflakes of NiPS</w:t>
      </w:r>
      <w:r w:rsidRPr="00F11403">
        <w:rPr>
          <w:rFonts w:ascii="Times New Roman" w:hAnsi="Times New Roman" w:cs="Times New Roman"/>
          <w:i w:val="0"/>
          <w:sz w:val="24"/>
          <w:szCs w:val="24"/>
          <w:vertAlign w:val="subscript"/>
        </w:rPr>
        <w:t>3</w:t>
      </w:r>
      <w:r w:rsidRPr="00AE308C">
        <w:rPr>
          <w:rFonts w:ascii="Times New Roman" w:hAnsi="Times New Roman" w:cs="Times New Roman"/>
          <w:i w:val="0"/>
          <w:sz w:val="24"/>
          <w:szCs w:val="24"/>
        </w:rPr>
        <w:t>. (e) Absorption spectra of amorphous and crystalline nanoflakes of NiPS</w:t>
      </w:r>
      <w:r w:rsidRPr="00F11403">
        <w:rPr>
          <w:rFonts w:ascii="Times New Roman" w:hAnsi="Times New Roman" w:cs="Times New Roman"/>
          <w:i w:val="0"/>
          <w:sz w:val="24"/>
          <w:szCs w:val="24"/>
          <w:vertAlign w:val="subscript"/>
        </w:rPr>
        <w:t>3</w:t>
      </w:r>
      <w:r w:rsidRPr="00AE308C">
        <w:rPr>
          <w:rFonts w:ascii="Times New Roman" w:hAnsi="Times New Roman" w:cs="Times New Roman"/>
          <w:i w:val="0"/>
          <w:sz w:val="24"/>
          <w:szCs w:val="24"/>
        </w:rPr>
        <w:t>. Crystalline sample shows a pronounced peak around 2.2 eV.</w:t>
      </w:r>
    </w:p>
    <w:p w14:paraId="075C665F" w14:textId="77777777" w:rsidR="00B46CAD" w:rsidRDefault="00B46CAD" w:rsidP="00B46CAD">
      <w:pPr>
        <w:rPr>
          <w:rFonts w:ascii="Times New Roman" w:hAnsi="Times New Roman" w:cs="Times New Roman"/>
          <w:sz w:val="24"/>
          <w:szCs w:val="24"/>
        </w:rPr>
      </w:pPr>
      <w:r>
        <w:rPr>
          <w:rFonts w:ascii="Times New Roman" w:hAnsi="Times New Roman" w:cs="Times New Roman"/>
          <w:sz w:val="24"/>
          <w:szCs w:val="24"/>
        </w:rPr>
        <w:br w:type="page"/>
      </w:r>
    </w:p>
    <w:p w14:paraId="7ECFF478" w14:textId="77777777" w:rsidR="00B46CAD" w:rsidRDefault="00B46CAD" w:rsidP="00B46CAD">
      <w:pPr>
        <w:keepNext/>
      </w:pPr>
      <w:r>
        <w:rPr>
          <w:rFonts w:ascii="Times New Roman" w:hAnsi="Times New Roman" w:cs="Times New Roman"/>
          <w:noProof/>
          <w:sz w:val="24"/>
          <w:szCs w:val="24"/>
        </w:rPr>
        <w:lastRenderedPageBreak/>
        <w:drawing>
          <wp:inline distT="0" distB="0" distL="0" distR="0" wp14:anchorId="11E30672" wp14:editId="4D7AED13">
            <wp:extent cx="5938177" cy="186753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tDFig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38177" cy="1867535"/>
                    </a:xfrm>
                    <a:prstGeom prst="rect">
                      <a:avLst/>
                    </a:prstGeom>
                  </pic:spPr>
                </pic:pic>
              </a:graphicData>
            </a:graphic>
          </wp:inline>
        </w:drawing>
      </w:r>
    </w:p>
    <w:p w14:paraId="0AE29503"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 xml:space="preserve">Extended Data Fig. 2 </w:t>
      </w:r>
      <w:r w:rsidRPr="00FE0EC8">
        <w:rPr>
          <w:rFonts w:ascii="Times New Roman" w:hAnsi="Times New Roman" w:cs="Times New Roman"/>
          <w:b/>
          <w:i w:val="0"/>
          <w:sz w:val="24"/>
          <w:szCs w:val="24"/>
        </w:rPr>
        <w:t>Spin-orbit entangled exciton emission in micrometer-sized flakes</w:t>
      </w:r>
      <w:r w:rsidRPr="00AE308C">
        <w:rPr>
          <w:rFonts w:ascii="Times New Roman" w:hAnsi="Times New Roman" w:cs="Times New Roman"/>
          <w:b/>
          <w:i w:val="0"/>
          <w:sz w:val="24"/>
          <w:szCs w:val="24"/>
        </w:rPr>
        <w:t xml:space="preserve">. </w:t>
      </w:r>
    </w:p>
    <w:p w14:paraId="317B397B" w14:textId="77777777" w:rsidR="00B46CAD" w:rsidRDefault="00B46CAD" w:rsidP="00B46CAD">
      <w:pPr>
        <w:pStyle w:val="Caption"/>
        <w:jc w:val="both"/>
        <w:rPr>
          <w:rFonts w:ascii="Times New Roman" w:hAnsi="Times New Roman" w:cs="Times New Roman"/>
          <w:i w:val="0"/>
          <w:sz w:val="24"/>
          <w:szCs w:val="24"/>
        </w:rPr>
      </w:pPr>
      <w:r w:rsidRPr="00FE0EC8">
        <w:rPr>
          <w:rFonts w:ascii="Times New Roman" w:hAnsi="Times New Roman" w:cs="Times New Roman"/>
          <w:i w:val="0"/>
          <w:sz w:val="24"/>
          <w:szCs w:val="24"/>
        </w:rPr>
        <w:t>(a) Bright field and dark field images of ~1 μm lateral size bulk flakes of NiPS</w:t>
      </w:r>
      <w:r w:rsidRPr="00F11403">
        <w:rPr>
          <w:rFonts w:ascii="Times New Roman" w:hAnsi="Times New Roman" w:cs="Times New Roman"/>
          <w:i w:val="0"/>
          <w:sz w:val="24"/>
          <w:szCs w:val="24"/>
          <w:vertAlign w:val="subscript"/>
        </w:rPr>
        <w:t>3</w:t>
      </w:r>
      <w:r w:rsidRPr="00FE0EC8">
        <w:rPr>
          <w:rFonts w:ascii="Times New Roman" w:hAnsi="Times New Roman" w:cs="Times New Roman"/>
          <w:i w:val="0"/>
          <w:sz w:val="24"/>
          <w:szCs w:val="24"/>
        </w:rPr>
        <w:t xml:space="preserve"> prepared by micro-mechanical exfoliation technique. (b) PL of the flake showing the spin-orbit entangled exciton emission at ~1.475 eV. (c) Raman signal of respective flake</w:t>
      </w:r>
      <w:r>
        <w:rPr>
          <w:rFonts w:ascii="Times New Roman" w:hAnsi="Times New Roman" w:cs="Times New Roman"/>
          <w:i w:val="0"/>
          <w:sz w:val="24"/>
          <w:szCs w:val="24"/>
        </w:rPr>
        <w:t>.</w:t>
      </w:r>
    </w:p>
    <w:p w14:paraId="5F58EFA9"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71EF0746" w14:textId="77777777" w:rsidR="00B46CAD" w:rsidRDefault="00B46CAD" w:rsidP="00B46CAD">
      <w:pPr>
        <w:pStyle w:val="Caption"/>
        <w:keepNext/>
        <w:jc w:val="center"/>
      </w:pPr>
      <w:r>
        <w:rPr>
          <w:rFonts w:ascii="Times New Roman" w:hAnsi="Times New Roman" w:cs="Times New Roman"/>
          <w:noProof/>
          <w:sz w:val="24"/>
          <w:szCs w:val="24"/>
        </w:rPr>
        <w:lastRenderedPageBreak/>
        <w:drawing>
          <wp:inline distT="0" distB="0" distL="0" distR="0" wp14:anchorId="7FE5CB70" wp14:editId="2DBA8A37">
            <wp:extent cx="2464010" cy="36767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DFig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64010" cy="3676765"/>
                    </a:xfrm>
                    <a:prstGeom prst="rect">
                      <a:avLst/>
                    </a:prstGeom>
                  </pic:spPr>
                </pic:pic>
              </a:graphicData>
            </a:graphic>
          </wp:inline>
        </w:drawing>
      </w:r>
    </w:p>
    <w:p w14:paraId="79F7034F"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 xml:space="preserve">Extended Data Fig. 3 </w:t>
      </w:r>
      <w:r w:rsidRPr="00FE0EC8">
        <w:rPr>
          <w:rFonts w:ascii="Times New Roman" w:hAnsi="Times New Roman" w:cs="Times New Roman"/>
          <w:b/>
          <w:i w:val="0"/>
          <w:sz w:val="24"/>
          <w:szCs w:val="24"/>
        </w:rPr>
        <w:t>Excitation power dependence of PL in a nanoflake</w:t>
      </w:r>
      <w:r w:rsidRPr="00AE308C">
        <w:rPr>
          <w:rFonts w:ascii="Times New Roman" w:hAnsi="Times New Roman" w:cs="Times New Roman"/>
          <w:b/>
          <w:i w:val="0"/>
          <w:sz w:val="24"/>
          <w:szCs w:val="24"/>
        </w:rPr>
        <w:t xml:space="preserve">. </w:t>
      </w:r>
    </w:p>
    <w:p w14:paraId="1446E9B5" w14:textId="77777777" w:rsidR="00B46CAD" w:rsidRDefault="00B46CAD" w:rsidP="00B46CAD">
      <w:pPr>
        <w:pStyle w:val="Caption"/>
        <w:jc w:val="both"/>
        <w:rPr>
          <w:rFonts w:ascii="Times New Roman" w:hAnsi="Times New Roman" w:cs="Times New Roman"/>
          <w:i w:val="0"/>
          <w:sz w:val="24"/>
          <w:szCs w:val="24"/>
        </w:rPr>
      </w:pPr>
      <w:r w:rsidRPr="00FE0EC8">
        <w:rPr>
          <w:rFonts w:ascii="Times New Roman" w:hAnsi="Times New Roman" w:cs="Times New Roman"/>
          <w:i w:val="0"/>
          <w:sz w:val="24"/>
          <w:szCs w:val="24"/>
        </w:rPr>
        <w:t>PL from a nanoflake under different excitation power density. Low energy tail peaks become visible at higher excitation power density.</w:t>
      </w:r>
    </w:p>
    <w:p w14:paraId="7F808FE7"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021D983E" w14:textId="77777777" w:rsidR="00B46CAD" w:rsidRDefault="00B46CAD" w:rsidP="00B46CAD">
      <w:pPr>
        <w:pStyle w:val="Caption"/>
        <w:keepNext/>
      </w:pPr>
      <w:r>
        <w:rPr>
          <w:rFonts w:ascii="Times New Roman" w:hAnsi="Times New Roman" w:cs="Times New Roman"/>
          <w:noProof/>
          <w:sz w:val="24"/>
          <w:szCs w:val="24"/>
        </w:rPr>
        <w:lastRenderedPageBreak/>
        <w:drawing>
          <wp:inline distT="0" distB="0" distL="0" distR="0" wp14:anchorId="685523A3" wp14:editId="2545253E">
            <wp:extent cx="5943600" cy="34137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DFig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413760"/>
                    </a:xfrm>
                    <a:prstGeom prst="rect">
                      <a:avLst/>
                    </a:prstGeom>
                  </pic:spPr>
                </pic:pic>
              </a:graphicData>
            </a:graphic>
          </wp:inline>
        </w:drawing>
      </w:r>
    </w:p>
    <w:p w14:paraId="446637CC"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Extended Data Fig. 4</w:t>
      </w:r>
      <w:r w:rsidRPr="00AE308C">
        <w:rPr>
          <w:rFonts w:ascii="Times New Roman" w:hAnsi="Times New Roman" w:cs="Times New Roman"/>
          <w:b/>
          <w:i w:val="0"/>
          <w:sz w:val="24"/>
          <w:szCs w:val="24"/>
        </w:rPr>
        <w:t xml:space="preserve"> </w:t>
      </w:r>
      <w:r w:rsidRPr="00FE0EC8">
        <w:rPr>
          <w:rFonts w:ascii="Times New Roman" w:hAnsi="Times New Roman" w:cs="Times New Roman"/>
          <w:b/>
          <w:i w:val="0"/>
          <w:sz w:val="24"/>
          <w:szCs w:val="24"/>
        </w:rPr>
        <w:t>Excitation laser energy dependence of PL in bulk &amp; a nanoflake</w:t>
      </w:r>
      <w:r w:rsidRPr="00AE308C">
        <w:rPr>
          <w:rFonts w:ascii="Times New Roman" w:hAnsi="Times New Roman" w:cs="Times New Roman"/>
          <w:b/>
          <w:i w:val="0"/>
          <w:sz w:val="24"/>
          <w:szCs w:val="24"/>
        </w:rPr>
        <w:t xml:space="preserve">. </w:t>
      </w:r>
    </w:p>
    <w:p w14:paraId="20776C93" w14:textId="77777777" w:rsidR="00B46CAD" w:rsidRDefault="00B46CAD" w:rsidP="00B46CAD">
      <w:pPr>
        <w:pStyle w:val="Caption"/>
        <w:jc w:val="both"/>
        <w:rPr>
          <w:rFonts w:ascii="Times New Roman" w:hAnsi="Times New Roman" w:cs="Times New Roman"/>
          <w:i w:val="0"/>
          <w:sz w:val="24"/>
          <w:szCs w:val="24"/>
        </w:rPr>
      </w:pPr>
      <w:r w:rsidRPr="00FE0EC8">
        <w:rPr>
          <w:rFonts w:ascii="Times New Roman" w:hAnsi="Times New Roman" w:cs="Times New Roman"/>
          <w:i w:val="0"/>
          <w:sz w:val="24"/>
          <w:szCs w:val="24"/>
        </w:rPr>
        <w:t>PL collected with different excitation laser energies under confocal excitation with a diffraction limited spot size for (a) bulk and (b) a nanoflake NiPS</w:t>
      </w:r>
      <w:r w:rsidRPr="00F11403">
        <w:rPr>
          <w:rFonts w:ascii="Times New Roman" w:hAnsi="Times New Roman" w:cs="Times New Roman"/>
          <w:i w:val="0"/>
          <w:sz w:val="24"/>
          <w:szCs w:val="24"/>
          <w:vertAlign w:val="subscript"/>
        </w:rPr>
        <w:t>3</w:t>
      </w:r>
      <w:r w:rsidRPr="00FE0EC8">
        <w:rPr>
          <w:rFonts w:ascii="Times New Roman" w:hAnsi="Times New Roman" w:cs="Times New Roman"/>
          <w:i w:val="0"/>
          <w:sz w:val="24"/>
          <w:szCs w:val="24"/>
        </w:rPr>
        <w:t xml:space="preserve"> with the same power density of about 70 W/cm</w:t>
      </w:r>
      <w:r w:rsidRPr="00F11403">
        <w:rPr>
          <w:rFonts w:ascii="Times New Roman" w:hAnsi="Times New Roman" w:cs="Times New Roman"/>
          <w:i w:val="0"/>
          <w:sz w:val="24"/>
          <w:szCs w:val="24"/>
          <w:vertAlign w:val="superscript"/>
        </w:rPr>
        <w:t>2</w:t>
      </w:r>
      <w:r w:rsidRPr="00FE0EC8">
        <w:rPr>
          <w:rFonts w:ascii="Times New Roman" w:hAnsi="Times New Roman" w:cs="Times New Roman"/>
          <w:i w:val="0"/>
          <w:sz w:val="24"/>
          <w:szCs w:val="24"/>
        </w:rPr>
        <w:t>. Higher energy excitation at 3.06 eV for bulk has the SO-X exciton at 1.47 eV whose peak PL intensity is weaker than another peak at 2.1 eV. Since this peak energy fall</w:t>
      </w:r>
      <w:r>
        <w:rPr>
          <w:rFonts w:ascii="Times New Roman" w:hAnsi="Times New Roman" w:cs="Times New Roman"/>
          <w:i w:val="0"/>
          <w:sz w:val="24"/>
          <w:szCs w:val="24"/>
        </w:rPr>
        <w:t>s</w:t>
      </w:r>
      <w:r w:rsidRPr="00FE0EC8">
        <w:rPr>
          <w:rFonts w:ascii="Times New Roman" w:hAnsi="Times New Roman" w:cs="Times New Roman"/>
          <w:i w:val="0"/>
          <w:sz w:val="24"/>
          <w:szCs w:val="24"/>
        </w:rPr>
        <w:t xml:space="preserve"> in the charge</w:t>
      </w:r>
      <w:r>
        <w:rPr>
          <w:rFonts w:ascii="Times New Roman" w:hAnsi="Times New Roman" w:cs="Times New Roman"/>
          <w:i w:val="0"/>
          <w:sz w:val="24"/>
          <w:szCs w:val="24"/>
        </w:rPr>
        <w:t>-</w:t>
      </w:r>
      <w:r w:rsidRPr="00FE0EC8">
        <w:rPr>
          <w:rFonts w:ascii="Times New Roman" w:hAnsi="Times New Roman" w:cs="Times New Roman"/>
          <w:i w:val="0"/>
          <w:sz w:val="24"/>
          <w:szCs w:val="24"/>
        </w:rPr>
        <w:t>transfer peak region reported for NiPS</w:t>
      </w:r>
      <w:r w:rsidRPr="00F11403">
        <w:rPr>
          <w:rFonts w:ascii="Times New Roman" w:hAnsi="Times New Roman" w:cs="Times New Roman"/>
          <w:i w:val="0"/>
          <w:sz w:val="24"/>
          <w:szCs w:val="24"/>
          <w:vertAlign w:val="subscript"/>
        </w:rPr>
        <w:t>3</w:t>
      </w:r>
      <w:r w:rsidRPr="00FE0EC8">
        <w:rPr>
          <w:rFonts w:ascii="Times New Roman" w:hAnsi="Times New Roman" w:cs="Times New Roman"/>
          <w:i w:val="0"/>
          <w:sz w:val="24"/>
          <w:szCs w:val="24"/>
        </w:rPr>
        <w:t>, we assign it to a charge</w:t>
      </w:r>
      <w:r>
        <w:rPr>
          <w:rFonts w:ascii="Times New Roman" w:hAnsi="Times New Roman" w:cs="Times New Roman"/>
          <w:i w:val="0"/>
          <w:sz w:val="24"/>
          <w:szCs w:val="24"/>
        </w:rPr>
        <w:t>-</w:t>
      </w:r>
      <w:r w:rsidRPr="00FE0EC8">
        <w:rPr>
          <w:rFonts w:ascii="Times New Roman" w:hAnsi="Times New Roman" w:cs="Times New Roman"/>
          <w:i w:val="0"/>
          <w:sz w:val="24"/>
          <w:szCs w:val="24"/>
        </w:rPr>
        <w:t>transfer exciton (CT-X). CT-X has a side peak at 1.95 eV. Another peak at 1.8 eV is also observed which we assign to an exciton related to bandgap of NiPS</w:t>
      </w:r>
      <w:r w:rsidRPr="00F11403">
        <w:rPr>
          <w:rFonts w:ascii="Times New Roman" w:hAnsi="Times New Roman" w:cs="Times New Roman"/>
          <w:i w:val="0"/>
          <w:sz w:val="24"/>
          <w:szCs w:val="24"/>
          <w:vertAlign w:val="subscript"/>
        </w:rPr>
        <w:t>3</w:t>
      </w:r>
      <w:r w:rsidRPr="00FE0EC8">
        <w:rPr>
          <w:rFonts w:ascii="Times New Roman" w:hAnsi="Times New Roman" w:cs="Times New Roman"/>
          <w:i w:val="0"/>
          <w:sz w:val="24"/>
          <w:szCs w:val="24"/>
        </w:rPr>
        <w:t>. Under lower energy excitations between 2.38 eV and 2.21 eV, the CT-X peak at 2.1 eV is vanished leaving the SO-X at 1.47 eV and gap-related peak at 1.8 eV. Nanoflakes do not have SO-X exciton but only has the peak in visible region that becomes stronger for near-resonant excitation closer to charge-transfer state at 2.2 eV.</w:t>
      </w:r>
    </w:p>
    <w:p w14:paraId="208CF741"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5AF646C3" w14:textId="77777777" w:rsidR="00B46CAD" w:rsidRDefault="00B46CAD" w:rsidP="00B46CAD">
      <w:pPr>
        <w:pStyle w:val="Caption"/>
        <w:keepNext/>
      </w:pPr>
      <w:r>
        <w:rPr>
          <w:rFonts w:ascii="Times New Roman" w:hAnsi="Times New Roman" w:cs="Times New Roman"/>
          <w:noProof/>
          <w:sz w:val="24"/>
          <w:szCs w:val="24"/>
        </w:rPr>
        <w:lastRenderedPageBreak/>
        <w:drawing>
          <wp:inline distT="0" distB="0" distL="0" distR="0" wp14:anchorId="68B28D1E" wp14:editId="24DCB0AF">
            <wp:extent cx="5943600" cy="41001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DFig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100195"/>
                    </a:xfrm>
                    <a:prstGeom prst="rect">
                      <a:avLst/>
                    </a:prstGeom>
                  </pic:spPr>
                </pic:pic>
              </a:graphicData>
            </a:graphic>
          </wp:inline>
        </w:drawing>
      </w:r>
    </w:p>
    <w:p w14:paraId="350591FD"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Extended Data Fig. 5 Low energy tail PL peaks follow</w:t>
      </w:r>
      <w:r w:rsidRPr="00FE0EC8">
        <w:rPr>
          <w:rFonts w:ascii="Times New Roman" w:hAnsi="Times New Roman" w:cs="Times New Roman"/>
          <w:b/>
          <w:i w:val="0"/>
          <w:sz w:val="24"/>
          <w:szCs w:val="24"/>
        </w:rPr>
        <w:t xml:space="preserve"> the main PL peak in a nanoflake</w:t>
      </w:r>
      <w:r w:rsidRPr="00AE308C">
        <w:rPr>
          <w:rFonts w:ascii="Times New Roman" w:hAnsi="Times New Roman" w:cs="Times New Roman"/>
          <w:b/>
          <w:i w:val="0"/>
          <w:sz w:val="24"/>
          <w:szCs w:val="24"/>
        </w:rPr>
        <w:t>.</w:t>
      </w:r>
    </w:p>
    <w:p w14:paraId="31BE6702" w14:textId="77777777" w:rsidR="00B46CAD" w:rsidRDefault="00B46CAD" w:rsidP="00B46CAD">
      <w:pPr>
        <w:pStyle w:val="Caption"/>
        <w:jc w:val="both"/>
        <w:rPr>
          <w:rFonts w:ascii="Times New Roman" w:hAnsi="Times New Roman" w:cs="Times New Roman"/>
          <w:i w:val="0"/>
          <w:sz w:val="24"/>
          <w:szCs w:val="24"/>
        </w:rPr>
      </w:pPr>
      <w:r w:rsidRPr="00416F8B">
        <w:rPr>
          <w:rFonts w:ascii="Times New Roman" w:hAnsi="Times New Roman" w:cs="Times New Roman"/>
          <w:i w:val="0"/>
          <w:sz w:val="24"/>
          <w:szCs w:val="24"/>
        </w:rPr>
        <w:t>(a) A time dependent spectral image sequence of PL collected from a nanoflake with 1s each acquisition. This shows the low energy tail peaks following the direction of main peak. (b) Integrated spectrum of the same nanoflake showing the main peak P0 and 10 low energy tail peaks labelled from P1 to P10. Inset shown in log plot. (c) Polarization resolved spectra of the same nanoflake with 3 peaks P0, P1 and P5 visible. (d) Polarplot of the respective peaks displaying a strong linear polarization oriented in the same direction.</w:t>
      </w:r>
    </w:p>
    <w:p w14:paraId="7082983B"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5D170DD6" w14:textId="77777777" w:rsidR="00B46CAD" w:rsidRDefault="00B46CAD" w:rsidP="00B46CAD">
      <w:pPr>
        <w:pStyle w:val="Caption"/>
        <w:keepNext/>
      </w:pPr>
      <w:r>
        <w:rPr>
          <w:rFonts w:ascii="Times New Roman" w:hAnsi="Times New Roman" w:cs="Times New Roman"/>
          <w:noProof/>
          <w:sz w:val="24"/>
          <w:szCs w:val="24"/>
        </w:rPr>
        <w:lastRenderedPageBreak/>
        <w:drawing>
          <wp:inline distT="0" distB="0" distL="0" distR="0" wp14:anchorId="4172FBEC" wp14:editId="7337581C">
            <wp:extent cx="5943600" cy="33102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DFig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10255"/>
                    </a:xfrm>
                    <a:prstGeom prst="rect">
                      <a:avLst/>
                    </a:prstGeom>
                  </pic:spPr>
                </pic:pic>
              </a:graphicData>
            </a:graphic>
          </wp:inline>
        </w:drawing>
      </w:r>
    </w:p>
    <w:p w14:paraId="587AB510"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Extended Data Fig. 6</w:t>
      </w:r>
      <w:r w:rsidRPr="00AE308C">
        <w:rPr>
          <w:rFonts w:ascii="Times New Roman" w:hAnsi="Times New Roman" w:cs="Times New Roman"/>
          <w:b/>
          <w:i w:val="0"/>
          <w:sz w:val="24"/>
          <w:szCs w:val="24"/>
        </w:rPr>
        <w:t xml:space="preserve"> </w:t>
      </w:r>
      <w:r w:rsidRPr="00416F8B">
        <w:rPr>
          <w:rFonts w:ascii="Times New Roman" w:hAnsi="Times New Roman" w:cs="Times New Roman"/>
          <w:b/>
          <w:i w:val="0"/>
          <w:sz w:val="24"/>
          <w:szCs w:val="24"/>
        </w:rPr>
        <w:t>Low- and high-resolution spectra of</w:t>
      </w:r>
      <w:r>
        <w:rPr>
          <w:rFonts w:ascii="Times New Roman" w:hAnsi="Times New Roman" w:cs="Times New Roman"/>
          <w:b/>
          <w:i w:val="0"/>
          <w:sz w:val="24"/>
          <w:szCs w:val="24"/>
        </w:rPr>
        <w:t xml:space="preserve"> 2</w:t>
      </w:r>
      <w:r w:rsidRPr="00416F8B">
        <w:rPr>
          <w:rFonts w:ascii="Times New Roman" w:hAnsi="Times New Roman" w:cs="Times New Roman"/>
          <w:b/>
          <w:i w:val="0"/>
          <w:sz w:val="24"/>
          <w:szCs w:val="24"/>
        </w:rPr>
        <w:t xml:space="preserve"> different nanoflakes</w:t>
      </w:r>
      <w:r w:rsidRPr="00AE308C">
        <w:rPr>
          <w:rFonts w:ascii="Times New Roman" w:hAnsi="Times New Roman" w:cs="Times New Roman"/>
          <w:b/>
          <w:i w:val="0"/>
          <w:sz w:val="24"/>
          <w:szCs w:val="24"/>
        </w:rPr>
        <w:t>.</w:t>
      </w:r>
    </w:p>
    <w:p w14:paraId="76811D59" w14:textId="77777777" w:rsidR="00B46CAD" w:rsidRDefault="00B46CAD" w:rsidP="00B46CAD">
      <w:pPr>
        <w:pStyle w:val="Caption"/>
        <w:jc w:val="both"/>
        <w:rPr>
          <w:rFonts w:ascii="Times New Roman" w:hAnsi="Times New Roman" w:cs="Times New Roman"/>
          <w:i w:val="0"/>
          <w:sz w:val="24"/>
          <w:szCs w:val="24"/>
        </w:rPr>
      </w:pPr>
      <w:r w:rsidRPr="00416F8B">
        <w:rPr>
          <w:rFonts w:ascii="Times New Roman" w:hAnsi="Times New Roman" w:cs="Times New Roman"/>
          <w:i w:val="0"/>
          <w:sz w:val="24"/>
          <w:szCs w:val="24"/>
        </w:rPr>
        <w:t>(a) Low-resolution spectrum of a nanoflake showing the main peak P0 and 10 low energy tail peaks labelled from P1 to P10. Inset shown in log plot. (b) Tail peak positions from the central emission energy of P0 fitted with a linear function giving a slope of ~35 meV. Arrows show that P4 and P9 slightly deviate from the linear function. Ellipsoid shows the pattern of P0-P4 repeats at P5-P9. (c) High-resolution spectrum of the same nanoflake. Inset shows a zoomed-in portion with noticeable equidistant consecutive peak separations marked as δ1 and δ2. (d) Histogram of consecutive peak difference giv</w:t>
      </w:r>
      <w:r>
        <w:rPr>
          <w:rFonts w:ascii="Times New Roman" w:hAnsi="Times New Roman" w:cs="Times New Roman"/>
          <w:i w:val="0"/>
          <w:sz w:val="24"/>
          <w:szCs w:val="24"/>
        </w:rPr>
        <w:t>es</w:t>
      </w:r>
      <w:r w:rsidRPr="00416F8B">
        <w:rPr>
          <w:rFonts w:ascii="Times New Roman" w:hAnsi="Times New Roman" w:cs="Times New Roman"/>
          <w:i w:val="0"/>
          <w:sz w:val="24"/>
          <w:szCs w:val="24"/>
        </w:rPr>
        <w:t xml:space="preserve"> a value of ~2 meV for δ1 and ~0.7 meV for δ2.</w:t>
      </w:r>
    </w:p>
    <w:p w14:paraId="524FC6CF"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598AC731" w14:textId="77777777" w:rsidR="00B46CAD" w:rsidRDefault="00B46CAD" w:rsidP="00B46CAD">
      <w:pPr>
        <w:pStyle w:val="Caption"/>
        <w:keepNext/>
      </w:pPr>
      <w:r>
        <w:rPr>
          <w:rFonts w:ascii="Times New Roman" w:hAnsi="Times New Roman" w:cs="Times New Roman"/>
          <w:noProof/>
          <w:sz w:val="24"/>
          <w:szCs w:val="24"/>
        </w:rPr>
        <w:lastRenderedPageBreak/>
        <w:drawing>
          <wp:inline distT="0" distB="0" distL="0" distR="0" wp14:anchorId="2D3C2009" wp14:editId="76A5C877">
            <wp:extent cx="5941524" cy="2631439"/>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xtDFig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1524" cy="2631439"/>
                    </a:xfrm>
                    <a:prstGeom prst="rect">
                      <a:avLst/>
                    </a:prstGeom>
                  </pic:spPr>
                </pic:pic>
              </a:graphicData>
            </a:graphic>
          </wp:inline>
        </w:drawing>
      </w:r>
    </w:p>
    <w:p w14:paraId="3C089465"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 xml:space="preserve">Extended Data Fig. 7 </w:t>
      </w:r>
      <w:r w:rsidRPr="00416F8B">
        <w:rPr>
          <w:rFonts w:ascii="Times New Roman" w:hAnsi="Times New Roman" w:cs="Times New Roman"/>
          <w:b/>
          <w:i w:val="0"/>
          <w:sz w:val="24"/>
          <w:szCs w:val="24"/>
        </w:rPr>
        <w:t>Exciton-phonon bound states &amp; Raman phonon modes in bulk NiPS</w:t>
      </w:r>
      <w:r w:rsidRPr="00F11403">
        <w:rPr>
          <w:rFonts w:ascii="Times New Roman" w:hAnsi="Times New Roman" w:cs="Times New Roman"/>
          <w:b/>
          <w:i w:val="0"/>
          <w:sz w:val="24"/>
          <w:szCs w:val="24"/>
          <w:vertAlign w:val="subscript"/>
        </w:rPr>
        <w:t>3</w:t>
      </w:r>
      <w:r w:rsidRPr="00AE308C">
        <w:rPr>
          <w:rFonts w:ascii="Times New Roman" w:hAnsi="Times New Roman" w:cs="Times New Roman"/>
          <w:b/>
          <w:i w:val="0"/>
          <w:sz w:val="24"/>
          <w:szCs w:val="24"/>
        </w:rPr>
        <w:t>.</w:t>
      </w:r>
    </w:p>
    <w:p w14:paraId="3031A841" w14:textId="77777777" w:rsidR="00B46CAD" w:rsidRDefault="00B46CAD" w:rsidP="00B46CAD">
      <w:pPr>
        <w:pStyle w:val="Caption"/>
        <w:jc w:val="both"/>
        <w:rPr>
          <w:rFonts w:ascii="Times New Roman" w:hAnsi="Times New Roman" w:cs="Times New Roman"/>
          <w:i w:val="0"/>
          <w:sz w:val="24"/>
          <w:szCs w:val="24"/>
        </w:rPr>
      </w:pPr>
      <w:r w:rsidRPr="00416F8B">
        <w:rPr>
          <w:rFonts w:ascii="Times New Roman" w:hAnsi="Times New Roman" w:cs="Times New Roman"/>
          <w:i w:val="0"/>
          <w:sz w:val="24"/>
          <w:szCs w:val="24"/>
        </w:rPr>
        <w:t>(a) PL spectrum from a bulk NiPS</w:t>
      </w:r>
      <w:r w:rsidRPr="00F11403">
        <w:rPr>
          <w:rFonts w:ascii="Times New Roman" w:hAnsi="Times New Roman" w:cs="Times New Roman"/>
          <w:i w:val="0"/>
          <w:sz w:val="24"/>
          <w:szCs w:val="24"/>
          <w:vertAlign w:val="subscript"/>
        </w:rPr>
        <w:t>3</w:t>
      </w:r>
      <w:r w:rsidRPr="00416F8B">
        <w:rPr>
          <w:rFonts w:ascii="Times New Roman" w:hAnsi="Times New Roman" w:cs="Times New Roman"/>
          <w:i w:val="0"/>
          <w:sz w:val="24"/>
          <w:szCs w:val="24"/>
        </w:rPr>
        <w:t xml:space="preserve"> showing the spin-orbit entangled exciton peak P0 at 1.475 eV and 6 low energy tail peaks marked as P1 to P6. (b) Tail peak positions from the central emission energy of P0 fitted with a linear function giving a slope of ~13.5 meV. (c) High frequency Raman phonon modes from a 12-layer thick NiPS</w:t>
      </w:r>
      <w:r w:rsidRPr="00F11403">
        <w:rPr>
          <w:rFonts w:ascii="Times New Roman" w:hAnsi="Times New Roman" w:cs="Times New Roman"/>
          <w:i w:val="0"/>
          <w:sz w:val="24"/>
          <w:szCs w:val="24"/>
          <w:vertAlign w:val="subscript"/>
        </w:rPr>
        <w:t>3</w:t>
      </w:r>
      <w:r w:rsidRPr="00416F8B">
        <w:rPr>
          <w:rFonts w:ascii="Times New Roman" w:hAnsi="Times New Roman" w:cs="Times New Roman"/>
          <w:i w:val="0"/>
          <w:sz w:val="24"/>
          <w:szCs w:val="24"/>
        </w:rPr>
        <w:t xml:space="preserve">. (d) Low frequency Raman phonon mode for specified layer thicknesses. Arrows point the position of LB mode. (e) LB mode dependence to layer number is fitted with a linear chain model. All data </w:t>
      </w:r>
      <w:r>
        <w:rPr>
          <w:rFonts w:ascii="Times New Roman" w:hAnsi="Times New Roman" w:cs="Times New Roman"/>
          <w:i w:val="0"/>
          <w:sz w:val="24"/>
          <w:szCs w:val="24"/>
        </w:rPr>
        <w:t xml:space="preserve">are </w:t>
      </w:r>
      <w:r w:rsidRPr="00416F8B">
        <w:rPr>
          <w:rFonts w:ascii="Times New Roman" w:hAnsi="Times New Roman" w:cs="Times New Roman"/>
          <w:i w:val="0"/>
          <w:sz w:val="24"/>
          <w:szCs w:val="24"/>
        </w:rPr>
        <w:t>collected at 4.2</w:t>
      </w:r>
      <w:r>
        <w:rPr>
          <w:rFonts w:ascii="Times New Roman" w:hAnsi="Times New Roman" w:cs="Times New Roman"/>
          <w:i w:val="0"/>
          <w:sz w:val="24"/>
          <w:szCs w:val="24"/>
        </w:rPr>
        <w:t xml:space="preserve"> </w:t>
      </w:r>
      <w:r w:rsidRPr="00416F8B">
        <w:rPr>
          <w:rFonts w:ascii="Times New Roman" w:hAnsi="Times New Roman" w:cs="Times New Roman"/>
          <w:i w:val="0"/>
          <w:sz w:val="24"/>
          <w:szCs w:val="24"/>
        </w:rPr>
        <w:t>K.</w:t>
      </w:r>
      <w:r>
        <w:rPr>
          <w:rFonts w:ascii="Times New Roman" w:hAnsi="Times New Roman" w:cs="Times New Roman"/>
          <w:i w:val="0"/>
          <w:sz w:val="24"/>
          <w:szCs w:val="24"/>
        </w:rPr>
        <w:t xml:space="preserve"> Data of Kim, K. et al. obtained from </w:t>
      </w:r>
      <w:r w:rsidRPr="006A00D6">
        <w:rPr>
          <w:rFonts w:ascii="Times New Roman" w:hAnsi="Times New Roman" w:cs="Times New Roman"/>
          <w:sz w:val="24"/>
          <w:szCs w:val="24"/>
        </w:rPr>
        <w:t>Nat Commun</w:t>
      </w:r>
      <w:r w:rsidRPr="006A00D6">
        <w:rPr>
          <w:rFonts w:ascii="Times New Roman" w:hAnsi="Times New Roman" w:cs="Times New Roman"/>
          <w:i w:val="0"/>
          <w:sz w:val="24"/>
          <w:szCs w:val="24"/>
        </w:rPr>
        <w:t xml:space="preserve"> </w:t>
      </w:r>
      <w:r w:rsidRPr="006A00D6">
        <w:rPr>
          <w:rFonts w:ascii="Times New Roman" w:hAnsi="Times New Roman" w:cs="Times New Roman"/>
          <w:b/>
          <w:i w:val="0"/>
          <w:sz w:val="24"/>
          <w:szCs w:val="24"/>
        </w:rPr>
        <w:t>10</w:t>
      </w:r>
      <w:r w:rsidRPr="006A00D6">
        <w:rPr>
          <w:rFonts w:ascii="Times New Roman" w:hAnsi="Times New Roman" w:cs="Times New Roman"/>
          <w:i w:val="0"/>
          <w:sz w:val="24"/>
          <w:szCs w:val="24"/>
        </w:rPr>
        <w:t>, 345 (2019)</w:t>
      </w:r>
      <w:r>
        <w:rPr>
          <w:rFonts w:ascii="Times New Roman" w:hAnsi="Times New Roman" w:cs="Times New Roman"/>
          <w:i w:val="0"/>
          <w:sz w:val="24"/>
          <w:szCs w:val="24"/>
        </w:rPr>
        <w:t xml:space="preserve">. </w:t>
      </w:r>
    </w:p>
    <w:p w14:paraId="7C109CFA" w14:textId="77777777" w:rsidR="00B46CAD" w:rsidRDefault="00B46CAD" w:rsidP="00B46CAD">
      <w:pPr>
        <w:rPr>
          <w:rFonts w:ascii="Times New Roman" w:hAnsi="Times New Roman" w:cs="Times New Roman"/>
          <w:iCs/>
          <w:color w:val="44546A" w:themeColor="text2"/>
          <w:sz w:val="24"/>
          <w:szCs w:val="24"/>
        </w:rPr>
      </w:pPr>
      <w:r>
        <w:rPr>
          <w:rFonts w:ascii="Times New Roman" w:hAnsi="Times New Roman" w:cs="Times New Roman"/>
          <w:i/>
          <w:sz w:val="24"/>
          <w:szCs w:val="24"/>
        </w:rPr>
        <w:br w:type="page"/>
      </w:r>
    </w:p>
    <w:p w14:paraId="24631B15" w14:textId="77777777" w:rsidR="00B46CAD" w:rsidRDefault="00B46CAD" w:rsidP="00B46CAD">
      <w:pPr>
        <w:pStyle w:val="Caption"/>
        <w:keepNext/>
        <w:jc w:val="center"/>
      </w:pPr>
      <w:r>
        <w:rPr>
          <w:rFonts w:ascii="Times New Roman" w:hAnsi="Times New Roman" w:cs="Times New Roman"/>
          <w:noProof/>
          <w:sz w:val="24"/>
          <w:szCs w:val="24"/>
        </w:rPr>
        <w:lastRenderedPageBreak/>
        <w:drawing>
          <wp:inline distT="0" distB="0" distL="0" distR="0" wp14:anchorId="51087D35" wp14:editId="4DB83D62">
            <wp:extent cx="3633021" cy="4108666"/>
            <wp:effectExtent l="0" t="0" r="5715"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tDFig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3021" cy="4108666"/>
                    </a:xfrm>
                    <a:prstGeom prst="rect">
                      <a:avLst/>
                    </a:prstGeom>
                  </pic:spPr>
                </pic:pic>
              </a:graphicData>
            </a:graphic>
          </wp:inline>
        </w:drawing>
      </w:r>
    </w:p>
    <w:p w14:paraId="0912BCA4" w14:textId="77777777" w:rsidR="00B46CAD" w:rsidRDefault="00B46CAD" w:rsidP="00B46CAD">
      <w:pPr>
        <w:pStyle w:val="Caption"/>
        <w:rPr>
          <w:rFonts w:ascii="Times New Roman" w:hAnsi="Times New Roman" w:cs="Times New Roman"/>
          <w:b/>
          <w:i w:val="0"/>
          <w:sz w:val="24"/>
          <w:szCs w:val="24"/>
        </w:rPr>
      </w:pPr>
      <w:r>
        <w:rPr>
          <w:rFonts w:ascii="Times New Roman" w:hAnsi="Times New Roman" w:cs="Times New Roman"/>
          <w:b/>
          <w:i w:val="0"/>
          <w:sz w:val="24"/>
          <w:szCs w:val="24"/>
        </w:rPr>
        <w:t xml:space="preserve">Extended Data Fig. 8 </w:t>
      </w:r>
      <w:r w:rsidRPr="00416F8B">
        <w:rPr>
          <w:rFonts w:ascii="Times New Roman" w:hAnsi="Times New Roman" w:cs="Times New Roman"/>
          <w:b/>
          <w:i w:val="0"/>
          <w:sz w:val="24"/>
          <w:szCs w:val="24"/>
        </w:rPr>
        <w:t>Magnetic field dependence of PL in a nanoflake</w:t>
      </w:r>
      <w:r w:rsidRPr="00AE308C">
        <w:rPr>
          <w:rFonts w:ascii="Times New Roman" w:hAnsi="Times New Roman" w:cs="Times New Roman"/>
          <w:b/>
          <w:i w:val="0"/>
          <w:sz w:val="24"/>
          <w:szCs w:val="24"/>
        </w:rPr>
        <w:t>.</w:t>
      </w:r>
    </w:p>
    <w:p w14:paraId="2EDB820C" w14:textId="77777777" w:rsidR="00B46CAD" w:rsidRPr="00FE0EC8" w:rsidRDefault="00B46CAD" w:rsidP="00B46CAD">
      <w:pPr>
        <w:pStyle w:val="Caption"/>
        <w:jc w:val="both"/>
        <w:rPr>
          <w:rFonts w:ascii="Times New Roman" w:hAnsi="Times New Roman" w:cs="Times New Roman"/>
          <w:sz w:val="24"/>
          <w:szCs w:val="24"/>
        </w:rPr>
      </w:pPr>
      <w:r w:rsidRPr="00416F8B">
        <w:rPr>
          <w:rFonts w:ascii="Times New Roman" w:hAnsi="Times New Roman" w:cs="Times New Roman"/>
          <w:i w:val="0"/>
          <w:sz w:val="24"/>
          <w:szCs w:val="24"/>
        </w:rPr>
        <w:t xml:space="preserve">(a) Polarization resolved spectra of a nanoflake at different magnetic fields from -8T to 8T under Faraday geometry. Polar plot showing strong linear degree of polarization under both (b) detection &amp; (c) excitation polarization </w:t>
      </w:r>
      <w:r>
        <w:rPr>
          <w:rFonts w:ascii="Times New Roman" w:hAnsi="Times New Roman" w:cs="Times New Roman"/>
          <w:i w:val="0"/>
          <w:sz w:val="24"/>
          <w:szCs w:val="24"/>
        </w:rPr>
        <w:t>analysis</w:t>
      </w:r>
      <w:r w:rsidRPr="00416F8B">
        <w:rPr>
          <w:rFonts w:ascii="Times New Roman" w:hAnsi="Times New Roman" w:cs="Times New Roman"/>
          <w:i w:val="0"/>
          <w:sz w:val="24"/>
          <w:szCs w:val="24"/>
        </w:rPr>
        <w:t xml:space="preserve">. (d) Linear polarized emission is observed from -8T to 8T.   </w:t>
      </w:r>
    </w:p>
    <w:p w14:paraId="3618CF1E" w14:textId="77777777" w:rsidR="00B46CAD" w:rsidRDefault="00B46CAD" w:rsidP="00B46CAD"/>
    <w:p w14:paraId="6B6313C4" w14:textId="77777777" w:rsidR="00755780" w:rsidRDefault="00755780"/>
    <w:sectPr w:rsidR="00755780" w:rsidSect="00A12D6A">
      <w:footerReference w:type="default" r:id="rId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0314967"/>
      <w:docPartObj>
        <w:docPartGallery w:val="Page Numbers (Bottom of Page)"/>
        <w:docPartUnique/>
      </w:docPartObj>
    </w:sdtPr>
    <w:sdtEndPr>
      <w:rPr>
        <w:noProof/>
      </w:rPr>
    </w:sdtEndPr>
    <w:sdtContent>
      <w:p w14:paraId="3017BE5B" w14:textId="77777777" w:rsidR="004107DE" w:rsidRDefault="00B46CAD">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19EE762A" w14:textId="77777777" w:rsidR="004107DE" w:rsidRDefault="00B46CA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CAD"/>
    <w:rsid w:val="00755780"/>
    <w:rsid w:val="00B46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E4FB9"/>
  <w15:chartTrackingRefBased/>
  <w15:docId w15:val="{3314FF0C-8213-49F4-A40A-EE3737A0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CAD"/>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46CAD"/>
    <w:pPr>
      <w:spacing w:after="200" w:line="240" w:lineRule="auto"/>
    </w:pPr>
    <w:rPr>
      <w:i/>
      <w:iCs/>
      <w:color w:val="44546A" w:themeColor="text2"/>
      <w:sz w:val="18"/>
      <w:szCs w:val="18"/>
    </w:rPr>
  </w:style>
  <w:style w:type="paragraph" w:styleId="Footer">
    <w:name w:val="footer"/>
    <w:basedOn w:val="Normal"/>
    <w:link w:val="FooterChar"/>
    <w:uiPriority w:val="99"/>
    <w:unhideWhenUsed/>
    <w:rsid w:val="00B46C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CA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666</Words>
  <Characters>3797</Characters>
  <Application>Microsoft Office Word</Application>
  <DocSecurity>0</DocSecurity>
  <Lines>31</Lines>
  <Paragraphs>8</Paragraphs>
  <ScaleCrop>false</ScaleCrop>
  <Company>Springer Nature</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2023-05-31T04:48:00Z</dcterms:created>
  <dcterms:modified xsi:type="dcterms:W3CDTF">2023-05-31T04:48:00Z</dcterms:modified>
</cp:coreProperties>
</file>