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OLE_LINK1"/>
    <w:bookmarkStart w:id="1" w:name="OLE_LINK2"/>
    <w:p w:rsidR="006E43EC" w:rsidRDefault="00A0788C" w:rsidP="00DF4DCC">
      <w:pPr>
        <w:rPr>
          <w:rFonts w:ascii="Times New Roman" w:eastAsia="宋体" w:hAnsi="Times New Roman" w:cs="Times New Roman"/>
          <w:bCs/>
          <w:color w:val="000000"/>
          <w:sz w:val="20"/>
          <w:szCs w:val="20"/>
        </w:rPr>
      </w:pPr>
      <w:r>
        <w:rPr>
          <w:rFonts w:ascii="Times New Roman" w:eastAsia="宋体" w:hAnsi="Times New Roman" w:cs="Times New Roman"/>
          <w:bCs/>
          <w:color w:val="000000"/>
          <w:sz w:val="20"/>
          <w:szCs w:val="20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Times New Roman" w:eastAsia="宋体" w:hAnsi="Times New Roman" w:cs="Times New Roman"/>
          <w:bCs/>
          <w:color w:val="000000"/>
          <w:sz w:val="20"/>
          <w:szCs w:val="20"/>
        </w:rPr>
        <w:instrText>ADDIN CNKISM.UserStyle</w:instrText>
      </w:r>
      <w:r>
        <w:rPr>
          <w:rFonts w:ascii="Times New Roman" w:eastAsia="宋体" w:hAnsi="Times New Roman" w:cs="Times New Roman"/>
          <w:bCs/>
          <w:color w:val="000000"/>
          <w:sz w:val="20"/>
          <w:szCs w:val="20"/>
        </w:rPr>
      </w:r>
      <w:r>
        <w:rPr>
          <w:rFonts w:ascii="Times New Roman" w:eastAsia="宋体" w:hAnsi="Times New Roman" w:cs="Times New Roman"/>
          <w:bCs/>
          <w:color w:val="000000"/>
          <w:sz w:val="20"/>
          <w:szCs w:val="20"/>
        </w:rPr>
        <w:fldChar w:fldCharType="end"/>
      </w:r>
    </w:p>
    <w:p w:rsidR="00DF4DCC" w:rsidRDefault="008440FC" w:rsidP="00DF4DCC">
      <w:pPr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Times New Roman" w:eastAsia="宋体" w:hAnsi="Times New Roman" w:cs="Times New Roman"/>
          <w:bCs/>
          <w:color w:val="000000"/>
          <w:sz w:val="20"/>
          <w:szCs w:val="20"/>
        </w:rPr>
        <w:t>Table S</w:t>
      </w:r>
      <w:r w:rsidR="00700B1C">
        <w:rPr>
          <w:rFonts w:ascii="Times New Roman" w:eastAsia="宋体" w:hAnsi="Times New Roman" w:cs="Times New Roman"/>
          <w:bCs/>
          <w:kern w:val="0"/>
          <w:szCs w:val="21"/>
        </w:rPr>
        <w:t>4</w:t>
      </w:r>
      <w:r w:rsidR="00DF4DCC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. </w:t>
      </w:r>
      <w:r w:rsidR="00296AD1">
        <w:rPr>
          <w:rFonts w:ascii="Times New Roman" w:eastAsia="宋体" w:hAnsi="Times New Roman" w:cs="Times New Roman"/>
          <w:color w:val="000000"/>
          <w:kern w:val="0"/>
          <w:szCs w:val="21"/>
        </w:rPr>
        <w:t>A</w:t>
      </w:r>
      <w:r w:rsidR="00DF4DCC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ssociation between </w:t>
      </w:r>
      <w:r w:rsidR="00296AD1">
        <w:rPr>
          <w:rFonts w:ascii="Times New Roman" w:eastAsia="宋体" w:hAnsi="Times New Roman" w:cs="Times New Roman"/>
          <w:color w:val="000000"/>
          <w:kern w:val="0"/>
          <w:szCs w:val="21"/>
        </w:rPr>
        <w:t>z</w:t>
      </w:r>
      <w:r w:rsidR="00DF4DCC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inc </w:t>
      </w:r>
      <w:r w:rsidR="00296AD1">
        <w:rPr>
          <w:rFonts w:ascii="Times New Roman" w:eastAsia="宋体" w:hAnsi="Times New Roman" w:cs="Times New Roman"/>
          <w:color w:val="000000"/>
          <w:kern w:val="0"/>
          <w:szCs w:val="21"/>
        </w:rPr>
        <w:t>i</w:t>
      </w:r>
      <w:r w:rsidR="00DF4DCC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ntake </w:t>
      </w:r>
      <w:r w:rsidR="00DF4DCC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in </w:t>
      </w:r>
      <w:r w:rsidR="00296AD1">
        <w:rPr>
          <w:rFonts w:ascii="Times New Roman" w:eastAsia="宋体" w:hAnsi="Times New Roman" w:cs="Times New Roman"/>
          <w:color w:val="000000"/>
          <w:kern w:val="0"/>
          <w:szCs w:val="21"/>
        </w:rPr>
        <w:t>d</w:t>
      </w:r>
      <w:r w:rsidR="00DF4DCC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ifferent </w:t>
      </w:r>
      <w:r w:rsidR="00296AD1">
        <w:rPr>
          <w:rFonts w:ascii="Times New Roman" w:eastAsia="宋体" w:hAnsi="Times New Roman" w:cs="Times New Roman"/>
          <w:color w:val="000000"/>
          <w:kern w:val="0"/>
          <w:szCs w:val="21"/>
        </w:rPr>
        <w:t>f</w:t>
      </w:r>
      <w:r w:rsidR="00DF4DCC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oods </w:t>
      </w:r>
      <w:r w:rsidR="00DF4DCC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and </w:t>
      </w:r>
      <w:r w:rsidR="00296AD1">
        <w:rPr>
          <w:rFonts w:ascii="Times New Roman" w:eastAsia="宋体" w:hAnsi="Times New Roman" w:cs="Times New Roman"/>
          <w:color w:val="000000"/>
          <w:kern w:val="0"/>
          <w:szCs w:val="21"/>
        </w:rPr>
        <w:t>b</w:t>
      </w:r>
      <w:r w:rsidR="00DF4DCC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reast </w:t>
      </w:r>
      <w:r w:rsidR="00296AD1">
        <w:rPr>
          <w:rFonts w:ascii="Times New Roman" w:eastAsia="宋体" w:hAnsi="Times New Roman" w:cs="Times New Roman"/>
          <w:color w:val="000000"/>
          <w:kern w:val="0"/>
          <w:szCs w:val="21"/>
        </w:rPr>
        <w:t>c</w:t>
      </w:r>
      <w:r w:rsidR="00DF4DCC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ancer </w:t>
      </w:r>
      <w:r w:rsidR="00B9255C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risk</w:t>
      </w:r>
    </w:p>
    <w:tbl>
      <w:tblPr>
        <w:tblW w:w="1009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2835"/>
        <w:gridCol w:w="1086"/>
        <w:gridCol w:w="2067"/>
        <w:gridCol w:w="1134"/>
        <w:gridCol w:w="2002"/>
        <w:gridCol w:w="968"/>
      </w:tblGrid>
      <w:tr w:rsidR="00DF4DCC" w:rsidTr="00625B25">
        <w:trPr>
          <w:trHeight w:val="337"/>
        </w:trPr>
        <w:tc>
          <w:tcPr>
            <w:tcW w:w="3921" w:type="dxa"/>
            <w:gridSpan w:val="2"/>
            <w:tcBorders>
              <w:top w:val="single" w:sz="12" w:space="0" w:color="000000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bookmarkEnd w:id="0"/>
          <w:bookmarkEnd w:id="1"/>
          <w:p w:rsidR="00DF4DCC" w:rsidRPr="00696715" w:rsidRDefault="00DF4DCC" w:rsidP="006D7F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1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Environmental Factors</w:t>
            </w:r>
          </w:p>
        </w:tc>
        <w:tc>
          <w:tcPr>
            <w:tcW w:w="2067" w:type="dxa"/>
            <w:tcBorders>
              <w:top w:val="single" w:sz="12" w:space="0" w:color="000000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DF4DCC" w:rsidRPr="00A0788C" w:rsidRDefault="00DF4DCC" w:rsidP="006D7F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Crude OR</w:t>
            </w:r>
          </w:p>
          <w:p w:rsidR="00DF4DCC" w:rsidRPr="00A0788C" w:rsidRDefault="00DF4DCC" w:rsidP="006D7F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(95% CI)</w:t>
            </w:r>
          </w:p>
        </w:tc>
        <w:tc>
          <w:tcPr>
            <w:tcW w:w="1134" w:type="dxa"/>
            <w:tcBorders>
              <w:top w:val="single" w:sz="12" w:space="0" w:color="000000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DF4DCC" w:rsidRPr="00A0788C" w:rsidRDefault="00DF4DCC" w:rsidP="006D7F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A078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  <w:tc>
          <w:tcPr>
            <w:tcW w:w="2002" w:type="dxa"/>
            <w:tcBorders>
              <w:top w:val="single" w:sz="12" w:space="0" w:color="000000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DF4DCC" w:rsidRPr="00A0788C" w:rsidRDefault="00DF4DCC" w:rsidP="00296AD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OR</w:t>
            </w:r>
            <w:r w:rsidRPr="00A078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adjusted</w:t>
            </w:r>
            <w:r w:rsidR="004C1027" w:rsidRPr="004C1027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  <w:r w:rsidRPr="004C102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 </w:t>
            </w:r>
            <w:r w:rsidRPr="00A078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(95% CI)</w:t>
            </w:r>
          </w:p>
        </w:tc>
        <w:tc>
          <w:tcPr>
            <w:tcW w:w="968" w:type="dxa"/>
            <w:tcBorders>
              <w:top w:val="single" w:sz="12" w:space="0" w:color="000000"/>
              <w:left w:val="nil"/>
              <w:bottom w:val="single" w:sz="6" w:space="0" w:color="auto"/>
              <w:right w:val="nil"/>
            </w:tcBorders>
          </w:tcPr>
          <w:p w:rsidR="00DF4DCC" w:rsidRPr="00A0788C" w:rsidRDefault="00DF4DCC" w:rsidP="006D7F1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A0788C">
              <w:rPr>
                <w:rFonts w:ascii="Times New Roman" w:eastAsia="宋体" w:hAnsi="Times New Roman" w:cs="Times New Roman"/>
                <w:iCs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</w:tr>
      <w:tr w:rsidR="00DF4DCC" w:rsidTr="00625B25">
        <w:trPr>
          <w:trHeight w:val="280"/>
        </w:trPr>
        <w:tc>
          <w:tcPr>
            <w:tcW w:w="283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F4DCC" w:rsidRPr="00696715" w:rsidRDefault="00DF4DCC" w:rsidP="006D7F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1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Vegetable Zinc(mg/week)</w:t>
            </w:r>
          </w:p>
        </w:tc>
        <w:tc>
          <w:tcPr>
            <w:tcW w:w="1086" w:type="dxa"/>
            <w:tcBorders>
              <w:top w:val="single" w:sz="6" w:space="0" w:color="auto"/>
            </w:tcBorders>
            <w:vAlign w:val="center"/>
          </w:tcPr>
          <w:p w:rsidR="00DF4DCC" w:rsidRPr="00696715" w:rsidRDefault="00DF4DCC" w:rsidP="006D7F1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1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≥3.12</w:t>
            </w:r>
          </w:p>
        </w:tc>
        <w:tc>
          <w:tcPr>
            <w:tcW w:w="206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02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6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F4DCC" w:rsidTr="00625B25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F4DCC" w:rsidRPr="00696715" w:rsidRDefault="00DF4DCC" w:rsidP="006D7F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6" w:type="dxa"/>
            <w:vAlign w:val="center"/>
          </w:tcPr>
          <w:p w:rsidR="00DF4DCC" w:rsidRPr="00696715" w:rsidRDefault="00DF4DCC" w:rsidP="006D7F1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1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&lt;3.12</w:t>
            </w:r>
          </w:p>
        </w:tc>
        <w:tc>
          <w:tcPr>
            <w:tcW w:w="2067" w:type="dxa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4.178(3.174-5.499)</w:t>
            </w:r>
          </w:p>
        </w:tc>
        <w:tc>
          <w:tcPr>
            <w:tcW w:w="1134" w:type="dxa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&lt;0.001</w:t>
            </w:r>
            <w:bookmarkStart w:id="2" w:name="_GoBack"/>
            <w:bookmarkEnd w:id="2"/>
          </w:p>
        </w:tc>
        <w:tc>
          <w:tcPr>
            <w:tcW w:w="2002" w:type="dxa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3.844(2.896-5.103)</w:t>
            </w:r>
          </w:p>
        </w:tc>
        <w:tc>
          <w:tcPr>
            <w:tcW w:w="968" w:type="dxa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DF4DCC" w:rsidTr="00625B25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F4DCC" w:rsidRPr="00696715" w:rsidRDefault="00DF4DCC" w:rsidP="006D7F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1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Fruit Zinc(mg/week)</w:t>
            </w:r>
          </w:p>
        </w:tc>
        <w:tc>
          <w:tcPr>
            <w:tcW w:w="1086" w:type="dxa"/>
            <w:vAlign w:val="center"/>
          </w:tcPr>
          <w:p w:rsidR="00DF4DCC" w:rsidRPr="00696715" w:rsidRDefault="00DF4DCC" w:rsidP="006D7F1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1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≥1.79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02" w:type="dxa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68" w:type="dxa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F4DCC" w:rsidTr="00625B25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F4DCC" w:rsidRPr="00696715" w:rsidRDefault="00DF4DCC" w:rsidP="006D7F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6" w:type="dxa"/>
            <w:vAlign w:val="center"/>
          </w:tcPr>
          <w:p w:rsidR="00DF4DCC" w:rsidRPr="00696715" w:rsidRDefault="00DF4DCC" w:rsidP="006D7F1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1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&lt;1.79</w:t>
            </w:r>
          </w:p>
        </w:tc>
        <w:tc>
          <w:tcPr>
            <w:tcW w:w="2067" w:type="dxa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1.195(0.924-1.544)</w:t>
            </w:r>
          </w:p>
        </w:tc>
        <w:tc>
          <w:tcPr>
            <w:tcW w:w="1134" w:type="dxa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0.175</w:t>
            </w:r>
          </w:p>
        </w:tc>
        <w:tc>
          <w:tcPr>
            <w:tcW w:w="2002" w:type="dxa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1.072(0.816-1.409)</w:t>
            </w:r>
          </w:p>
        </w:tc>
        <w:tc>
          <w:tcPr>
            <w:tcW w:w="968" w:type="dxa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0.618</w:t>
            </w:r>
          </w:p>
        </w:tc>
      </w:tr>
      <w:tr w:rsidR="00DF4DCC" w:rsidTr="00625B25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F4DCC" w:rsidRPr="00696715" w:rsidRDefault="00DF4DCC" w:rsidP="006D7F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1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Staple Food Zinc(mg/week)</w:t>
            </w:r>
          </w:p>
        </w:tc>
        <w:tc>
          <w:tcPr>
            <w:tcW w:w="1086" w:type="dxa"/>
            <w:vAlign w:val="center"/>
          </w:tcPr>
          <w:p w:rsidR="00DF4DCC" w:rsidRPr="00696715" w:rsidRDefault="00DF4DCC" w:rsidP="006D7F1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1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≥7.05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02" w:type="dxa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68" w:type="dxa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F4DCC" w:rsidTr="00625B25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F4DCC" w:rsidRPr="00696715" w:rsidRDefault="00DF4DCC" w:rsidP="006D7F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6" w:type="dxa"/>
            <w:vAlign w:val="center"/>
          </w:tcPr>
          <w:p w:rsidR="00DF4DCC" w:rsidRPr="00696715" w:rsidRDefault="00DF4DCC" w:rsidP="006D7F1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1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&lt;7.05</w:t>
            </w:r>
          </w:p>
        </w:tc>
        <w:tc>
          <w:tcPr>
            <w:tcW w:w="2067" w:type="dxa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2.920(2.237-3.813)</w:t>
            </w:r>
          </w:p>
        </w:tc>
        <w:tc>
          <w:tcPr>
            <w:tcW w:w="1134" w:type="dxa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2002" w:type="dxa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2.839(2.156-3.740)</w:t>
            </w:r>
          </w:p>
        </w:tc>
        <w:tc>
          <w:tcPr>
            <w:tcW w:w="968" w:type="dxa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DF4DCC" w:rsidTr="00625B25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F4DCC" w:rsidRPr="00696715" w:rsidRDefault="00DF4DCC" w:rsidP="006D7F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1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Meat </w:t>
            </w:r>
            <w:r w:rsidRPr="00696715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Z</w:t>
            </w:r>
            <w:r w:rsidRPr="0069671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inc(mg/week)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F4DCC" w:rsidRPr="00696715" w:rsidRDefault="00DF4DCC" w:rsidP="006D7F1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1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&lt;2.36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F4DCC" w:rsidTr="00625B25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F4DCC" w:rsidRPr="00696715" w:rsidRDefault="00DF4DCC" w:rsidP="006D7F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F4DCC" w:rsidRPr="00696715" w:rsidRDefault="00DF4DCC" w:rsidP="006D7F1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1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≥2.36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1.411(1.091-1.826)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 xml:space="preserve">0.009 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1.432(1.096-1.869)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 xml:space="preserve">0.008 </w:t>
            </w:r>
          </w:p>
        </w:tc>
      </w:tr>
      <w:tr w:rsidR="00DF4DCC" w:rsidTr="00625B25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F4DCC" w:rsidRPr="00696715" w:rsidRDefault="00DF4DCC" w:rsidP="006D7F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1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Dairy Zinc(mg/week)</w:t>
            </w:r>
          </w:p>
        </w:tc>
        <w:tc>
          <w:tcPr>
            <w:tcW w:w="1086" w:type="dxa"/>
            <w:vAlign w:val="center"/>
          </w:tcPr>
          <w:p w:rsidR="00DF4DCC" w:rsidRPr="00696715" w:rsidRDefault="00DF4DCC" w:rsidP="006D7F1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1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≥1.59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F4DCC" w:rsidTr="00625B25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F4DCC" w:rsidRPr="00696715" w:rsidRDefault="00DF4DCC" w:rsidP="006D7F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6" w:type="dxa"/>
            <w:vAlign w:val="center"/>
          </w:tcPr>
          <w:p w:rsidR="00DF4DCC" w:rsidRPr="00696715" w:rsidRDefault="00DF4DCC" w:rsidP="006D7F1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1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&lt;1.59</w:t>
            </w:r>
          </w:p>
        </w:tc>
        <w:tc>
          <w:tcPr>
            <w:tcW w:w="2067" w:type="dxa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1.806(1.393-2.342)</w:t>
            </w:r>
          </w:p>
        </w:tc>
        <w:tc>
          <w:tcPr>
            <w:tcW w:w="1134" w:type="dxa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2002" w:type="dxa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1.604(1.210-2.125)</w:t>
            </w:r>
          </w:p>
        </w:tc>
        <w:tc>
          <w:tcPr>
            <w:tcW w:w="968" w:type="dxa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DF4DCC" w:rsidTr="00625B25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F4DCC" w:rsidRPr="00696715" w:rsidRDefault="00DF4DCC" w:rsidP="006D7F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1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Egg Zinc(mg/week)</w:t>
            </w:r>
          </w:p>
        </w:tc>
        <w:tc>
          <w:tcPr>
            <w:tcW w:w="1086" w:type="dxa"/>
            <w:vAlign w:val="center"/>
          </w:tcPr>
          <w:p w:rsidR="00DF4DCC" w:rsidRPr="00696715" w:rsidRDefault="00DF4DCC" w:rsidP="006D7F1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1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≥2.75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02" w:type="dxa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68" w:type="dxa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F4DCC" w:rsidTr="00625B25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F4DCC" w:rsidRPr="00696715" w:rsidRDefault="00DF4DCC" w:rsidP="006D7F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6" w:type="dxa"/>
            <w:vAlign w:val="center"/>
          </w:tcPr>
          <w:p w:rsidR="00DF4DCC" w:rsidRPr="00696715" w:rsidRDefault="00DF4DCC" w:rsidP="006D7F1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1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&lt;2.75</w:t>
            </w:r>
          </w:p>
        </w:tc>
        <w:tc>
          <w:tcPr>
            <w:tcW w:w="2067" w:type="dxa"/>
            <w:shd w:val="clear" w:color="auto" w:fill="auto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0.832(0.642-1.080)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0.167</w:t>
            </w:r>
          </w:p>
        </w:tc>
        <w:tc>
          <w:tcPr>
            <w:tcW w:w="2002" w:type="dxa"/>
            <w:shd w:val="clear" w:color="auto" w:fill="auto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0.796(0.607-1.043)</w:t>
            </w:r>
          </w:p>
        </w:tc>
        <w:tc>
          <w:tcPr>
            <w:tcW w:w="968" w:type="dxa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0.098</w:t>
            </w:r>
          </w:p>
        </w:tc>
      </w:tr>
      <w:tr w:rsidR="00DF4DCC" w:rsidTr="00625B25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F4DCC" w:rsidRPr="00696715" w:rsidRDefault="00DF4DCC" w:rsidP="006D7F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1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Sea-food Zinc(mg/week)</w:t>
            </w:r>
          </w:p>
        </w:tc>
        <w:tc>
          <w:tcPr>
            <w:tcW w:w="1086" w:type="dxa"/>
            <w:vAlign w:val="center"/>
          </w:tcPr>
          <w:p w:rsidR="00DF4DCC" w:rsidRPr="00696715" w:rsidRDefault="00DF4DCC" w:rsidP="006D7F1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1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≥1.47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02" w:type="dxa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68" w:type="dxa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F4DCC" w:rsidTr="00625B25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F4DCC" w:rsidRPr="00696715" w:rsidRDefault="00DF4DCC" w:rsidP="006D7F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6" w:type="dxa"/>
            <w:vAlign w:val="center"/>
          </w:tcPr>
          <w:p w:rsidR="00DF4DCC" w:rsidRPr="00696715" w:rsidRDefault="00DF4DCC" w:rsidP="006D7F1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1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&lt;1.47</w:t>
            </w:r>
          </w:p>
        </w:tc>
        <w:tc>
          <w:tcPr>
            <w:tcW w:w="2067" w:type="dxa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2.085(1.596-2.723)</w:t>
            </w:r>
          </w:p>
        </w:tc>
        <w:tc>
          <w:tcPr>
            <w:tcW w:w="1134" w:type="dxa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2002" w:type="dxa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1.876(1.413-2.490)</w:t>
            </w:r>
          </w:p>
        </w:tc>
        <w:tc>
          <w:tcPr>
            <w:tcW w:w="968" w:type="dxa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DF4DCC" w:rsidTr="00625B25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F4DCC" w:rsidRPr="00696715" w:rsidRDefault="00DF4DCC" w:rsidP="006D7F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1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Fungus Zinc(mg/week)</w:t>
            </w:r>
          </w:p>
        </w:tc>
        <w:tc>
          <w:tcPr>
            <w:tcW w:w="1086" w:type="dxa"/>
            <w:vAlign w:val="center"/>
          </w:tcPr>
          <w:p w:rsidR="00DF4DCC" w:rsidRPr="00696715" w:rsidRDefault="00DF4DCC" w:rsidP="006D7F1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1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≥1.12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02" w:type="dxa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68" w:type="dxa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F4DCC" w:rsidTr="00625B25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F4DCC" w:rsidRPr="00696715" w:rsidRDefault="00DF4DCC" w:rsidP="006D7F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6" w:type="dxa"/>
            <w:vAlign w:val="center"/>
          </w:tcPr>
          <w:p w:rsidR="00DF4DCC" w:rsidRPr="00696715" w:rsidRDefault="00DF4DCC" w:rsidP="006D7F1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1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&lt;1.12</w:t>
            </w:r>
          </w:p>
        </w:tc>
        <w:tc>
          <w:tcPr>
            <w:tcW w:w="2067" w:type="dxa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1.960(1.511-2.544)</w:t>
            </w:r>
          </w:p>
        </w:tc>
        <w:tc>
          <w:tcPr>
            <w:tcW w:w="1134" w:type="dxa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2002" w:type="dxa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1.667(1.258-2.208)</w:t>
            </w:r>
          </w:p>
        </w:tc>
        <w:tc>
          <w:tcPr>
            <w:tcW w:w="968" w:type="dxa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DF4DCC" w:rsidTr="00625B25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F4DCC" w:rsidRPr="00696715" w:rsidRDefault="00DF4DCC" w:rsidP="006D7F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1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Soy-product Zinc(mg/week)</w:t>
            </w:r>
          </w:p>
        </w:tc>
        <w:tc>
          <w:tcPr>
            <w:tcW w:w="1086" w:type="dxa"/>
            <w:vAlign w:val="center"/>
          </w:tcPr>
          <w:p w:rsidR="00DF4DCC" w:rsidRPr="00696715" w:rsidRDefault="00DF4DCC" w:rsidP="006D7F1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1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≥8.55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02" w:type="dxa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68" w:type="dxa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F4DCC" w:rsidTr="00625B25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F4DCC" w:rsidRPr="00696715" w:rsidRDefault="00DF4DCC" w:rsidP="006D7F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6" w:type="dxa"/>
            <w:vAlign w:val="center"/>
          </w:tcPr>
          <w:p w:rsidR="00DF4DCC" w:rsidRPr="00696715" w:rsidRDefault="00DF4DCC" w:rsidP="006D7F1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1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&lt;8.55</w:t>
            </w:r>
          </w:p>
        </w:tc>
        <w:tc>
          <w:tcPr>
            <w:tcW w:w="2067" w:type="dxa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1.433(1.108-1.855)</w:t>
            </w:r>
          </w:p>
        </w:tc>
        <w:tc>
          <w:tcPr>
            <w:tcW w:w="1134" w:type="dxa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2002" w:type="dxa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1.341(1.025-1.755)</w:t>
            </w:r>
          </w:p>
        </w:tc>
        <w:tc>
          <w:tcPr>
            <w:tcW w:w="968" w:type="dxa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0.033</w:t>
            </w:r>
          </w:p>
        </w:tc>
      </w:tr>
      <w:tr w:rsidR="00DF4DCC" w:rsidTr="00625B25">
        <w:trPr>
          <w:trHeight w:val="28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F4DCC" w:rsidRPr="00696715" w:rsidRDefault="00DF4DCC" w:rsidP="006D7F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1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Total Zinc(mg/week)</w:t>
            </w:r>
          </w:p>
        </w:tc>
        <w:tc>
          <w:tcPr>
            <w:tcW w:w="1086" w:type="dxa"/>
            <w:vAlign w:val="center"/>
          </w:tcPr>
          <w:p w:rsidR="00DF4DCC" w:rsidRPr="00696715" w:rsidRDefault="00B27BA8" w:rsidP="006D7F1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≥41.</w:t>
            </w:r>
            <w:r w:rsidR="006968C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02" w:type="dxa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68" w:type="dxa"/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F4DCC" w:rsidTr="00625B25">
        <w:trPr>
          <w:trHeight w:val="290"/>
        </w:trPr>
        <w:tc>
          <w:tcPr>
            <w:tcW w:w="283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DF4DCC" w:rsidRPr="00696715" w:rsidRDefault="00DF4DCC" w:rsidP="006D7F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DF4DCC" w:rsidRPr="00696715" w:rsidRDefault="00DF4DCC" w:rsidP="006968C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1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</w:t>
            </w:r>
            <w:r w:rsidR="00B27BA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41.</w:t>
            </w:r>
            <w:r w:rsidR="006968C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  <w:r w:rsidR="00B27BA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067" w:type="dxa"/>
            <w:tcBorders>
              <w:bottom w:val="single" w:sz="12" w:space="0" w:color="auto"/>
            </w:tcBorders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2.655(2.037-3.460)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2002" w:type="dxa"/>
            <w:tcBorders>
              <w:bottom w:val="single" w:sz="12" w:space="0" w:color="auto"/>
            </w:tcBorders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2.321(1.747-3.083)</w:t>
            </w:r>
          </w:p>
        </w:tc>
        <w:tc>
          <w:tcPr>
            <w:tcW w:w="968" w:type="dxa"/>
            <w:tcBorders>
              <w:bottom w:val="single" w:sz="12" w:space="0" w:color="auto"/>
            </w:tcBorders>
            <w:vAlign w:val="center"/>
          </w:tcPr>
          <w:p w:rsidR="00DF4DCC" w:rsidRPr="00A0788C" w:rsidRDefault="00DF4DCC" w:rsidP="006D7F1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0788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</w:tbl>
    <w:p w:rsidR="00DF4DCC" w:rsidRDefault="004C1027" w:rsidP="00DF4DCC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Cs w:val="21"/>
          <w:vertAlign w:val="superscript"/>
        </w:rPr>
        <w:t>a</w:t>
      </w:r>
      <w:r w:rsidR="00296AD1"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</w:rPr>
        <w:t xml:space="preserve"> </w:t>
      </w:r>
      <w:r w:rsidR="00DF4DCC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A</w:t>
      </w:r>
      <w:r w:rsidR="00DF4DCC">
        <w:rPr>
          <w:rFonts w:ascii="Times New Roman" w:eastAsia="宋体" w:hAnsi="Times New Roman" w:cs="Times New Roman"/>
          <w:color w:val="000000"/>
          <w:kern w:val="0"/>
          <w:szCs w:val="21"/>
        </w:rPr>
        <w:t>d</w:t>
      </w:r>
      <w:r w:rsidR="00DF4DCC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justed for </w:t>
      </w:r>
      <w:r w:rsidR="00DF4DCC">
        <w:rPr>
          <w:rFonts w:ascii="Times New Roman" w:eastAsia="宋体" w:hAnsi="Times New Roman" w:cs="Times New Roman"/>
          <w:color w:val="000000"/>
          <w:kern w:val="0"/>
          <w:szCs w:val="21"/>
        </w:rPr>
        <w:t>a</w:t>
      </w:r>
      <w:r w:rsidR="00DF4DCC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ge</w:t>
      </w:r>
      <w:r w:rsidR="00DF4DCC">
        <w:rPr>
          <w:rFonts w:ascii="Times New Roman" w:eastAsia="宋体" w:hAnsi="Times New Roman" w:cs="Times New Roman"/>
          <w:color w:val="000000"/>
          <w:kern w:val="0"/>
          <w:szCs w:val="21"/>
        </w:rPr>
        <w:t>,</w:t>
      </w:r>
      <w:r w:rsidR="00DF4DCC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BMI, ethnicity, urban and rural status and family history of breast cancer and cancer.</w:t>
      </w:r>
      <w:r w:rsidR="00DF4DCC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</w:p>
    <w:p w:rsidR="00DF4DCC" w:rsidRDefault="00DF4DCC" w:rsidP="00DF4DCC"/>
    <w:p w:rsidR="00F06F20" w:rsidRDefault="00F06F20"/>
    <w:sectPr w:rsidR="00F06F20" w:rsidSect="00EA08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3611" w:rsidRDefault="00CD3611" w:rsidP="002C38F1">
      <w:r>
        <w:separator/>
      </w:r>
    </w:p>
  </w:endnote>
  <w:endnote w:type="continuationSeparator" w:id="0">
    <w:p w:rsidR="00CD3611" w:rsidRDefault="00CD3611" w:rsidP="002C38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3611" w:rsidRDefault="00CD3611" w:rsidP="002C38F1">
      <w:r>
        <w:separator/>
      </w:r>
    </w:p>
  </w:footnote>
  <w:footnote w:type="continuationSeparator" w:id="0">
    <w:p w:rsidR="00CD3611" w:rsidRDefault="00CD3611" w:rsidP="002C38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drawingGridHorizontalSpacing w:val="105"/>
  <w:drawingGridVerticalSpacing w:val="156"/>
  <w:displayHorizontalDrawingGridEvery w:val="2"/>
  <w:displayVertic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4DCC"/>
    <w:rsid w:val="000107F8"/>
    <w:rsid w:val="00016C6C"/>
    <w:rsid w:val="0010432F"/>
    <w:rsid w:val="00282F46"/>
    <w:rsid w:val="00296AD1"/>
    <w:rsid w:val="002C38F1"/>
    <w:rsid w:val="002D04C6"/>
    <w:rsid w:val="00317EF1"/>
    <w:rsid w:val="00342D2B"/>
    <w:rsid w:val="003E4EF9"/>
    <w:rsid w:val="003F5CFC"/>
    <w:rsid w:val="003F7FCF"/>
    <w:rsid w:val="00432792"/>
    <w:rsid w:val="00435014"/>
    <w:rsid w:val="004C1027"/>
    <w:rsid w:val="004D62F7"/>
    <w:rsid w:val="0055653E"/>
    <w:rsid w:val="00574B39"/>
    <w:rsid w:val="00625B25"/>
    <w:rsid w:val="00696715"/>
    <w:rsid w:val="006968C0"/>
    <w:rsid w:val="006E43EC"/>
    <w:rsid w:val="00700B1C"/>
    <w:rsid w:val="007C2629"/>
    <w:rsid w:val="008440FC"/>
    <w:rsid w:val="008528DE"/>
    <w:rsid w:val="008802CA"/>
    <w:rsid w:val="0093679F"/>
    <w:rsid w:val="00981036"/>
    <w:rsid w:val="00A0788C"/>
    <w:rsid w:val="00B27BA8"/>
    <w:rsid w:val="00B9255C"/>
    <w:rsid w:val="00CD3611"/>
    <w:rsid w:val="00D45396"/>
    <w:rsid w:val="00D840D6"/>
    <w:rsid w:val="00DF4DCC"/>
    <w:rsid w:val="00E117A8"/>
    <w:rsid w:val="00E72C97"/>
    <w:rsid w:val="00EA089B"/>
    <w:rsid w:val="00EF7590"/>
    <w:rsid w:val="00F06F20"/>
    <w:rsid w:val="00FB1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D841B6"/>
  <w15:chartTrackingRefBased/>
  <w15:docId w15:val="{73E985ED-544A-4213-B471-939E457C2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4DCC"/>
    <w:pPr>
      <w:widowControl w:val="0"/>
      <w:spacing w:after="0" w:line="240" w:lineRule="auto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网格型2"/>
    <w:basedOn w:val="a1"/>
    <w:uiPriority w:val="39"/>
    <w:qFormat/>
    <w:rsid w:val="00DF4DCC"/>
    <w:pPr>
      <w:spacing w:after="0" w:line="240" w:lineRule="auto"/>
    </w:pPr>
    <w:rPr>
      <w:rFonts w:ascii="Times New Roman" w:eastAsia="宋体" w:hAnsi="Times New Roman" w:cs="Times New Roman"/>
      <w:kern w:val="2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3">
    <w:name w:val="Balloon Text"/>
    <w:basedOn w:val="a"/>
    <w:link w:val="a4"/>
    <w:uiPriority w:val="99"/>
    <w:semiHidden/>
    <w:unhideWhenUsed/>
    <w:rsid w:val="00DF4DCC"/>
    <w:rPr>
      <w:rFonts w:ascii="Microsoft YaHei UI" w:eastAsia="Microsoft YaHei UI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DF4DCC"/>
    <w:rPr>
      <w:rFonts w:ascii="Microsoft YaHei UI" w:eastAsia="Microsoft YaHei U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2C38F1"/>
    <w:pPr>
      <w:tabs>
        <w:tab w:val="center" w:pos="4320"/>
        <w:tab w:val="right" w:pos="8640"/>
      </w:tabs>
    </w:pPr>
  </w:style>
  <w:style w:type="character" w:customStyle="1" w:styleId="a6">
    <w:name w:val="页眉 字符"/>
    <w:basedOn w:val="a0"/>
    <w:link w:val="a5"/>
    <w:uiPriority w:val="99"/>
    <w:rsid w:val="002C38F1"/>
    <w:rPr>
      <w:kern w:val="2"/>
      <w:sz w:val="21"/>
    </w:rPr>
  </w:style>
  <w:style w:type="paragraph" w:styleId="a7">
    <w:name w:val="footer"/>
    <w:basedOn w:val="a"/>
    <w:link w:val="a8"/>
    <w:uiPriority w:val="99"/>
    <w:unhideWhenUsed/>
    <w:rsid w:val="002C38F1"/>
    <w:pPr>
      <w:tabs>
        <w:tab w:val="center" w:pos="4320"/>
        <w:tab w:val="right" w:pos="8640"/>
      </w:tabs>
    </w:pPr>
  </w:style>
  <w:style w:type="character" w:customStyle="1" w:styleId="a8">
    <w:name w:val="页脚 字符"/>
    <w:basedOn w:val="a0"/>
    <w:link w:val="a7"/>
    <w:uiPriority w:val="99"/>
    <w:rsid w:val="002C38F1"/>
    <w:rPr>
      <w:kern w:val="2"/>
      <w:sz w:val="21"/>
    </w:rPr>
  </w:style>
  <w:style w:type="table" w:styleId="a9">
    <w:name w:val="Table Grid"/>
    <w:basedOn w:val="a1"/>
    <w:uiPriority w:val="39"/>
    <w:qFormat/>
    <w:rsid w:val="00EA089B"/>
    <w:rPr>
      <w:rFonts w:ascii="Times New Roman" w:eastAsia="宋体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9"/>
    <w:uiPriority w:val="39"/>
    <w:rsid w:val="00700B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6F7D2E-E1C0-4100-B326-ADF5FDD7FA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184</Words>
  <Characters>1055</Characters>
  <Application>Microsoft Office Word</Application>
  <DocSecurity>0</DocSecurity>
  <Lines>8</Lines>
  <Paragraphs>2</Paragraphs>
  <ScaleCrop>false</ScaleCrop>
  <Company/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安琪 葛</dc:creator>
  <cp:keywords/>
  <dc:description/>
  <cp:lastModifiedBy>葛 安琪</cp:lastModifiedBy>
  <cp:revision>5</cp:revision>
  <dcterms:created xsi:type="dcterms:W3CDTF">2019-05-22T05:23:00Z</dcterms:created>
  <dcterms:modified xsi:type="dcterms:W3CDTF">2020-05-04T08:58:00Z</dcterms:modified>
</cp:coreProperties>
</file>