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78C68" w14:textId="64FD00C3" w:rsidR="0006097C" w:rsidRPr="00363F8F" w:rsidRDefault="005A3E01" w:rsidP="0006097C">
      <w:pPr>
        <w:jc w:val="center"/>
        <w:rPr>
          <w:rFonts w:ascii="Calibri" w:hAnsi="Calibri" w:cs="Calibri"/>
          <w:sz w:val="24"/>
          <w:szCs w:val="24"/>
        </w:rPr>
      </w:pPr>
      <w:r>
        <w:rPr>
          <w:rFonts w:ascii="Calibri" w:hAnsi="Calibri" w:cs="Calibri"/>
          <w:sz w:val="24"/>
          <w:szCs w:val="24"/>
        </w:rPr>
        <w:t xml:space="preserve">Extended Data </w:t>
      </w:r>
      <w:r w:rsidR="0006097C" w:rsidRPr="00363F8F">
        <w:rPr>
          <w:rFonts w:ascii="Calibri" w:hAnsi="Calibri" w:cs="Calibri"/>
          <w:sz w:val="24"/>
          <w:szCs w:val="24"/>
        </w:rPr>
        <w:t>for</w:t>
      </w:r>
    </w:p>
    <w:p w14:paraId="223213A7" w14:textId="77777777" w:rsidR="0006097C" w:rsidRPr="007A43DB" w:rsidRDefault="0006097C" w:rsidP="0006097C">
      <w:pPr>
        <w:jc w:val="center"/>
        <w:rPr>
          <w:rFonts w:ascii="Calibri" w:hAnsi="Calibri" w:cs="Calibri"/>
          <w:sz w:val="36"/>
          <w:szCs w:val="36"/>
          <w:u w:val="single"/>
        </w:rPr>
      </w:pPr>
      <w:r w:rsidRPr="007A43DB">
        <w:rPr>
          <w:rFonts w:ascii="Calibri" w:hAnsi="Calibri" w:cs="Calibri"/>
          <w:sz w:val="36"/>
          <w:szCs w:val="36"/>
          <w:u w:val="single"/>
        </w:rPr>
        <w:t xml:space="preserve">Lightwave-controlled band engineering in quantum materials </w:t>
      </w:r>
    </w:p>
    <w:p w14:paraId="7628A50A" w14:textId="77777777" w:rsidR="0006097C" w:rsidRPr="004F11E0" w:rsidRDefault="0006097C" w:rsidP="0006097C">
      <w:pPr>
        <w:jc w:val="center"/>
        <w:rPr>
          <w:rFonts w:ascii="Calibri" w:hAnsi="Calibri" w:cs="Calibri"/>
          <w:sz w:val="36"/>
          <w:szCs w:val="36"/>
          <w:u w:val="single"/>
        </w:rPr>
      </w:pPr>
      <w:r w:rsidRPr="00CC602E">
        <w:rPr>
          <w:rFonts w:ascii="Calibri" w:hAnsi="Calibri" w:cs="Calibri"/>
        </w:rPr>
        <w:t>Sambit Mitra</w:t>
      </w:r>
      <w:r>
        <w:rPr>
          <w:rFonts w:ascii="Calibri" w:hAnsi="Calibri" w:cs="Calibri"/>
        </w:rPr>
        <w:t xml:space="preserve"> et al.</w:t>
      </w:r>
      <w:r w:rsidRPr="00CC602E">
        <w:rPr>
          <w:rFonts w:ascii="Calibri" w:hAnsi="Calibri" w:cs="Calibri"/>
        </w:rPr>
        <w:t xml:space="preserve"> </w:t>
      </w:r>
    </w:p>
    <w:p w14:paraId="230E9E31" w14:textId="77777777" w:rsidR="0006097C" w:rsidRDefault="0006097C">
      <w:pPr>
        <w:rPr>
          <w:rFonts w:ascii="Calibri" w:hAnsi="Calibri" w:cs="Calibri"/>
          <w:noProof/>
        </w:rPr>
      </w:pPr>
    </w:p>
    <w:p w14:paraId="67ACBC4D" w14:textId="4F9505DC" w:rsidR="00ED0E04" w:rsidRDefault="008C3D73">
      <w:r>
        <w:rPr>
          <w:rFonts w:ascii="Calibri" w:hAnsi="Calibri" w:cs="Calibri"/>
          <w:noProof/>
        </w:rPr>
        <w:drawing>
          <wp:inline distT="0" distB="0" distL="0" distR="0" wp14:anchorId="6D860D7B" wp14:editId="4AC0112F">
            <wp:extent cx="5426975" cy="246431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426975" cy="2464313"/>
                    </a:xfrm>
                    <a:prstGeom prst="rect">
                      <a:avLst/>
                    </a:prstGeom>
                  </pic:spPr>
                </pic:pic>
              </a:graphicData>
            </a:graphic>
          </wp:inline>
        </w:drawing>
      </w:r>
    </w:p>
    <w:p w14:paraId="6AD718D8" w14:textId="77777777" w:rsidR="008C3D73" w:rsidRDefault="008C3D73"/>
    <w:p w14:paraId="16CB371C" w14:textId="36F77A4F" w:rsidR="008C3D73" w:rsidRDefault="005A3E01" w:rsidP="008C3D73">
      <w:pPr>
        <w:pStyle w:val="ImageCaption"/>
        <w:jc w:val="both"/>
        <w:rPr>
          <w:rFonts w:ascii="Calibri" w:hAnsi="Calibri" w:cs="Calibri"/>
          <w:color w:val="00B0F0"/>
          <w:sz w:val="22"/>
          <w:szCs w:val="22"/>
        </w:rPr>
      </w:pPr>
      <w:r w:rsidRPr="002A7C00">
        <w:rPr>
          <w:rFonts w:ascii="Calibri" w:hAnsi="Calibri" w:cs="Calibri"/>
          <w:b/>
          <w:bCs/>
          <w:color w:val="00B0F0"/>
          <w:sz w:val="22"/>
          <w:szCs w:val="22"/>
        </w:rPr>
        <w:t>Extended Data Fig.</w:t>
      </w:r>
      <w:r w:rsidR="008C3D73" w:rsidRPr="002A7C00">
        <w:rPr>
          <w:rFonts w:ascii="Calibri" w:hAnsi="Calibri" w:cs="Calibri"/>
          <w:b/>
          <w:bCs/>
          <w:color w:val="00B0F0"/>
          <w:sz w:val="22"/>
          <w:szCs w:val="22"/>
        </w:rPr>
        <w:t xml:space="preserve"> 1: </w:t>
      </w:r>
      <w:r w:rsidR="00382866" w:rsidRPr="00382866">
        <w:rPr>
          <w:rFonts w:ascii="Calibri" w:hAnsi="Calibri" w:cs="Calibri"/>
          <w:b/>
          <w:bCs/>
          <w:color w:val="00B0F0"/>
          <w:sz w:val="22"/>
          <w:szCs w:val="22"/>
        </w:rPr>
        <w:t xml:space="preserve">Crystal structure and Brillouin zone of </w:t>
      </w:r>
      <w:proofErr w:type="spellStart"/>
      <w:r w:rsidR="00382866" w:rsidRPr="00382866">
        <w:rPr>
          <w:rFonts w:ascii="Calibri" w:hAnsi="Calibri" w:cs="Calibri"/>
          <w:b/>
          <w:bCs/>
          <w:color w:val="00B0F0"/>
          <w:sz w:val="22"/>
          <w:szCs w:val="22"/>
        </w:rPr>
        <w:t>hBN</w:t>
      </w:r>
      <w:proofErr w:type="spellEnd"/>
      <w:r w:rsidR="00BC7353">
        <w:rPr>
          <w:rFonts w:ascii="Calibri" w:hAnsi="Calibri" w:cs="Calibri"/>
          <w:b/>
          <w:bCs/>
          <w:color w:val="00B0F0"/>
          <w:sz w:val="22"/>
          <w:szCs w:val="22"/>
        </w:rPr>
        <w:t>.</w:t>
      </w:r>
      <w:r w:rsidR="00382866">
        <w:rPr>
          <w:rFonts w:ascii="Calibri" w:hAnsi="Calibri" w:cs="Calibri"/>
          <w:b/>
          <w:bCs/>
          <w:color w:val="00B0F0"/>
          <w:sz w:val="22"/>
          <w:szCs w:val="22"/>
        </w:rPr>
        <w:t xml:space="preserve"> </w:t>
      </w:r>
      <w:r w:rsidR="008C3D73" w:rsidRPr="00AF7D8A">
        <w:rPr>
          <w:rFonts w:ascii="Calibri" w:hAnsi="Calibri" w:cs="Calibri"/>
          <w:color w:val="00B0F0"/>
          <w:sz w:val="22"/>
          <w:szCs w:val="22"/>
        </w:rPr>
        <w:t xml:space="preserve">(a) Crystal lattice of monolayer </w:t>
      </w:r>
      <w:proofErr w:type="spellStart"/>
      <w:r w:rsidR="008C3D73" w:rsidRPr="00AF7D8A">
        <w:rPr>
          <w:rFonts w:ascii="Calibri" w:hAnsi="Calibri" w:cs="Calibri"/>
          <w:color w:val="00B0F0"/>
          <w:sz w:val="22"/>
          <w:szCs w:val="22"/>
        </w:rPr>
        <w:t>hBN</w:t>
      </w:r>
      <w:proofErr w:type="spellEnd"/>
      <w:r w:rsidR="008C3D73" w:rsidRPr="00AF7D8A">
        <w:rPr>
          <w:rFonts w:ascii="Calibri" w:hAnsi="Calibri" w:cs="Calibri"/>
          <w:color w:val="00B0F0"/>
          <w:sz w:val="22"/>
          <w:szCs w:val="22"/>
        </w:rPr>
        <w:t xml:space="preserve"> up to next-nearest </w:t>
      </w:r>
      <w:proofErr w:type="spellStart"/>
      <w:r w:rsidR="008C3D73" w:rsidRPr="00AF7D8A">
        <w:rPr>
          <w:rFonts w:ascii="Calibri" w:hAnsi="Calibri" w:cs="Calibri"/>
          <w:color w:val="00B0F0"/>
          <w:sz w:val="22"/>
          <w:szCs w:val="22"/>
        </w:rPr>
        <w:t>neighbours</w:t>
      </w:r>
      <w:proofErr w:type="spellEnd"/>
      <w:r w:rsidR="008C3D73" w:rsidRPr="00AF7D8A">
        <w:rPr>
          <w:rFonts w:ascii="Calibri" w:hAnsi="Calibri" w:cs="Calibri"/>
          <w:color w:val="00B0F0"/>
          <w:sz w:val="22"/>
          <w:szCs w:val="22"/>
        </w:rPr>
        <w:t>. Each atom A</w:t>
      </w:r>
      <m:oMath>
        <m:sSub>
          <m:sSubPr>
            <m:ctrlPr>
              <w:rPr>
                <w:rFonts w:ascii="Cambria Math" w:hAnsi="Cambria Math" w:cs="Calibri"/>
                <w:color w:val="00B0F0"/>
                <w:sz w:val="22"/>
                <w:szCs w:val="22"/>
              </w:rPr>
            </m:ctrlPr>
          </m:sSubPr>
          <m:e>
            <m:r>
              <w:rPr>
                <w:rFonts w:ascii="Cambria Math" w:hAnsi="Cambria Math" w:cs="Calibri"/>
                <w:color w:val="00B0F0"/>
                <w:sz w:val="22"/>
                <w:szCs w:val="22"/>
              </w:rPr>
              <m:t>​</m:t>
            </m:r>
          </m:e>
          <m:sub>
            <m:r>
              <w:rPr>
                <w:rFonts w:ascii="Cambria Math" w:hAnsi="Cambria Math" w:cs="Calibri"/>
                <w:color w:val="00B0F0"/>
                <w:sz w:val="22"/>
                <w:szCs w:val="22"/>
              </w:rPr>
              <m:t>nm</m:t>
            </m:r>
          </m:sub>
        </m:sSub>
      </m:oMath>
      <w:r w:rsidR="008C3D73" w:rsidRPr="00AF7D8A">
        <w:rPr>
          <w:rFonts w:ascii="Calibri" w:hAnsi="Calibri" w:cs="Calibri"/>
          <w:color w:val="00B0F0"/>
          <w:sz w:val="22"/>
          <w:szCs w:val="22"/>
        </w:rPr>
        <w:t xml:space="preserve"> is labeled by its sub-lattice (A or B) and by its lattice vector </w:t>
      </w:r>
      <m:oMath>
        <m:sSub>
          <m:sSubPr>
            <m:ctrlPr>
              <w:rPr>
                <w:rFonts w:ascii="Cambria Math" w:hAnsi="Cambria Math" w:cs="Calibri"/>
                <w:color w:val="00B0F0"/>
                <w:sz w:val="22"/>
                <w:szCs w:val="22"/>
              </w:rPr>
            </m:ctrlPr>
          </m:sSubPr>
          <m:e>
            <m:r>
              <m:rPr>
                <m:sty m:val="bi"/>
              </m:rPr>
              <w:rPr>
                <w:rFonts w:ascii="Cambria Math" w:hAnsi="Cambria Math" w:cs="Calibri"/>
                <w:color w:val="00B0F0"/>
                <w:sz w:val="22"/>
                <w:szCs w:val="22"/>
              </w:rPr>
              <m:t>R</m:t>
            </m:r>
          </m:e>
          <m:sub>
            <m:r>
              <w:rPr>
                <w:rFonts w:ascii="Cambria Math" w:hAnsi="Cambria Math" w:cs="Calibri"/>
                <w:color w:val="00B0F0"/>
                <w:sz w:val="22"/>
                <w:szCs w:val="22"/>
              </w:rPr>
              <m:t>nm</m:t>
            </m:r>
          </m:sub>
        </m:sSub>
        <m:r>
          <w:rPr>
            <w:rFonts w:ascii="Cambria Math" w:hAnsi="Cambria Math" w:cs="Calibri"/>
            <w:color w:val="00B0F0"/>
            <w:sz w:val="22"/>
            <w:szCs w:val="22"/>
          </w:rPr>
          <m:t>=n</m:t>
        </m:r>
        <m:sSub>
          <m:sSubPr>
            <m:ctrlPr>
              <w:rPr>
                <w:rFonts w:ascii="Cambria Math" w:hAnsi="Cambria Math" w:cs="Calibri"/>
                <w:color w:val="00B0F0"/>
                <w:sz w:val="22"/>
                <w:szCs w:val="22"/>
              </w:rPr>
            </m:ctrlPr>
          </m:sSubPr>
          <m:e>
            <m:r>
              <m:rPr>
                <m:sty m:val="bi"/>
              </m:rPr>
              <w:rPr>
                <w:rFonts w:ascii="Cambria Math" w:hAnsi="Cambria Math" w:cs="Calibri"/>
                <w:color w:val="00B0F0"/>
                <w:sz w:val="22"/>
                <w:szCs w:val="22"/>
              </w:rPr>
              <m:t>a</m:t>
            </m:r>
          </m:e>
          <m:sub>
            <m:r>
              <w:rPr>
                <w:rFonts w:ascii="Cambria Math" w:hAnsi="Cambria Math" w:cs="Calibri"/>
                <w:color w:val="00B0F0"/>
                <w:sz w:val="22"/>
                <w:szCs w:val="22"/>
              </w:rPr>
              <m:t>1</m:t>
            </m:r>
          </m:sub>
        </m:sSub>
        <m:r>
          <w:rPr>
            <w:rFonts w:ascii="Cambria Math" w:hAnsi="Cambria Math" w:cs="Calibri"/>
            <w:color w:val="00B0F0"/>
            <w:sz w:val="22"/>
            <w:szCs w:val="22"/>
          </w:rPr>
          <m:t>+m</m:t>
        </m:r>
        <m:sSub>
          <m:sSubPr>
            <m:ctrlPr>
              <w:rPr>
                <w:rFonts w:ascii="Cambria Math" w:hAnsi="Cambria Math" w:cs="Calibri"/>
                <w:color w:val="00B0F0"/>
                <w:sz w:val="22"/>
                <w:szCs w:val="22"/>
              </w:rPr>
            </m:ctrlPr>
          </m:sSubPr>
          <m:e>
            <m:r>
              <m:rPr>
                <m:sty m:val="bi"/>
              </m:rPr>
              <w:rPr>
                <w:rFonts w:ascii="Cambria Math" w:hAnsi="Cambria Math" w:cs="Calibri"/>
                <w:color w:val="00B0F0"/>
                <w:sz w:val="22"/>
                <w:szCs w:val="22"/>
              </w:rPr>
              <m:t>a</m:t>
            </m:r>
          </m:e>
          <m:sub>
            <m:r>
              <w:rPr>
                <w:rFonts w:ascii="Cambria Math" w:hAnsi="Cambria Math" w:cs="Calibri"/>
                <w:color w:val="00B0F0"/>
                <w:sz w:val="22"/>
                <w:szCs w:val="22"/>
              </w:rPr>
              <m:t>2</m:t>
            </m:r>
          </m:sub>
        </m:sSub>
      </m:oMath>
      <w:r w:rsidR="008C3D73" w:rsidRPr="00AF7D8A">
        <w:rPr>
          <w:rFonts w:ascii="Calibri" w:hAnsi="Calibri" w:cs="Calibri"/>
          <w:color w:val="00B0F0"/>
          <w:sz w:val="22"/>
          <w:szCs w:val="22"/>
        </w:rPr>
        <w:t xml:space="preserve">. In Eq. 2, the angle </w:t>
      </w:r>
      <m:oMath>
        <m:r>
          <w:rPr>
            <w:rFonts w:ascii="Cambria Math" w:hAnsi="Cambria Math" w:cs="Calibri"/>
            <w:color w:val="00B0F0"/>
            <w:sz w:val="22"/>
            <w:szCs w:val="22"/>
          </w:rPr>
          <m:t>α</m:t>
        </m:r>
      </m:oMath>
      <w:r w:rsidR="008C3D73" w:rsidRPr="00AF7D8A">
        <w:rPr>
          <w:rFonts w:ascii="Calibri" w:hAnsi="Calibri" w:cs="Calibri"/>
          <w:color w:val="00B0F0"/>
          <w:sz w:val="22"/>
          <w:szCs w:val="22"/>
        </w:rPr>
        <w:t xml:space="preserve"> between two atoms is defined according to the inset in the top left. (b) First Brillouin zone of monolayer hBN and its high-symmetry points.</w:t>
      </w:r>
    </w:p>
    <w:p w14:paraId="2952E1C9" w14:textId="6BACAAC4" w:rsidR="008C3D73" w:rsidRDefault="008C3D73" w:rsidP="008C3D73">
      <w:pPr>
        <w:pStyle w:val="ImageCaption"/>
        <w:jc w:val="both"/>
        <w:rPr>
          <w:rFonts w:ascii="Calibri" w:hAnsi="Calibri" w:cs="Calibri"/>
          <w:color w:val="00B0F0"/>
          <w:sz w:val="22"/>
          <w:szCs w:val="22"/>
        </w:rPr>
      </w:pPr>
    </w:p>
    <w:p w14:paraId="5A201DBC" w14:textId="1D218AF1" w:rsidR="008C3D73" w:rsidRDefault="008C3D73" w:rsidP="008C3D73">
      <w:pPr>
        <w:pStyle w:val="ImageCaption"/>
        <w:jc w:val="both"/>
        <w:rPr>
          <w:rFonts w:ascii="Calibri" w:hAnsi="Calibri" w:cs="Calibri"/>
          <w:color w:val="00B0F0"/>
          <w:sz w:val="22"/>
          <w:szCs w:val="22"/>
        </w:rPr>
      </w:pPr>
      <w:r>
        <w:rPr>
          <w:rFonts w:ascii="Calibri" w:hAnsi="Calibri" w:cs="Calibri"/>
          <w:noProof/>
          <w:sz w:val="22"/>
          <w:szCs w:val="22"/>
        </w:rPr>
        <w:lastRenderedPageBreak/>
        <w:drawing>
          <wp:inline distT="0" distB="0" distL="0" distR="0" wp14:anchorId="2ADC0AA1" wp14:editId="1D0B6A04">
            <wp:extent cx="5731510" cy="5566790"/>
            <wp:effectExtent l="0" t="0" r="2540"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5566790"/>
                    </a:xfrm>
                    <a:prstGeom prst="rect">
                      <a:avLst/>
                    </a:prstGeom>
                  </pic:spPr>
                </pic:pic>
              </a:graphicData>
            </a:graphic>
          </wp:inline>
        </w:drawing>
      </w:r>
    </w:p>
    <w:p w14:paraId="188DE65D" w14:textId="1AF00407" w:rsidR="008C3D73" w:rsidRDefault="008C3D73">
      <w:pPr>
        <w:rPr>
          <w:lang w:val="en-US"/>
        </w:rPr>
      </w:pPr>
    </w:p>
    <w:p w14:paraId="537421A1" w14:textId="782AB1F4" w:rsidR="008C3D73" w:rsidRDefault="005A3E01" w:rsidP="008C3D73">
      <w:pPr>
        <w:pStyle w:val="ImageCaption"/>
        <w:jc w:val="both"/>
        <w:rPr>
          <w:rFonts w:ascii="Calibri" w:hAnsi="Calibri" w:cs="Calibri"/>
          <w:color w:val="00B0F0"/>
          <w:sz w:val="22"/>
          <w:szCs w:val="22"/>
        </w:rPr>
      </w:pPr>
      <w:r w:rsidRPr="00932696">
        <w:rPr>
          <w:rFonts w:ascii="Calibri" w:hAnsi="Calibri" w:cs="Calibri"/>
          <w:b/>
          <w:bCs/>
          <w:color w:val="00B0F0"/>
          <w:sz w:val="22"/>
          <w:szCs w:val="22"/>
        </w:rPr>
        <w:t>Extended Data Fig.</w:t>
      </w:r>
      <w:r w:rsidR="008C3D73" w:rsidRPr="00932696">
        <w:rPr>
          <w:rFonts w:ascii="Calibri" w:hAnsi="Calibri" w:cs="Calibri"/>
          <w:b/>
          <w:bCs/>
          <w:color w:val="00B0F0"/>
          <w:sz w:val="22"/>
          <w:szCs w:val="22"/>
        </w:rPr>
        <w:t xml:space="preserve"> 2:</w:t>
      </w:r>
      <w:r w:rsidR="00382866" w:rsidRPr="00382866">
        <w:rPr>
          <w:rFonts w:ascii="Calibri" w:hAnsi="Calibri" w:cs="Calibri"/>
          <w:b/>
          <w:bCs/>
          <w:color w:val="00B0F0"/>
          <w:sz w:val="22"/>
          <w:szCs w:val="22"/>
        </w:rPr>
        <w:t xml:space="preserve"> </w:t>
      </w:r>
      <w:r w:rsidR="00382866" w:rsidRPr="00382866">
        <w:rPr>
          <w:rFonts w:ascii="Calibri" w:hAnsi="Calibri" w:cs="Calibri"/>
          <w:b/>
          <w:bCs/>
          <w:color w:val="00B0F0"/>
          <w:sz w:val="22"/>
          <w:szCs w:val="22"/>
        </w:rPr>
        <w:t xml:space="preserve">Laser-induced Haldane-type </w:t>
      </w:r>
      <w:proofErr w:type="spellStart"/>
      <w:r w:rsidR="00382866" w:rsidRPr="00382866">
        <w:rPr>
          <w:rFonts w:ascii="Calibri" w:hAnsi="Calibri" w:cs="Calibri"/>
          <w:b/>
          <w:bCs/>
          <w:color w:val="00B0F0"/>
          <w:sz w:val="22"/>
          <w:szCs w:val="22"/>
        </w:rPr>
        <w:t>hoppings</w:t>
      </w:r>
      <w:proofErr w:type="spellEnd"/>
      <w:r w:rsidR="00382866" w:rsidRPr="00382866">
        <w:rPr>
          <w:rFonts w:ascii="Calibri" w:hAnsi="Calibri" w:cs="Calibri"/>
          <w:b/>
          <w:bCs/>
          <w:color w:val="00B0F0"/>
          <w:sz w:val="22"/>
          <w:szCs w:val="22"/>
        </w:rPr>
        <w:t xml:space="preserve"> and band structure modification.</w:t>
      </w:r>
      <w:r w:rsidR="00382866">
        <w:rPr>
          <w:rFonts w:ascii="Calibri" w:hAnsi="Calibri" w:cs="Calibri"/>
          <w:color w:val="00B0F0"/>
          <w:sz w:val="22"/>
          <w:szCs w:val="22"/>
        </w:rPr>
        <w:t xml:space="preserve"> </w:t>
      </w:r>
      <w:r w:rsidR="008C3D73" w:rsidRPr="007778CB">
        <w:rPr>
          <w:rFonts w:ascii="Calibri" w:hAnsi="Calibri" w:cs="Calibri"/>
          <w:color w:val="00B0F0"/>
          <w:sz w:val="22"/>
          <w:szCs w:val="22"/>
        </w:rPr>
        <w:t>(</w:t>
      </w:r>
      <w:proofErr w:type="spellStart"/>
      <w:proofErr w:type="gramStart"/>
      <w:r w:rsidR="008C3D73" w:rsidRPr="007778CB">
        <w:rPr>
          <w:rFonts w:ascii="Calibri" w:hAnsi="Calibri" w:cs="Calibri"/>
          <w:color w:val="00B0F0"/>
          <w:sz w:val="22"/>
          <w:szCs w:val="22"/>
        </w:rPr>
        <w:t>a,d</w:t>
      </w:r>
      <w:proofErr w:type="gramEnd"/>
      <w:r w:rsidR="008C3D73" w:rsidRPr="007778CB">
        <w:rPr>
          <w:rFonts w:ascii="Calibri" w:hAnsi="Calibri" w:cs="Calibri"/>
          <w:color w:val="00B0F0"/>
          <w:sz w:val="22"/>
          <w:szCs w:val="22"/>
        </w:rPr>
        <w:t>,g</w:t>
      </w:r>
      <w:proofErr w:type="spellEnd"/>
      <w:r w:rsidR="008C3D73" w:rsidRPr="007778CB">
        <w:rPr>
          <w:rFonts w:ascii="Calibri" w:hAnsi="Calibri" w:cs="Calibri"/>
          <w:color w:val="00B0F0"/>
          <w:sz w:val="22"/>
          <w:szCs w:val="22"/>
        </w:rPr>
        <w:t xml:space="preserve">) Examples of </w:t>
      </w:r>
      <m:oMath>
        <m:r>
          <w:rPr>
            <w:rFonts w:ascii="Cambria Math" w:hAnsi="Cambria Math" w:cs="Calibri"/>
            <w:color w:val="00B0F0"/>
            <w:sz w:val="22"/>
            <w:szCs w:val="22"/>
          </w:rPr>
          <m:t>⟨</m:t>
        </m:r>
        <m:sSubSup>
          <m:sSubSupPr>
            <m:ctrlPr>
              <w:rPr>
                <w:rFonts w:ascii="Cambria Math" w:hAnsi="Cambria Math" w:cs="Calibri"/>
                <w:color w:val="00B0F0"/>
                <w:sz w:val="22"/>
                <w:szCs w:val="22"/>
              </w:rPr>
            </m:ctrlPr>
          </m:sSubSupPr>
          <m:e>
            <m:r>
              <w:rPr>
                <w:rFonts w:ascii="Cambria Math" w:hAnsi="Cambria Math" w:cs="Calibri"/>
                <w:color w:val="00B0F0"/>
                <w:sz w:val="22"/>
                <w:szCs w:val="22"/>
              </w:rPr>
              <m:t>γ</m:t>
            </m:r>
          </m:e>
          <m:sub>
            <m:r>
              <w:rPr>
                <w:rFonts w:ascii="Cambria Math" w:hAnsi="Cambria Math" w:cs="Calibri"/>
                <w:color w:val="00B0F0"/>
                <w:sz w:val="22"/>
                <w:szCs w:val="22"/>
              </w:rPr>
              <m:t>AA'</m:t>
            </m:r>
          </m:sub>
          <m:sup>
            <m:d>
              <m:dPr>
                <m:ctrlPr>
                  <w:rPr>
                    <w:rFonts w:ascii="Cambria Math" w:hAnsi="Cambria Math" w:cs="Calibri"/>
                    <w:color w:val="00B0F0"/>
                    <w:sz w:val="22"/>
                    <w:szCs w:val="22"/>
                  </w:rPr>
                </m:ctrlPr>
              </m:dPr>
              <m:e>
                <m:r>
                  <w:rPr>
                    <w:rFonts w:ascii="Cambria Math" w:hAnsi="Cambria Math" w:cs="Calibri"/>
                    <w:color w:val="00B0F0"/>
                    <w:sz w:val="22"/>
                    <w:szCs w:val="22"/>
                  </w:rPr>
                  <m:t>NNN</m:t>
                </m:r>
              </m:e>
            </m:d>
          </m:sup>
        </m:sSubSup>
        <m:r>
          <w:rPr>
            <w:rFonts w:ascii="Cambria Math" w:hAnsi="Cambria Math" w:cs="Calibri"/>
            <w:color w:val="00B0F0"/>
            <w:sz w:val="22"/>
            <w:szCs w:val="22"/>
          </w:rPr>
          <m:t>⟩</m:t>
        </m:r>
      </m:oMath>
      <w:r w:rsidR="008C3D73" w:rsidRPr="007778CB">
        <w:rPr>
          <w:rFonts w:ascii="Calibri" w:hAnsi="Calibri" w:cs="Calibri"/>
          <w:color w:val="00B0F0"/>
          <w:sz w:val="22"/>
          <w:szCs w:val="22"/>
        </w:rPr>
        <w:t xml:space="preserve"> (red) and </w:t>
      </w:r>
      <m:oMath>
        <m:r>
          <w:rPr>
            <w:rFonts w:ascii="Cambria Math" w:hAnsi="Cambria Math" w:cs="Calibri"/>
            <w:color w:val="00B0F0"/>
            <w:sz w:val="22"/>
            <w:szCs w:val="22"/>
          </w:rPr>
          <m:t>⟨</m:t>
        </m:r>
        <m:sSubSup>
          <m:sSubSupPr>
            <m:ctrlPr>
              <w:rPr>
                <w:rFonts w:ascii="Cambria Math" w:hAnsi="Cambria Math" w:cs="Calibri"/>
                <w:color w:val="00B0F0"/>
                <w:sz w:val="22"/>
                <w:szCs w:val="22"/>
              </w:rPr>
            </m:ctrlPr>
          </m:sSubSupPr>
          <m:e>
            <m:r>
              <w:rPr>
                <w:rFonts w:ascii="Cambria Math" w:hAnsi="Cambria Math" w:cs="Calibri"/>
                <w:color w:val="00B0F0"/>
                <w:sz w:val="22"/>
                <w:szCs w:val="22"/>
              </w:rPr>
              <m:t>γ</m:t>
            </m:r>
          </m:e>
          <m:sub>
            <m:r>
              <w:rPr>
                <w:rFonts w:ascii="Cambria Math" w:hAnsi="Cambria Math" w:cs="Calibri"/>
                <w:color w:val="00B0F0"/>
                <w:sz w:val="22"/>
                <w:szCs w:val="22"/>
              </w:rPr>
              <m:t>BB'</m:t>
            </m:r>
          </m:sub>
          <m:sup>
            <m:d>
              <m:dPr>
                <m:ctrlPr>
                  <w:rPr>
                    <w:rFonts w:ascii="Cambria Math" w:hAnsi="Cambria Math" w:cs="Calibri"/>
                    <w:color w:val="00B0F0"/>
                    <w:sz w:val="22"/>
                    <w:szCs w:val="22"/>
                  </w:rPr>
                </m:ctrlPr>
              </m:dPr>
              <m:e>
                <m:r>
                  <w:rPr>
                    <w:rFonts w:ascii="Cambria Math" w:hAnsi="Cambria Math" w:cs="Calibri"/>
                    <w:color w:val="00B0F0"/>
                    <w:sz w:val="22"/>
                    <w:szCs w:val="22"/>
                  </w:rPr>
                  <m:t>NNN</m:t>
                </m:r>
              </m:e>
            </m:d>
          </m:sup>
        </m:sSubSup>
        <m:r>
          <w:rPr>
            <w:rFonts w:ascii="Cambria Math" w:hAnsi="Cambria Math" w:cs="Calibri"/>
            <w:color w:val="00B0F0"/>
            <w:sz w:val="22"/>
            <w:szCs w:val="22"/>
          </w:rPr>
          <m:t>⟩</m:t>
        </m:r>
      </m:oMath>
      <w:r w:rsidR="008C3D73" w:rsidRPr="007778CB">
        <w:rPr>
          <w:rFonts w:ascii="Calibri" w:hAnsi="Calibri" w:cs="Calibri"/>
          <w:color w:val="00B0F0"/>
          <w:sz w:val="22"/>
          <w:szCs w:val="22"/>
        </w:rPr>
        <w:t xml:space="preserve"> (blue) for different vector potentials. The green curve shows the electric field </w:t>
      </w:r>
      <w:proofErr w:type="gramStart"/>
      <w:r w:rsidR="008C3D73" w:rsidRPr="007778CB">
        <w:rPr>
          <w:rFonts w:ascii="Calibri" w:hAnsi="Calibri" w:cs="Calibri"/>
          <w:color w:val="00B0F0"/>
          <w:sz w:val="22"/>
          <w:szCs w:val="22"/>
        </w:rPr>
        <w:t>orientation</w:t>
      </w:r>
      <w:proofErr w:type="gramEnd"/>
      <w:r w:rsidR="008C3D73" w:rsidRPr="007778CB">
        <w:rPr>
          <w:rFonts w:ascii="Calibri" w:hAnsi="Calibri" w:cs="Calibri"/>
          <w:color w:val="00B0F0"/>
          <w:sz w:val="22"/>
          <w:szCs w:val="22"/>
        </w:rPr>
        <w:t xml:space="preserve"> and the arrow shows the sense of rotation of the field. (</w:t>
      </w:r>
      <w:proofErr w:type="gramStart"/>
      <w:r w:rsidR="008C3D73" w:rsidRPr="007778CB">
        <w:rPr>
          <w:rFonts w:ascii="Calibri" w:hAnsi="Calibri" w:cs="Calibri"/>
          <w:color w:val="00B0F0"/>
          <w:sz w:val="22"/>
          <w:szCs w:val="22"/>
        </w:rPr>
        <w:t>b,e</w:t>
      </w:r>
      <w:proofErr w:type="gramEnd"/>
      <w:r w:rsidR="008C3D73" w:rsidRPr="007778CB">
        <w:rPr>
          <w:rFonts w:ascii="Calibri" w:hAnsi="Calibri" w:cs="Calibri"/>
          <w:color w:val="00B0F0"/>
          <w:sz w:val="22"/>
          <w:szCs w:val="22"/>
        </w:rPr>
        <w:t>,h) The purple curve shows the vector potential that results from the electric field on the left panel, with the arrow showing its sense of rotation. The red circles show the valley at which the band gap is reduced according to the analytical model. (</w:t>
      </w:r>
      <w:proofErr w:type="spellStart"/>
      <w:proofErr w:type="gramStart"/>
      <w:r w:rsidR="008C3D73" w:rsidRPr="007778CB">
        <w:rPr>
          <w:rFonts w:ascii="Calibri" w:hAnsi="Calibri" w:cs="Calibri"/>
          <w:color w:val="00B0F0"/>
          <w:sz w:val="22"/>
          <w:szCs w:val="22"/>
        </w:rPr>
        <w:t>c,f</w:t>
      </w:r>
      <w:proofErr w:type="gramEnd"/>
      <w:r w:rsidR="008C3D73" w:rsidRPr="007778CB">
        <w:rPr>
          <w:rFonts w:ascii="Calibri" w:hAnsi="Calibri" w:cs="Calibri"/>
          <w:color w:val="00B0F0"/>
          <w:sz w:val="22"/>
          <w:szCs w:val="22"/>
        </w:rPr>
        <w:t>,i</w:t>
      </w:r>
      <w:proofErr w:type="spellEnd"/>
      <w:r w:rsidR="008C3D73" w:rsidRPr="007778CB">
        <w:rPr>
          <w:rFonts w:ascii="Calibri" w:hAnsi="Calibri" w:cs="Calibri"/>
          <w:color w:val="00B0F0"/>
          <w:sz w:val="22"/>
          <w:szCs w:val="22"/>
        </w:rPr>
        <w:t xml:space="preserve">) </w:t>
      </w:r>
      <m:oMath>
        <m:r>
          <w:rPr>
            <w:rFonts w:ascii="Cambria Math" w:hAnsi="Cambria Math" w:cs="Calibri"/>
            <w:color w:val="00B0F0"/>
            <w:sz w:val="22"/>
            <w:szCs w:val="22"/>
          </w:rPr>
          <m:t>k</m:t>
        </m:r>
      </m:oMath>
      <w:r w:rsidR="008C3D73" w:rsidRPr="007778CB">
        <w:rPr>
          <w:rFonts w:ascii="Calibri" w:hAnsi="Calibri" w:cs="Calibri"/>
          <w:color w:val="00B0F0"/>
          <w:sz w:val="22"/>
          <w:szCs w:val="22"/>
        </w:rPr>
        <w:t>-resolved populations obtained from a time-dependent simulation of a tight binding model of gapped graphene using the electric field and vector potential in the corresponding left panels.</w:t>
      </w:r>
    </w:p>
    <w:p w14:paraId="013D73D0" w14:textId="2D90A78A" w:rsidR="008C3D73" w:rsidRDefault="008C3D73" w:rsidP="008C3D73">
      <w:pPr>
        <w:pStyle w:val="ImageCaption"/>
        <w:jc w:val="both"/>
        <w:rPr>
          <w:rFonts w:ascii="Calibri" w:hAnsi="Calibri" w:cs="Calibri"/>
          <w:color w:val="00B0F0"/>
          <w:sz w:val="22"/>
          <w:szCs w:val="22"/>
        </w:rPr>
      </w:pPr>
    </w:p>
    <w:p w14:paraId="21781CB9" w14:textId="7A5D1F6E" w:rsidR="008C3D73" w:rsidRDefault="00701689" w:rsidP="008C3D73">
      <w:pPr>
        <w:pStyle w:val="ImageCaption"/>
        <w:jc w:val="both"/>
        <w:rPr>
          <w:rFonts w:ascii="Calibri" w:hAnsi="Calibri" w:cs="Calibri"/>
          <w:color w:val="00B0F0"/>
          <w:sz w:val="22"/>
          <w:szCs w:val="22"/>
        </w:rPr>
      </w:pPr>
      <w:r>
        <w:rPr>
          <w:rFonts w:ascii="Calibri" w:hAnsi="Calibri" w:cs="Calibri"/>
          <w:noProof/>
          <w:sz w:val="22"/>
          <w:szCs w:val="22"/>
        </w:rPr>
        <w:lastRenderedPageBreak/>
        <w:drawing>
          <wp:inline distT="0" distB="0" distL="0" distR="0" wp14:anchorId="238A28C4" wp14:editId="5D17EFF3">
            <wp:extent cx="5715000" cy="2994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994660"/>
                    </a:xfrm>
                    <a:prstGeom prst="rect">
                      <a:avLst/>
                    </a:prstGeom>
                    <a:noFill/>
                    <a:ln>
                      <a:noFill/>
                    </a:ln>
                  </pic:spPr>
                </pic:pic>
              </a:graphicData>
            </a:graphic>
          </wp:inline>
        </w:drawing>
      </w:r>
    </w:p>
    <w:p w14:paraId="6053A602" w14:textId="04147D7C" w:rsidR="008C3D73" w:rsidRDefault="008C3D73" w:rsidP="008C3D73">
      <w:pPr>
        <w:pStyle w:val="ImageCaption"/>
        <w:jc w:val="both"/>
        <w:rPr>
          <w:rFonts w:ascii="Calibri" w:hAnsi="Calibri" w:cs="Calibri"/>
          <w:color w:val="00B0F0"/>
          <w:sz w:val="22"/>
          <w:szCs w:val="22"/>
        </w:rPr>
      </w:pPr>
    </w:p>
    <w:p w14:paraId="33DD58B6" w14:textId="4D60FE5D" w:rsidR="008C3D73" w:rsidRDefault="005A3E01" w:rsidP="008C3D73">
      <w:pPr>
        <w:pStyle w:val="ImageCaption"/>
        <w:jc w:val="both"/>
        <w:rPr>
          <w:rFonts w:ascii="Calibri" w:hAnsi="Calibri" w:cs="Calibri"/>
          <w:color w:val="00B0F0"/>
          <w:sz w:val="22"/>
          <w:szCs w:val="22"/>
        </w:rPr>
      </w:pPr>
      <w:r w:rsidRPr="00932696">
        <w:rPr>
          <w:rFonts w:ascii="Calibri" w:hAnsi="Calibri" w:cs="Calibri"/>
          <w:b/>
          <w:bCs/>
          <w:color w:val="00B0F0"/>
          <w:sz w:val="22"/>
          <w:szCs w:val="22"/>
        </w:rPr>
        <w:t>Extended Data Fig.</w:t>
      </w:r>
      <w:r w:rsidR="008C3D73" w:rsidRPr="00932696">
        <w:rPr>
          <w:rFonts w:ascii="Calibri" w:hAnsi="Calibri" w:cs="Calibri"/>
          <w:b/>
          <w:bCs/>
          <w:color w:val="00B0F0"/>
          <w:sz w:val="22"/>
          <w:szCs w:val="22"/>
        </w:rPr>
        <w:t xml:space="preserve"> 3:</w:t>
      </w:r>
      <w:r w:rsidR="00382866">
        <w:rPr>
          <w:rFonts w:ascii="Calibri" w:hAnsi="Calibri" w:cs="Calibri"/>
          <w:b/>
          <w:bCs/>
          <w:color w:val="00B0F0"/>
          <w:sz w:val="22"/>
          <w:szCs w:val="22"/>
        </w:rPr>
        <w:t xml:space="preserve"> </w:t>
      </w:r>
      <w:r w:rsidR="00382866" w:rsidRPr="00382866">
        <w:rPr>
          <w:rFonts w:ascii="Calibri" w:hAnsi="Calibri" w:cs="Calibri"/>
          <w:b/>
          <w:bCs/>
          <w:color w:val="00B0F0"/>
          <w:sz w:val="22"/>
          <w:szCs w:val="22"/>
        </w:rPr>
        <w:t>Helicity-resolved yield of</w:t>
      </w:r>
      <w:r w:rsidR="00382866">
        <w:rPr>
          <w:rFonts w:ascii="Calibri" w:hAnsi="Calibri" w:cs="Calibri"/>
          <w:b/>
          <w:bCs/>
          <w:color w:val="00B0F0"/>
          <w:sz w:val="22"/>
          <w:szCs w:val="22"/>
        </w:rPr>
        <w:t xml:space="preserve"> third</w:t>
      </w:r>
      <w:r w:rsidR="00382866" w:rsidRPr="00382866">
        <w:rPr>
          <w:rFonts w:ascii="Calibri" w:hAnsi="Calibri" w:cs="Calibri"/>
          <w:b/>
          <w:bCs/>
          <w:color w:val="00B0F0"/>
          <w:sz w:val="22"/>
          <w:szCs w:val="22"/>
        </w:rPr>
        <w:t xml:space="preserve"> harmonic.</w:t>
      </w:r>
      <w:r w:rsidR="008C3D73" w:rsidRPr="007778CB">
        <w:rPr>
          <w:rFonts w:ascii="Calibri" w:hAnsi="Calibri" w:cs="Calibri"/>
          <w:color w:val="00B0F0"/>
          <w:sz w:val="22"/>
          <w:szCs w:val="22"/>
        </w:rPr>
        <w:t xml:space="preserve"> Right (blue) and left (orange) helicities of the third harmonic of the probe field calculated from time-dependent simulations on a tight binding model of gapped graphene, for the definitions of the bicircular electric field (vector potential) given by: (a) </w:t>
      </w:r>
      <m:oMath>
        <m:sSub>
          <m:sSubPr>
            <m:ctrlPr>
              <w:rPr>
                <w:rFonts w:ascii="Cambria Math" w:hAnsi="Cambria Math" w:cs="Calibri"/>
                <w:b/>
                <w:color w:val="00B0F0"/>
              </w:rPr>
            </m:ctrlPr>
          </m:sSubPr>
          <m:e>
            <m:r>
              <m:rPr>
                <m:sty m:val="bi"/>
              </m:rPr>
              <w:rPr>
                <w:rFonts w:ascii="Cambria Math" w:hAnsi="Cambria Math" w:cs="Calibri"/>
                <w:color w:val="00B0F0"/>
              </w:rPr>
              <m:t>F</m:t>
            </m:r>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xml:space="preserve"> (</w:t>
      </w:r>
      <m:oMath>
        <m:sSub>
          <m:sSubPr>
            <m:ctrlPr>
              <w:rPr>
                <w:rFonts w:ascii="Cambria Math" w:hAnsi="Cambria Math" w:cs="Calibri"/>
                <w:b/>
                <w:color w:val="00B0F0"/>
              </w:rPr>
            </m:ctrlPr>
          </m:sSubPr>
          <m:e>
            <m:r>
              <m:rPr>
                <m:sty m:val="bi"/>
              </m:rPr>
              <w:rPr>
                <w:rFonts w:ascii="Cambria Math" w:hAnsi="Cambria Math" w:cs="Calibri"/>
                <w:color w:val="00B0F0"/>
              </w:rPr>
              <m:t>A</m:t>
            </m:r>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in Eq. 3 (Eq. 4), (b)</w:t>
      </w:r>
      <m:oMath>
        <m:sSub>
          <m:sSubPr>
            <m:ctrlPr>
              <w:rPr>
                <w:rFonts w:ascii="Cambria Math" w:hAnsi="Cambria Math" w:cs="Calibri"/>
                <w:b/>
                <w:color w:val="00B0F0"/>
              </w:rPr>
            </m:ctrlPr>
          </m:sSubPr>
          <m:e>
            <m:r>
              <m:rPr>
                <m:sty m:val="bi"/>
              </m:rPr>
              <w:rPr>
                <w:rFonts w:ascii="Cambria Math" w:hAnsi="Cambria Math" w:cs="Calibri"/>
                <w:color w:val="00B0F0"/>
              </w:rPr>
              <m:t>F</m:t>
            </m:r>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xml:space="preserve"> (</w:t>
      </w:r>
      <m:oMath>
        <m:sSub>
          <m:sSubPr>
            <m:ctrlPr>
              <w:rPr>
                <w:rFonts w:ascii="Cambria Math" w:hAnsi="Cambria Math" w:cs="Calibri"/>
                <w:b/>
                <w:color w:val="00B0F0"/>
              </w:rPr>
            </m:ctrlPr>
          </m:sSubPr>
          <m:e>
            <m:r>
              <m:rPr>
                <m:sty m:val="bi"/>
              </m:rPr>
              <w:rPr>
                <w:rFonts w:ascii="Cambria Math" w:hAnsi="Cambria Math" w:cs="Calibri"/>
                <w:color w:val="00B0F0"/>
              </w:rPr>
              <m:t>A</m:t>
            </m:r>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xml:space="preserve">) in Eq. 6. Panels (c-h) show the electron populations in the first Brillouin zone after the bicircular field and before the probe field for </w:t>
      </w:r>
      <m:oMath>
        <m:r>
          <w:rPr>
            <w:rFonts w:ascii="Cambria Math" w:hAnsi="Cambria Math" w:cs="Calibri"/>
            <w:color w:val="00B0F0"/>
            <w:sz w:val="22"/>
            <w:szCs w:val="22"/>
          </w:rPr>
          <m:t>φ=-</m:t>
        </m:r>
        <m:sSup>
          <m:sSupPr>
            <m:ctrlPr>
              <w:rPr>
                <w:rFonts w:ascii="Cambria Math" w:hAnsi="Cambria Math" w:cs="Calibri"/>
                <w:color w:val="00B0F0"/>
                <w:sz w:val="22"/>
                <w:szCs w:val="22"/>
              </w:rPr>
            </m:ctrlPr>
          </m:sSupPr>
          <m:e>
            <m:r>
              <w:rPr>
                <w:rFonts w:ascii="Cambria Math" w:hAnsi="Cambria Math" w:cs="Calibri"/>
                <w:color w:val="00B0F0"/>
                <w:sz w:val="22"/>
                <w:szCs w:val="22"/>
              </w:rPr>
              <m:t>90</m:t>
            </m:r>
          </m:e>
          <m:sup>
            <m:r>
              <w:rPr>
                <w:rFonts w:ascii="Cambria Math" w:hAnsi="Cambria Math" w:cs="Calibri"/>
                <w:color w:val="00B0F0"/>
                <w:sz w:val="22"/>
                <w:szCs w:val="22"/>
              </w:rPr>
              <m:t>∘</m:t>
            </m:r>
          </m:sup>
        </m:sSup>
        <m:r>
          <w:rPr>
            <w:rFonts w:ascii="Cambria Math" w:hAnsi="Cambria Math" w:cs="Calibri"/>
            <w:color w:val="00B0F0"/>
            <w:sz w:val="22"/>
            <w:szCs w:val="22"/>
          </w:rPr>
          <m:t>,-</m:t>
        </m:r>
        <m:sSup>
          <m:sSupPr>
            <m:ctrlPr>
              <w:rPr>
                <w:rFonts w:ascii="Cambria Math" w:hAnsi="Cambria Math" w:cs="Calibri"/>
                <w:color w:val="00B0F0"/>
                <w:sz w:val="22"/>
                <w:szCs w:val="22"/>
              </w:rPr>
            </m:ctrlPr>
          </m:sSupPr>
          <m:e>
            <m:r>
              <w:rPr>
                <w:rFonts w:ascii="Cambria Math" w:hAnsi="Cambria Math" w:cs="Calibri"/>
                <w:color w:val="00B0F0"/>
                <w:sz w:val="22"/>
                <w:szCs w:val="22"/>
              </w:rPr>
              <m:t>180</m:t>
            </m:r>
          </m:e>
          <m:sup>
            <m:r>
              <w:rPr>
                <w:rFonts w:ascii="Cambria Math" w:hAnsi="Cambria Math" w:cs="Calibri"/>
                <w:color w:val="00B0F0"/>
                <w:sz w:val="22"/>
                <w:szCs w:val="22"/>
              </w:rPr>
              <m:t>∘</m:t>
            </m:r>
          </m:sup>
        </m:sSup>
      </m:oMath>
      <w:r w:rsidR="008C3D73" w:rsidRPr="007778CB">
        <w:rPr>
          <w:rFonts w:ascii="Calibri" w:hAnsi="Calibri" w:cs="Calibri"/>
          <w:color w:val="00B0F0"/>
          <w:sz w:val="22"/>
          <w:szCs w:val="22"/>
        </w:rPr>
        <w:t xml:space="preserve"> and </w:t>
      </w:r>
      <m:oMath>
        <m:r>
          <w:rPr>
            <w:rFonts w:ascii="Cambria Math" w:hAnsi="Cambria Math" w:cs="Calibri"/>
            <w:color w:val="00B0F0"/>
            <w:sz w:val="22"/>
            <w:szCs w:val="22"/>
          </w:rPr>
          <m:t>-</m:t>
        </m:r>
        <m:sSup>
          <m:sSupPr>
            <m:ctrlPr>
              <w:rPr>
                <w:rFonts w:ascii="Cambria Math" w:hAnsi="Cambria Math" w:cs="Calibri"/>
                <w:color w:val="00B0F0"/>
                <w:sz w:val="22"/>
                <w:szCs w:val="22"/>
              </w:rPr>
            </m:ctrlPr>
          </m:sSupPr>
          <m:e>
            <m:r>
              <w:rPr>
                <w:rFonts w:ascii="Cambria Math" w:hAnsi="Cambria Math" w:cs="Calibri"/>
                <w:color w:val="00B0F0"/>
                <w:sz w:val="22"/>
                <w:szCs w:val="22"/>
              </w:rPr>
              <m:t>270</m:t>
            </m:r>
          </m:e>
          <m:sup>
            <m:r>
              <w:rPr>
                <w:rFonts w:ascii="Cambria Math" w:hAnsi="Cambria Math" w:cs="Calibri"/>
                <w:color w:val="00B0F0"/>
                <w:sz w:val="22"/>
                <w:szCs w:val="22"/>
              </w:rPr>
              <m:t>∘</m:t>
            </m:r>
          </m:sup>
        </m:sSup>
      </m:oMath>
      <w:r w:rsidR="008C3D73" w:rsidRPr="007778CB">
        <w:rPr>
          <w:rFonts w:ascii="Calibri" w:hAnsi="Calibri" w:cs="Calibri"/>
          <w:color w:val="00B0F0"/>
          <w:sz w:val="22"/>
          <w:szCs w:val="22"/>
        </w:rPr>
        <w:t xml:space="preserve">. The probe field is oriented along </w:t>
      </w:r>
      <m:oMath>
        <m:r>
          <w:rPr>
            <w:rFonts w:ascii="Cambria Math" w:hAnsi="Cambria Math" w:cs="Calibri"/>
            <w:color w:val="00B0F0"/>
            <w:sz w:val="22"/>
            <w:szCs w:val="22"/>
          </w:rPr>
          <m:t>Γ-M</m:t>
        </m:r>
      </m:oMath>
      <w:r w:rsidR="008C3D73" w:rsidRPr="007778CB">
        <w:rPr>
          <w:rFonts w:ascii="Calibri" w:hAnsi="Calibri" w:cs="Calibri"/>
          <w:color w:val="00B0F0"/>
          <w:sz w:val="22"/>
          <w:szCs w:val="22"/>
        </w:rPr>
        <w:t>. The vector potential of the bicircular field does not change its orientation upon a change of its helicity (between panel a and panel b).</w:t>
      </w:r>
    </w:p>
    <w:p w14:paraId="5432BC8D" w14:textId="39784F9B" w:rsidR="008C3D73" w:rsidRDefault="008C3D73" w:rsidP="008C3D73">
      <w:pPr>
        <w:pStyle w:val="ImageCaption"/>
        <w:jc w:val="both"/>
        <w:rPr>
          <w:rFonts w:ascii="Calibri" w:hAnsi="Calibri" w:cs="Calibri"/>
          <w:color w:val="00B0F0"/>
          <w:sz w:val="22"/>
          <w:szCs w:val="22"/>
        </w:rPr>
      </w:pPr>
    </w:p>
    <w:p w14:paraId="5792B3BD" w14:textId="4370BBBA" w:rsidR="008C3D73" w:rsidRDefault="00701689" w:rsidP="008C3D73">
      <w:pPr>
        <w:pStyle w:val="ImageCaption"/>
        <w:jc w:val="both"/>
        <w:rPr>
          <w:rFonts w:ascii="Calibri" w:hAnsi="Calibri" w:cs="Calibri"/>
          <w:color w:val="00B0F0"/>
          <w:sz w:val="22"/>
          <w:szCs w:val="22"/>
        </w:rPr>
      </w:pPr>
      <w:r>
        <w:rPr>
          <w:rFonts w:ascii="Calibri" w:hAnsi="Calibri" w:cs="Calibri"/>
          <w:noProof/>
          <w:sz w:val="22"/>
          <w:szCs w:val="22"/>
        </w:rPr>
        <w:drawing>
          <wp:inline distT="0" distB="0" distL="0" distR="0" wp14:anchorId="37F8BE41" wp14:editId="468A51CB">
            <wp:extent cx="5730240" cy="29489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240" cy="2948940"/>
                    </a:xfrm>
                    <a:prstGeom prst="rect">
                      <a:avLst/>
                    </a:prstGeom>
                    <a:noFill/>
                    <a:ln>
                      <a:noFill/>
                    </a:ln>
                  </pic:spPr>
                </pic:pic>
              </a:graphicData>
            </a:graphic>
          </wp:inline>
        </w:drawing>
      </w:r>
    </w:p>
    <w:p w14:paraId="211EC0F6" w14:textId="77777777" w:rsidR="008C3D73" w:rsidRPr="00C8566A" w:rsidRDefault="008C3D73" w:rsidP="008C3D73">
      <w:pPr>
        <w:pStyle w:val="ImageCaption"/>
        <w:jc w:val="both"/>
        <w:rPr>
          <w:rFonts w:ascii="Calibri" w:hAnsi="Calibri" w:cs="Calibri"/>
          <w:color w:val="00B0F0"/>
          <w:sz w:val="22"/>
          <w:szCs w:val="22"/>
        </w:rPr>
      </w:pPr>
    </w:p>
    <w:p w14:paraId="171AB805" w14:textId="5639D567" w:rsidR="008C3D73" w:rsidRDefault="005A3E01" w:rsidP="008C3D73">
      <w:pPr>
        <w:pStyle w:val="ImageCaption"/>
        <w:jc w:val="both"/>
        <w:rPr>
          <w:rFonts w:ascii="Calibri" w:hAnsi="Calibri" w:cs="Calibri"/>
          <w:color w:val="00B0F0"/>
          <w:sz w:val="22"/>
          <w:szCs w:val="22"/>
        </w:rPr>
      </w:pPr>
      <w:r w:rsidRPr="00932696">
        <w:rPr>
          <w:rFonts w:ascii="Calibri" w:hAnsi="Calibri" w:cs="Calibri"/>
          <w:b/>
          <w:bCs/>
          <w:color w:val="00B0F0"/>
          <w:sz w:val="22"/>
          <w:szCs w:val="22"/>
        </w:rPr>
        <w:t>Extended Data Fig.</w:t>
      </w:r>
      <w:r w:rsidR="008C3D73" w:rsidRPr="00932696">
        <w:rPr>
          <w:rFonts w:ascii="Calibri" w:hAnsi="Calibri" w:cs="Calibri"/>
          <w:b/>
          <w:bCs/>
          <w:color w:val="00B0F0"/>
          <w:sz w:val="22"/>
          <w:szCs w:val="22"/>
        </w:rPr>
        <w:t xml:space="preserve"> 4:</w:t>
      </w:r>
      <w:r w:rsidR="00382866" w:rsidRPr="00382866">
        <w:rPr>
          <w:rFonts w:ascii="Calibri" w:hAnsi="Calibri" w:cs="Calibri"/>
          <w:b/>
          <w:bCs/>
          <w:color w:val="00B0F0"/>
          <w:sz w:val="22"/>
          <w:szCs w:val="22"/>
        </w:rPr>
        <w:t xml:space="preserve"> </w:t>
      </w:r>
      <w:r w:rsidR="00382866" w:rsidRPr="00382866">
        <w:rPr>
          <w:rFonts w:ascii="Calibri" w:hAnsi="Calibri" w:cs="Calibri"/>
          <w:b/>
          <w:bCs/>
          <w:color w:val="00B0F0"/>
          <w:sz w:val="22"/>
          <w:szCs w:val="22"/>
        </w:rPr>
        <w:t>Helicity-resolved yield of</w:t>
      </w:r>
      <w:r w:rsidR="00382866">
        <w:rPr>
          <w:rFonts w:ascii="Calibri" w:hAnsi="Calibri" w:cs="Calibri"/>
          <w:b/>
          <w:bCs/>
          <w:color w:val="00B0F0"/>
          <w:sz w:val="22"/>
          <w:szCs w:val="22"/>
        </w:rPr>
        <w:t xml:space="preserve"> third</w:t>
      </w:r>
      <w:r w:rsidR="00382866" w:rsidRPr="00382866">
        <w:rPr>
          <w:rFonts w:ascii="Calibri" w:hAnsi="Calibri" w:cs="Calibri"/>
          <w:b/>
          <w:bCs/>
          <w:color w:val="00B0F0"/>
          <w:sz w:val="22"/>
          <w:szCs w:val="22"/>
        </w:rPr>
        <w:t xml:space="preserve"> harmonic.</w:t>
      </w:r>
      <w:r w:rsidR="008C3D73" w:rsidRPr="007778CB">
        <w:rPr>
          <w:rFonts w:ascii="Calibri" w:hAnsi="Calibri" w:cs="Calibri"/>
          <w:color w:val="00B0F0"/>
          <w:sz w:val="22"/>
          <w:szCs w:val="22"/>
        </w:rPr>
        <w:t xml:space="preserve"> Right (blue) and left (orange) helicities of the third harmonic of the probe field calculated from time-dependent simulations on a tight binding model of gapped graphene, for the definitions of the bicircular electric field (vector </w:t>
      </w:r>
      <w:r w:rsidR="008C3D73" w:rsidRPr="007778CB">
        <w:rPr>
          <w:rFonts w:ascii="Calibri" w:hAnsi="Calibri" w:cs="Calibri"/>
          <w:color w:val="00B0F0"/>
          <w:sz w:val="22"/>
          <w:szCs w:val="22"/>
        </w:rPr>
        <w:lastRenderedPageBreak/>
        <w:t xml:space="preserve">potential) given by: (a) </w:t>
      </w:r>
      <m:oMath>
        <m:sSub>
          <m:sSubPr>
            <m:ctrlPr>
              <w:rPr>
                <w:rFonts w:ascii="Cambria Math" w:hAnsi="Cambria Math" w:cs="Calibri"/>
                <w:color w:val="00B0F0"/>
                <w:sz w:val="22"/>
                <w:szCs w:val="22"/>
                <w:lang w:val="en-GB"/>
              </w:rPr>
            </m:ctrlPr>
          </m:sSubPr>
          <m:e>
            <m:acc>
              <m:accPr>
                <m:chr m:val="̃"/>
                <m:ctrlPr>
                  <w:rPr>
                    <w:rFonts w:ascii="Cambria Math" w:hAnsi="Cambria Math" w:cs="Calibri"/>
                    <w:color w:val="00B0F0"/>
                    <w:sz w:val="22"/>
                    <w:szCs w:val="22"/>
                  </w:rPr>
                </m:ctrlPr>
              </m:accPr>
              <m:e>
                <m:r>
                  <m:rPr>
                    <m:sty m:val="bi"/>
                  </m:rPr>
                  <w:rPr>
                    <w:rFonts w:ascii="Cambria Math" w:hAnsi="Cambria Math" w:cs="Calibri"/>
                    <w:color w:val="00B0F0"/>
                    <w:sz w:val="22"/>
                    <w:szCs w:val="22"/>
                  </w:rPr>
                  <m:t>F</m:t>
                </m:r>
              </m:e>
            </m:acc>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xml:space="preserve"> (</w:t>
      </w:r>
      <m:oMath>
        <m:sSub>
          <m:sSubPr>
            <m:ctrlPr>
              <w:rPr>
                <w:rFonts w:ascii="Cambria Math" w:hAnsi="Cambria Math" w:cs="Calibri"/>
                <w:color w:val="00B0F0"/>
                <w:sz w:val="22"/>
                <w:szCs w:val="22"/>
                <w:lang w:val="en-GB"/>
              </w:rPr>
            </m:ctrlPr>
          </m:sSubPr>
          <m:e>
            <m:acc>
              <m:accPr>
                <m:chr m:val="̃"/>
                <m:ctrlPr>
                  <w:rPr>
                    <w:rFonts w:ascii="Cambria Math" w:hAnsi="Cambria Math" w:cs="Calibri"/>
                    <w:color w:val="00B0F0"/>
                    <w:sz w:val="22"/>
                    <w:szCs w:val="22"/>
                  </w:rPr>
                </m:ctrlPr>
              </m:accPr>
              <m:e>
                <m:r>
                  <m:rPr>
                    <m:sty m:val="bi"/>
                  </m:rPr>
                  <w:rPr>
                    <w:rFonts w:ascii="Cambria Math" w:hAnsi="Cambria Math" w:cs="Calibri"/>
                    <w:color w:val="00B0F0"/>
                    <w:sz w:val="22"/>
                    <w:szCs w:val="22"/>
                  </w:rPr>
                  <m:t>A</m:t>
                </m:r>
              </m:e>
            </m:acc>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in Eq. 7 (Eq. 8), (b)</w:t>
      </w:r>
      <w:r w:rsidR="008C3D73" w:rsidRPr="007778CB">
        <w:rPr>
          <w:rFonts w:ascii="Cambria Math" w:hAnsi="Cambria Math" w:cs="Calibri"/>
          <w:color w:val="00B0F0"/>
          <w:sz w:val="22"/>
          <w:szCs w:val="22"/>
          <w:lang w:val="en-GB"/>
        </w:rPr>
        <w:t xml:space="preserve"> </w:t>
      </w:r>
      <m:oMath>
        <m:sSub>
          <m:sSubPr>
            <m:ctrlPr>
              <w:rPr>
                <w:rFonts w:ascii="Cambria Math" w:hAnsi="Cambria Math" w:cs="Calibri"/>
                <w:color w:val="00B0F0"/>
                <w:sz w:val="22"/>
                <w:szCs w:val="22"/>
                <w:lang w:val="en-GB"/>
              </w:rPr>
            </m:ctrlPr>
          </m:sSubPr>
          <m:e>
            <m:acc>
              <m:accPr>
                <m:chr m:val="̃"/>
                <m:ctrlPr>
                  <w:rPr>
                    <w:rFonts w:ascii="Cambria Math" w:hAnsi="Cambria Math" w:cs="Calibri"/>
                    <w:color w:val="00B0F0"/>
                    <w:sz w:val="22"/>
                    <w:szCs w:val="22"/>
                  </w:rPr>
                </m:ctrlPr>
              </m:accPr>
              <m:e>
                <m:r>
                  <m:rPr>
                    <m:sty m:val="bi"/>
                  </m:rPr>
                  <w:rPr>
                    <w:rFonts w:ascii="Cambria Math" w:hAnsi="Cambria Math" w:cs="Calibri"/>
                    <w:color w:val="00B0F0"/>
                    <w:sz w:val="22"/>
                    <w:szCs w:val="22"/>
                  </w:rPr>
                  <m:t>F</m:t>
                </m:r>
              </m:e>
            </m:acc>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xml:space="preserve"> (</w:t>
      </w:r>
      <m:oMath>
        <m:sSub>
          <m:sSubPr>
            <m:ctrlPr>
              <w:rPr>
                <w:rFonts w:ascii="Cambria Math" w:hAnsi="Cambria Math" w:cs="Calibri"/>
                <w:color w:val="00B0F0"/>
                <w:sz w:val="22"/>
                <w:szCs w:val="22"/>
                <w:lang w:val="en-GB"/>
              </w:rPr>
            </m:ctrlPr>
          </m:sSubPr>
          <m:e>
            <m:acc>
              <m:accPr>
                <m:chr m:val="̃"/>
                <m:ctrlPr>
                  <w:rPr>
                    <w:rFonts w:ascii="Cambria Math" w:hAnsi="Cambria Math" w:cs="Calibri"/>
                    <w:color w:val="00B0F0"/>
                    <w:sz w:val="22"/>
                    <w:szCs w:val="22"/>
                  </w:rPr>
                </m:ctrlPr>
              </m:accPr>
              <m:e>
                <m:r>
                  <m:rPr>
                    <m:sty m:val="bi"/>
                  </m:rPr>
                  <w:rPr>
                    <w:rFonts w:ascii="Cambria Math" w:hAnsi="Cambria Math" w:cs="Calibri"/>
                    <w:color w:val="00B0F0"/>
                    <w:sz w:val="22"/>
                    <w:szCs w:val="22"/>
                  </w:rPr>
                  <m:t>A</m:t>
                </m:r>
              </m:e>
            </m:acc>
          </m:e>
          <m:sub>
            <m:r>
              <m:rPr>
                <m:sty m:val="bi"/>
              </m:rPr>
              <w:rPr>
                <w:rFonts w:ascii="Cambria Math" w:hAnsi="Cambria Math" w:cs="Calibri"/>
                <w:color w:val="00B0F0"/>
              </w:rPr>
              <m:t>↺</m:t>
            </m:r>
          </m:sub>
        </m:sSub>
      </m:oMath>
      <w:r w:rsidR="008C3D73" w:rsidRPr="007778CB">
        <w:rPr>
          <w:rFonts w:ascii="Calibri" w:hAnsi="Calibri" w:cs="Calibri"/>
          <w:color w:val="00B0F0"/>
          <w:sz w:val="22"/>
          <w:szCs w:val="22"/>
        </w:rPr>
        <w:t xml:space="preserve">) in Eq. 9 (Eq. 10). Panels (c-h) show the electron populations in the first Brillouin zone after the bicircular field and before the probe field for </w:t>
      </w:r>
      <m:oMath>
        <m:r>
          <w:rPr>
            <w:rFonts w:ascii="Cambria Math" w:hAnsi="Cambria Math" w:cs="Calibri"/>
            <w:color w:val="00B0F0"/>
            <w:sz w:val="22"/>
            <w:szCs w:val="22"/>
          </w:rPr>
          <m:t>φ=</m:t>
        </m:r>
        <m:sSup>
          <m:sSupPr>
            <m:ctrlPr>
              <w:rPr>
                <w:rFonts w:ascii="Cambria Math" w:hAnsi="Cambria Math" w:cs="Calibri"/>
                <w:color w:val="00B0F0"/>
                <w:sz w:val="22"/>
                <w:szCs w:val="22"/>
              </w:rPr>
            </m:ctrlPr>
          </m:sSupPr>
          <m:e>
            <m:r>
              <w:rPr>
                <w:rFonts w:ascii="Cambria Math" w:hAnsi="Cambria Math" w:cs="Calibri"/>
                <w:color w:val="00B0F0"/>
                <w:sz w:val="22"/>
                <w:szCs w:val="22"/>
              </w:rPr>
              <m:t>0</m:t>
            </m:r>
          </m:e>
          <m:sup>
            <m:r>
              <w:rPr>
                <w:rFonts w:ascii="Cambria Math" w:hAnsi="Cambria Math" w:cs="Calibri"/>
                <w:color w:val="00B0F0"/>
                <w:sz w:val="22"/>
                <w:szCs w:val="22"/>
              </w:rPr>
              <m:t>∘</m:t>
            </m:r>
          </m:sup>
        </m:sSup>
        <m:r>
          <w:rPr>
            <w:rFonts w:ascii="Cambria Math" w:hAnsi="Cambria Math" w:cs="Calibri"/>
            <w:color w:val="00B0F0"/>
            <w:sz w:val="22"/>
            <w:szCs w:val="22"/>
          </w:rPr>
          <m:t>,</m:t>
        </m:r>
        <m:sSup>
          <m:sSupPr>
            <m:ctrlPr>
              <w:rPr>
                <w:rFonts w:ascii="Cambria Math" w:hAnsi="Cambria Math" w:cs="Calibri"/>
                <w:color w:val="00B0F0"/>
                <w:sz w:val="22"/>
                <w:szCs w:val="22"/>
              </w:rPr>
            </m:ctrlPr>
          </m:sSupPr>
          <m:e>
            <m:r>
              <w:rPr>
                <w:rFonts w:ascii="Cambria Math" w:hAnsi="Cambria Math" w:cs="Calibri"/>
                <w:color w:val="00B0F0"/>
                <w:sz w:val="22"/>
                <w:szCs w:val="22"/>
              </w:rPr>
              <m:t>90</m:t>
            </m:r>
          </m:e>
          <m:sup>
            <m:r>
              <w:rPr>
                <w:rFonts w:ascii="Cambria Math" w:hAnsi="Cambria Math" w:cs="Calibri"/>
                <w:color w:val="00B0F0"/>
                <w:sz w:val="22"/>
                <w:szCs w:val="22"/>
              </w:rPr>
              <m:t>∘</m:t>
            </m:r>
          </m:sup>
        </m:sSup>
      </m:oMath>
      <w:r w:rsidR="008C3D73" w:rsidRPr="007778CB">
        <w:rPr>
          <w:rFonts w:ascii="Calibri" w:hAnsi="Calibri" w:cs="Calibri"/>
          <w:color w:val="00B0F0"/>
          <w:sz w:val="22"/>
          <w:szCs w:val="22"/>
        </w:rPr>
        <w:t xml:space="preserve"> and </w:t>
      </w:r>
      <m:oMath>
        <m:sSup>
          <m:sSupPr>
            <m:ctrlPr>
              <w:rPr>
                <w:rFonts w:ascii="Cambria Math" w:hAnsi="Cambria Math" w:cs="Calibri"/>
                <w:color w:val="00B0F0"/>
                <w:sz w:val="22"/>
                <w:szCs w:val="22"/>
              </w:rPr>
            </m:ctrlPr>
          </m:sSupPr>
          <m:e>
            <m:r>
              <w:rPr>
                <w:rFonts w:ascii="Cambria Math" w:hAnsi="Cambria Math" w:cs="Calibri"/>
                <w:color w:val="00B0F0"/>
                <w:sz w:val="22"/>
                <w:szCs w:val="22"/>
              </w:rPr>
              <m:t>180</m:t>
            </m:r>
          </m:e>
          <m:sup>
            <m:r>
              <w:rPr>
                <w:rFonts w:ascii="Cambria Math" w:hAnsi="Cambria Math" w:cs="Calibri"/>
                <w:color w:val="00B0F0"/>
                <w:sz w:val="22"/>
                <w:szCs w:val="22"/>
              </w:rPr>
              <m:t>∘</m:t>
            </m:r>
          </m:sup>
        </m:sSup>
      </m:oMath>
      <w:r w:rsidR="008C3D73" w:rsidRPr="007778CB">
        <w:rPr>
          <w:rFonts w:ascii="Calibri" w:hAnsi="Calibri" w:cs="Calibri"/>
          <w:color w:val="00B0F0"/>
          <w:sz w:val="22"/>
          <w:szCs w:val="22"/>
        </w:rPr>
        <w:t xml:space="preserve">. The probe field is oriented along </w:t>
      </w:r>
      <m:oMath>
        <m:r>
          <w:rPr>
            <w:rFonts w:ascii="Cambria Math" w:hAnsi="Cambria Math" w:cs="Calibri"/>
            <w:color w:val="00B0F0"/>
            <w:sz w:val="22"/>
            <w:szCs w:val="22"/>
          </w:rPr>
          <m:t>Γ-M</m:t>
        </m:r>
      </m:oMath>
      <w:r w:rsidR="008C3D73" w:rsidRPr="007778CB">
        <w:rPr>
          <w:rFonts w:ascii="Calibri" w:hAnsi="Calibri" w:cs="Calibri"/>
          <w:color w:val="00B0F0"/>
          <w:sz w:val="22"/>
          <w:szCs w:val="22"/>
        </w:rPr>
        <w:t>. The vector potential of the bicircular field changes its orientation by 180</w:t>
      </w:r>
      <m:oMath>
        <m:sSup>
          <m:sSupPr>
            <m:ctrlPr>
              <w:rPr>
                <w:rFonts w:ascii="Cambria Math" w:hAnsi="Cambria Math" w:cs="Calibri"/>
                <w:color w:val="00B0F0"/>
                <w:sz w:val="22"/>
                <w:szCs w:val="22"/>
              </w:rPr>
            </m:ctrlPr>
          </m:sSupPr>
          <m:e>
            <m:r>
              <w:rPr>
                <w:rFonts w:ascii="Cambria Math" w:hAnsi="Cambria Math" w:cs="Calibri"/>
                <w:color w:val="00B0F0"/>
                <w:sz w:val="22"/>
                <w:szCs w:val="22"/>
              </w:rPr>
              <m:t>​</m:t>
            </m:r>
          </m:e>
          <m:sup>
            <m:r>
              <w:rPr>
                <w:rFonts w:ascii="Cambria Math" w:hAnsi="Cambria Math" w:cs="Calibri"/>
                <w:color w:val="00B0F0"/>
                <w:sz w:val="22"/>
                <w:szCs w:val="22"/>
              </w:rPr>
              <m:t>∘</m:t>
            </m:r>
          </m:sup>
        </m:sSup>
      </m:oMath>
      <w:r w:rsidR="008C3D73" w:rsidRPr="007778CB">
        <w:rPr>
          <w:rFonts w:ascii="Calibri" w:hAnsi="Calibri" w:cs="Calibri"/>
          <w:color w:val="00B0F0"/>
          <w:sz w:val="22"/>
          <w:szCs w:val="22"/>
        </w:rPr>
        <w:t xml:space="preserve"> upon a change of its helicity (between panel a and panel b)</w:t>
      </w:r>
    </w:p>
    <w:p w14:paraId="78E5371B" w14:textId="56DEA663" w:rsidR="008C3D73" w:rsidRPr="007778CB" w:rsidRDefault="008C3D73" w:rsidP="008C3D73">
      <w:pPr>
        <w:pStyle w:val="ImageCaption"/>
        <w:jc w:val="both"/>
        <w:rPr>
          <w:rFonts w:ascii="Calibri" w:hAnsi="Calibri" w:cs="Calibri"/>
          <w:color w:val="00B0F0"/>
          <w:sz w:val="22"/>
          <w:szCs w:val="22"/>
        </w:rPr>
      </w:pPr>
    </w:p>
    <w:p w14:paraId="04D75212" w14:textId="1855BEE3" w:rsidR="008C3D73" w:rsidRDefault="00701689">
      <w:pPr>
        <w:rPr>
          <w:lang w:val="en-US"/>
        </w:rPr>
      </w:pPr>
      <w:r>
        <w:rPr>
          <w:noProof/>
          <w:lang w:val="en-US"/>
        </w:rPr>
        <w:drawing>
          <wp:inline distT="0" distB="0" distL="0" distR="0" wp14:anchorId="08875489" wp14:editId="3DD465E4">
            <wp:extent cx="5722620" cy="4274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4274820"/>
                    </a:xfrm>
                    <a:prstGeom prst="rect">
                      <a:avLst/>
                    </a:prstGeom>
                    <a:noFill/>
                    <a:ln>
                      <a:noFill/>
                    </a:ln>
                  </pic:spPr>
                </pic:pic>
              </a:graphicData>
            </a:graphic>
          </wp:inline>
        </w:drawing>
      </w:r>
    </w:p>
    <w:p w14:paraId="376BE747" w14:textId="11B64C9F" w:rsidR="008C3D73" w:rsidRDefault="005A3E01" w:rsidP="008C3D73">
      <w:pPr>
        <w:pStyle w:val="ImageCaption"/>
        <w:jc w:val="both"/>
        <w:rPr>
          <w:rFonts w:ascii="Calibri" w:hAnsi="Calibri" w:cs="Calibri"/>
          <w:color w:val="00B0F0"/>
          <w:sz w:val="22"/>
          <w:szCs w:val="22"/>
        </w:rPr>
      </w:pPr>
      <w:r w:rsidRPr="00932696">
        <w:rPr>
          <w:rFonts w:ascii="Calibri" w:hAnsi="Calibri" w:cs="Calibri"/>
          <w:b/>
          <w:bCs/>
          <w:color w:val="00B0F0"/>
          <w:sz w:val="22"/>
          <w:szCs w:val="22"/>
        </w:rPr>
        <w:t>Extended Data Fig.</w:t>
      </w:r>
      <w:r w:rsidR="008C3D73" w:rsidRPr="00932696">
        <w:rPr>
          <w:rFonts w:ascii="Calibri" w:hAnsi="Calibri" w:cs="Calibri"/>
          <w:b/>
          <w:bCs/>
          <w:color w:val="00B0F0"/>
          <w:sz w:val="22"/>
          <w:szCs w:val="22"/>
        </w:rPr>
        <w:t xml:space="preserve"> 5:</w:t>
      </w:r>
      <w:r w:rsidR="00DE123A" w:rsidRPr="00DE123A">
        <w:rPr>
          <w:rFonts w:ascii="Calibri" w:hAnsi="Calibri" w:cs="Calibri"/>
          <w:b/>
          <w:bCs/>
          <w:color w:val="00B0F0"/>
          <w:sz w:val="22"/>
          <w:szCs w:val="22"/>
        </w:rPr>
        <w:t xml:space="preserve"> </w:t>
      </w:r>
      <w:r w:rsidR="00DE123A" w:rsidRPr="00DE123A">
        <w:rPr>
          <w:rFonts w:ascii="Calibri" w:hAnsi="Calibri" w:cs="Calibri"/>
          <w:b/>
          <w:bCs/>
          <w:color w:val="00B0F0"/>
          <w:sz w:val="22"/>
          <w:szCs w:val="22"/>
        </w:rPr>
        <w:t xml:space="preserve">Helicity-resolved yield of </w:t>
      </w:r>
      <w:r w:rsidR="007A789B">
        <w:rPr>
          <w:rFonts w:ascii="Calibri" w:hAnsi="Calibri" w:cs="Calibri"/>
          <w:b/>
          <w:bCs/>
          <w:color w:val="00B0F0"/>
          <w:sz w:val="22"/>
          <w:szCs w:val="22"/>
        </w:rPr>
        <w:t>third</w:t>
      </w:r>
      <w:r w:rsidR="007A789B" w:rsidRPr="00382866">
        <w:rPr>
          <w:rFonts w:ascii="Calibri" w:hAnsi="Calibri" w:cs="Calibri"/>
          <w:b/>
          <w:bCs/>
          <w:color w:val="00B0F0"/>
          <w:sz w:val="22"/>
          <w:szCs w:val="22"/>
        </w:rPr>
        <w:t xml:space="preserve"> harmonic</w:t>
      </w:r>
      <w:r w:rsidR="00DE123A" w:rsidRPr="00DE123A">
        <w:rPr>
          <w:rFonts w:ascii="Calibri" w:hAnsi="Calibri" w:cs="Calibri"/>
          <w:b/>
          <w:bCs/>
          <w:color w:val="00B0F0"/>
          <w:sz w:val="22"/>
          <w:szCs w:val="22"/>
        </w:rPr>
        <w:t xml:space="preserve"> along perpendicular direction.</w:t>
      </w:r>
      <w:r w:rsidR="008C3D73" w:rsidRPr="007778CB">
        <w:rPr>
          <w:rFonts w:ascii="Calibri" w:hAnsi="Calibri" w:cs="Calibri"/>
          <w:color w:val="00B0F0"/>
          <w:sz w:val="22"/>
          <w:szCs w:val="22"/>
        </w:rPr>
        <w:t xml:space="preserve"> </w:t>
      </w:r>
      <w:r w:rsidR="008C3D73">
        <w:rPr>
          <w:rFonts w:ascii="Calibri" w:hAnsi="Calibri" w:cs="Calibri"/>
          <w:color w:val="00B0F0"/>
          <w:sz w:val="22"/>
          <w:szCs w:val="22"/>
        </w:rPr>
        <w:t xml:space="preserve">Results for </w:t>
      </w:r>
      <w:r w:rsidR="008C3D73" w:rsidRPr="007778CB">
        <w:rPr>
          <w:rFonts w:ascii="Calibri" w:hAnsi="Calibri" w:cs="Calibri"/>
          <w:color w:val="00B0F0"/>
          <w:sz w:val="22"/>
          <w:szCs w:val="22"/>
        </w:rPr>
        <w:t>the probe field polarized along the perpendicular (</w:t>
      </w:r>
      <m:oMath>
        <m:r>
          <w:rPr>
            <w:rFonts w:ascii="Cambria Math" w:hAnsi="Cambria Math" w:cs="Calibri"/>
            <w:color w:val="00B0F0"/>
            <w:sz w:val="22"/>
            <w:szCs w:val="22"/>
          </w:rPr>
          <m:t>Γ-K</m:t>
        </m:r>
      </m:oMath>
      <w:r w:rsidR="008C3D73" w:rsidRPr="007778CB">
        <w:rPr>
          <w:rFonts w:ascii="Calibri" w:hAnsi="Calibri" w:cs="Calibri"/>
          <w:color w:val="00B0F0"/>
          <w:sz w:val="22"/>
          <w:szCs w:val="22"/>
        </w:rPr>
        <w:t>) direction (</w:t>
      </w:r>
      <w:proofErr w:type="gramStart"/>
      <w:r w:rsidR="008C3D73" w:rsidRPr="007778CB">
        <w:rPr>
          <w:rFonts w:ascii="Calibri" w:hAnsi="Calibri" w:cs="Calibri"/>
          <w:color w:val="00B0F0"/>
          <w:sz w:val="22"/>
          <w:szCs w:val="22"/>
        </w:rPr>
        <w:t>a,b</w:t>
      </w:r>
      <w:proofErr w:type="gramEnd"/>
      <w:r w:rsidR="008C3D73" w:rsidRPr="007778CB">
        <w:rPr>
          <w:rFonts w:ascii="Calibri" w:hAnsi="Calibri" w:cs="Calibri"/>
          <w:color w:val="00B0F0"/>
          <w:sz w:val="22"/>
          <w:szCs w:val="22"/>
        </w:rPr>
        <w:t xml:space="preserve">) </w:t>
      </w:r>
      <w:r w:rsidR="008C3D73">
        <w:rPr>
          <w:rFonts w:ascii="Calibri" w:hAnsi="Calibri" w:cs="Calibri"/>
          <w:color w:val="00B0F0"/>
          <w:sz w:val="22"/>
          <w:szCs w:val="22"/>
        </w:rPr>
        <w:t xml:space="preserve">Results of simulations analogue to </w:t>
      </w:r>
      <w:r w:rsidR="008C3D73" w:rsidRPr="007778CB">
        <w:rPr>
          <w:rFonts w:ascii="Calibri" w:hAnsi="Calibri" w:cs="Calibri"/>
          <w:color w:val="00B0F0"/>
          <w:sz w:val="22"/>
          <w:szCs w:val="22"/>
        </w:rPr>
        <w:t>Fig. 3</w:t>
      </w:r>
      <w:r w:rsidR="008C3D73">
        <w:rPr>
          <w:rFonts w:ascii="Calibri" w:hAnsi="Calibri" w:cs="Calibri"/>
          <w:color w:val="00B0F0"/>
          <w:sz w:val="22"/>
          <w:szCs w:val="22"/>
        </w:rPr>
        <w:t>(</w:t>
      </w:r>
      <w:proofErr w:type="spellStart"/>
      <w:r w:rsidR="008C3D73">
        <w:rPr>
          <w:rFonts w:ascii="Calibri" w:hAnsi="Calibri" w:cs="Calibri"/>
          <w:color w:val="00B0F0"/>
          <w:sz w:val="22"/>
          <w:szCs w:val="22"/>
        </w:rPr>
        <w:t>a,b</w:t>
      </w:r>
      <w:proofErr w:type="spellEnd"/>
      <w:r w:rsidR="008C3D73">
        <w:rPr>
          <w:rFonts w:ascii="Calibri" w:hAnsi="Calibri" w:cs="Calibri"/>
          <w:color w:val="00B0F0"/>
          <w:sz w:val="22"/>
          <w:szCs w:val="22"/>
        </w:rPr>
        <w:t>)</w:t>
      </w:r>
      <w:r w:rsidR="008C3D73" w:rsidRPr="007778CB">
        <w:rPr>
          <w:rFonts w:ascii="Calibri" w:hAnsi="Calibri" w:cs="Calibri"/>
          <w:color w:val="00B0F0"/>
          <w:sz w:val="22"/>
          <w:szCs w:val="22"/>
        </w:rPr>
        <w:t xml:space="preserve"> and (</w:t>
      </w:r>
      <w:proofErr w:type="spellStart"/>
      <w:r w:rsidR="008C3D73" w:rsidRPr="007778CB">
        <w:rPr>
          <w:rFonts w:ascii="Calibri" w:hAnsi="Calibri" w:cs="Calibri"/>
          <w:color w:val="00B0F0"/>
          <w:sz w:val="22"/>
          <w:szCs w:val="22"/>
        </w:rPr>
        <w:t>c,d</w:t>
      </w:r>
      <w:proofErr w:type="spellEnd"/>
      <w:r w:rsidR="008C3D73" w:rsidRPr="007778CB">
        <w:rPr>
          <w:rFonts w:ascii="Calibri" w:hAnsi="Calibri" w:cs="Calibri"/>
          <w:color w:val="00B0F0"/>
          <w:sz w:val="22"/>
          <w:szCs w:val="22"/>
        </w:rPr>
        <w:t xml:space="preserve">) </w:t>
      </w:r>
      <w:r w:rsidR="008C3D73">
        <w:rPr>
          <w:rFonts w:ascii="Calibri" w:hAnsi="Calibri" w:cs="Calibri"/>
          <w:color w:val="00B0F0"/>
          <w:sz w:val="22"/>
          <w:szCs w:val="22"/>
        </w:rPr>
        <w:t xml:space="preserve">analogue to </w:t>
      </w:r>
      <w:r w:rsidR="008C3D73" w:rsidRPr="007778CB">
        <w:rPr>
          <w:rFonts w:ascii="Calibri" w:hAnsi="Calibri" w:cs="Calibri"/>
          <w:color w:val="00B0F0"/>
          <w:sz w:val="22"/>
          <w:szCs w:val="22"/>
        </w:rPr>
        <w:t>Fig. 4</w:t>
      </w:r>
      <w:r w:rsidR="008C3D73">
        <w:rPr>
          <w:rFonts w:ascii="Calibri" w:hAnsi="Calibri" w:cs="Calibri"/>
          <w:color w:val="00B0F0"/>
          <w:sz w:val="22"/>
          <w:szCs w:val="22"/>
        </w:rPr>
        <w:t xml:space="preserve"> (</w:t>
      </w:r>
      <w:proofErr w:type="spellStart"/>
      <w:r w:rsidR="008C3D73">
        <w:rPr>
          <w:rFonts w:ascii="Calibri" w:hAnsi="Calibri" w:cs="Calibri"/>
          <w:color w:val="00B0F0"/>
          <w:sz w:val="22"/>
          <w:szCs w:val="22"/>
        </w:rPr>
        <w:t>a,b</w:t>
      </w:r>
      <w:proofErr w:type="spellEnd"/>
      <w:r w:rsidR="008C3D73">
        <w:rPr>
          <w:rFonts w:ascii="Calibri" w:hAnsi="Calibri" w:cs="Calibri"/>
          <w:color w:val="00B0F0"/>
          <w:sz w:val="22"/>
          <w:szCs w:val="22"/>
        </w:rPr>
        <w:t>).</w:t>
      </w:r>
      <w:r w:rsidR="008C3D73" w:rsidRPr="007778CB">
        <w:rPr>
          <w:rFonts w:ascii="Calibri" w:hAnsi="Calibri" w:cs="Calibri"/>
          <w:color w:val="00B0F0"/>
          <w:sz w:val="22"/>
          <w:szCs w:val="22"/>
        </w:rPr>
        <w:t xml:space="preserve">. </w:t>
      </w:r>
      <w:r w:rsidR="008C3D73">
        <w:rPr>
          <w:rFonts w:ascii="Calibri" w:hAnsi="Calibri" w:cs="Calibri"/>
          <w:color w:val="00B0F0"/>
          <w:sz w:val="22"/>
          <w:szCs w:val="22"/>
        </w:rPr>
        <w:t>The comparison to Figs. 3 and 4 shows essentially no difference for this probe field polarization.</w:t>
      </w:r>
    </w:p>
    <w:p w14:paraId="641CF910" w14:textId="468BC9DB" w:rsidR="008C3D73" w:rsidRDefault="008C3D73" w:rsidP="008C3D73">
      <w:pPr>
        <w:pStyle w:val="ImageCaption"/>
        <w:jc w:val="both"/>
        <w:rPr>
          <w:rFonts w:ascii="Calibri" w:hAnsi="Calibri" w:cs="Calibri"/>
          <w:color w:val="00B0F0"/>
          <w:sz w:val="22"/>
          <w:szCs w:val="22"/>
        </w:rPr>
      </w:pPr>
    </w:p>
    <w:p w14:paraId="7BCBB7BD" w14:textId="62564D12" w:rsidR="008C3D73" w:rsidRDefault="008C3D73" w:rsidP="008C3D73">
      <w:pPr>
        <w:pStyle w:val="ImageCaption"/>
        <w:jc w:val="both"/>
        <w:rPr>
          <w:rFonts w:ascii="Calibri" w:hAnsi="Calibri" w:cs="Calibri"/>
          <w:color w:val="00B0F0"/>
          <w:sz w:val="22"/>
          <w:szCs w:val="22"/>
        </w:rPr>
      </w:pPr>
      <w:r>
        <w:rPr>
          <w:noProof/>
        </w:rPr>
        <w:lastRenderedPageBreak/>
        <w:drawing>
          <wp:inline distT="0" distB="0" distL="0" distR="0" wp14:anchorId="3B0BE43F" wp14:editId="4CF9B158">
            <wp:extent cx="5731510" cy="2891790"/>
            <wp:effectExtent l="0" t="0" r="254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10"/>
                    <a:stretch/>
                  </pic:blipFill>
                  <pic:spPr bwMode="auto">
                    <a:xfrm>
                      <a:off x="0" y="0"/>
                      <a:ext cx="5731510" cy="2891790"/>
                    </a:xfrm>
                    <a:prstGeom prst="rect">
                      <a:avLst/>
                    </a:prstGeom>
                  </pic:spPr>
                </pic:pic>
              </a:graphicData>
            </a:graphic>
          </wp:inline>
        </w:drawing>
      </w:r>
    </w:p>
    <w:p w14:paraId="23D78947" w14:textId="1EBA2530" w:rsidR="008C3D73" w:rsidRDefault="008C3D73" w:rsidP="008C3D73">
      <w:pPr>
        <w:pStyle w:val="ImageCaption"/>
        <w:jc w:val="both"/>
        <w:rPr>
          <w:rFonts w:ascii="Calibri" w:hAnsi="Calibri" w:cs="Calibri"/>
          <w:color w:val="00B0F0"/>
          <w:sz w:val="22"/>
          <w:szCs w:val="22"/>
        </w:rPr>
      </w:pPr>
    </w:p>
    <w:p w14:paraId="1009E90B" w14:textId="27F92284" w:rsidR="008C3D73" w:rsidRDefault="005A3E01" w:rsidP="008C3D73">
      <w:pPr>
        <w:pStyle w:val="Caption"/>
        <w:jc w:val="both"/>
        <w:rPr>
          <w:rFonts w:ascii="Calibri" w:hAnsi="Calibri" w:cs="Calibri"/>
          <w:color w:val="00B0F0"/>
          <w:sz w:val="22"/>
          <w:szCs w:val="22"/>
        </w:rPr>
      </w:pPr>
      <w:r w:rsidRPr="000F41FE">
        <w:rPr>
          <w:rFonts w:ascii="Calibri" w:hAnsi="Calibri" w:cs="Calibri"/>
          <w:b/>
          <w:bCs/>
          <w:color w:val="00B0F0"/>
          <w:sz w:val="22"/>
          <w:szCs w:val="22"/>
        </w:rPr>
        <w:t>Extended Data Fig.</w:t>
      </w:r>
      <w:r w:rsidR="008C3D73" w:rsidRPr="000F41FE">
        <w:rPr>
          <w:rFonts w:ascii="Calibri" w:hAnsi="Calibri" w:cs="Calibri"/>
          <w:b/>
          <w:bCs/>
          <w:color w:val="00B0F0"/>
          <w:sz w:val="22"/>
          <w:szCs w:val="22"/>
        </w:rPr>
        <w:t xml:space="preserve"> 6: Mach–Zehnder interferometric setup.</w:t>
      </w:r>
      <w:r w:rsidR="008C3D73" w:rsidRPr="00C27476">
        <w:rPr>
          <w:rFonts w:ascii="Calibri" w:hAnsi="Calibri" w:cs="Calibri"/>
          <w:color w:val="00B0F0"/>
          <w:sz w:val="22"/>
          <w:szCs w:val="22"/>
        </w:rPr>
        <w:t xml:space="preserve"> The acronyms</w:t>
      </w:r>
      <w:r w:rsidR="008C3D73">
        <w:rPr>
          <w:rFonts w:ascii="Calibri" w:hAnsi="Calibri" w:cs="Calibri"/>
          <w:color w:val="00B0F0"/>
          <w:sz w:val="22"/>
          <w:szCs w:val="22"/>
        </w:rPr>
        <w:t xml:space="preserve"> of the components </w:t>
      </w:r>
      <w:r w:rsidR="008C3D73" w:rsidRPr="00C27476">
        <w:rPr>
          <w:rFonts w:ascii="Calibri" w:hAnsi="Calibri" w:cs="Calibri"/>
          <w:color w:val="00B0F0"/>
          <w:sz w:val="22"/>
          <w:szCs w:val="22"/>
        </w:rPr>
        <w:t xml:space="preserve">have the following meaning: WP - Wollaston prism, F1 - Long pass filter, F2 - Short pass filter, F3 - Long pass filter, PD - Photodiode, TIA - </w:t>
      </w:r>
      <w:r w:rsidR="008C3D73">
        <w:rPr>
          <w:rFonts w:ascii="Calibri" w:hAnsi="Calibri" w:cs="Calibri"/>
          <w:color w:val="00B0F0"/>
          <w:sz w:val="22"/>
          <w:szCs w:val="22"/>
        </w:rPr>
        <w:t>T</w:t>
      </w:r>
      <w:r w:rsidR="008C3D73" w:rsidRPr="00C27476">
        <w:rPr>
          <w:rFonts w:ascii="Calibri" w:hAnsi="Calibri" w:cs="Calibri"/>
          <w:color w:val="00B0F0"/>
          <w:sz w:val="22"/>
          <w:szCs w:val="22"/>
        </w:rPr>
        <w:t xml:space="preserve">rans-impedance amplifier, BS - Beam splitter, DBS </w:t>
      </w:r>
      <w:r w:rsidR="008C3D73">
        <w:rPr>
          <w:rFonts w:ascii="Calibri" w:hAnsi="Calibri" w:cs="Calibri"/>
          <w:color w:val="00B0F0"/>
          <w:sz w:val="22"/>
          <w:szCs w:val="22"/>
        </w:rPr>
        <w:t>–</w:t>
      </w:r>
      <w:r w:rsidR="008C3D73" w:rsidRPr="00C27476">
        <w:rPr>
          <w:rFonts w:ascii="Calibri" w:hAnsi="Calibri" w:cs="Calibri"/>
          <w:color w:val="00B0F0"/>
          <w:sz w:val="22"/>
          <w:szCs w:val="22"/>
        </w:rPr>
        <w:t xml:space="preserve"> </w:t>
      </w:r>
      <w:r w:rsidR="008C3D73">
        <w:rPr>
          <w:rFonts w:ascii="Calibri" w:hAnsi="Calibri" w:cs="Calibri"/>
          <w:color w:val="00B0F0"/>
          <w:sz w:val="22"/>
          <w:szCs w:val="22"/>
        </w:rPr>
        <w:t>D</w:t>
      </w:r>
      <w:r w:rsidR="008C3D73" w:rsidRPr="00F24415">
        <w:rPr>
          <w:rFonts w:ascii="Calibri" w:hAnsi="Calibri" w:cs="Calibri"/>
          <w:color w:val="00B0F0"/>
          <w:sz w:val="22"/>
          <w:szCs w:val="22"/>
        </w:rPr>
        <w:t>ichroic</w:t>
      </w:r>
      <w:r w:rsidR="008C3D73" w:rsidRPr="00C27476">
        <w:rPr>
          <w:rFonts w:ascii="Calibri" w:hAnsi="Calibri" w:cs="Calibri"/>
          <w:color w:val="00B0F0"/>
          <w:sz w:val="22"/>
          <w:szCs w:val="22"/>
        </w:rPr>
        <w:t xml:space="preserve"> beam splitter, Pol. - Polarizer, </w:t>
      </w:r>
      <w:proofErr w:type="spellStart"/>
      <w:r w:rsidR="008C3D73" w:rsidRPr="00C27476">
        <w:rPr>
          <w:rFonts w:ascii="Calibri" w:hAnsi="Calibri" w:cs="Calibri"/>
          <w:color w:val="00B0F0"/>
          <w:sz w:val="22"/>
          <w:szCs w:val="22"/>
        </w:rPr>
        <w:t>WeP</w:t>
      </w:r>
      <w:proofErr w:type="spellEnd"/>
      <w:r w:rsidR="008C3D73" w:rsidRPr="00C27476">
        <w:rPr>
          <w:rFonts w:ascii="Calibri" w:hAnsi="Calibri" w:cs="Calibri"/>
          <w:color w:val="00B0F0"/>
          <w:sz w:val="22"/>
          <w:szCs w:val="22"/>
        </w:rPr>
        <w:t xml:space="preserve"> - Wedged pair, CM - Chirped mirrors, SHG - Second harmonic generation LiNbO</w:t>
      </w:r>
      <w:r w:rsidR="008C3D73" w:rsidRPr="00F32511">
        <w:rPr>
          <w:rFonts w:ascii="Calibri" w:hAnsi="Calibri" w:cs="Calibri"/>
          <w:color w:val="00B0F0"/>
          <w:sz w:val="22"/>
          <w:szCs w:val="22"/>
          <w:vertAlign w:val="subscript"/>
        </w:rPr>
        <w:t>3</w:t>
      </w:r>
      <w:r w:rsidR="008C3D73">
        <w:rPr>
          <w:rFonts w:ascii="Calibri" w:hAnsi="Calibri" w:cs="Calibri"/>
          <w:color w:val="00B0F0"/>
          <w:sz w:val="22"/>
          <w:szCs w:val="22"/>
        </w:rPr>
        <w:t xml:space="preserve"> </w:t>
      </w:r>
      <w:r w:rsidR="008C3D73" w:rsidRPr="00C27476">
        <w:rPr>
          <w:rFonts w:ascii="Calibri" w:hAnsi="Calibri" w:cs="Calibri"/>
          <w:color w:val="00B0F0"/>
          <w:sz w:val="22"/>
          <w:szCs w:val="22"/>
        </w:rPr>
        <w:t>crystal, CW - Continuous wave laser, LIA - Lock-in amplifier. A detailed description of the setup is provided in the text.</w:t>
      </w:r>
    </w:p>
    <w:p w14:paraId="3CB5820B" w14:textId="1A4AAF0C" w:rsidR="008C3D73" w:rsidRDefault="008C3D73" w:rsidP="008C3D73"/>
    <w:p w14:paraId="3E2A2B0A" w14:textId="72C1E3A4" w:rsidR="008C3D73" w:rsidRPr="008C3D73" w:rsidRDefault="008C3D73" w:rsidP="008C3D73">
      <w:r>
        <w:rPr>
          <w:rFonts w:ascii="Calibri" w:hAnsi="Calibri" w:cs="Calibri"/>
          <w:noProof/>
        </w:rPr>
        <w:drawing>
          <wp:inline distT="0" distB="0" distL="0" distR="0" wp14:anchorId="1346EF96" wp14:editId="54FAFC96">
            <wp:extent cx="5731510" cy="3542499"/>
            <wp:effectExtent l="0" t="0" r="2540" b="127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42499"/>
                    </a:xfrm>
                    <a:prstGeom prst="rect">
                      <a:avLst/>
                    </a:prstGeom>
                  </pic:spPr>
                </pic:pic>
              </a:graphicData>
            </a:graphic>
          </wp:inline>
        </w:drawing>
      </w:r>
    </w:p>
    <w:p w14:paraId="66316559" w14:textId="633B629D" w:rsidR="008C3D73" w:rsidRDefault="008C3D73" w:rsidP="008C3D73">
      <w:pPr>
        <w:pStyle w:val="ImageCaption"/>
        <w:jc w:val="both"/>
        <w:rPr>
          <w:rFonts w:ascii="Calibri" w:hAnsi="Calibri" w:cs="Calibri"/>
          <w:color w:val="00B0F0"/>
          <w:sz w:val="22"/>
          <w:szCs w:val="22"/>
          <w:lang w:val="en-GB"/>
        </w:rPr>
      </w:pPr>
    </w:p>
    <w:p w14:paraId="78431F36" w14:textId="7ABE8224" w:rsidR="008C3D73" w:rsidRDefault="005A3E01" w:rsidP="008C3D73">
      <w:pPr>
        <w:jc w:val="both"/>
        <w:rPr>
          <w:rFonts w:ascii="Calibri" w:hAnsi="Calibri" w:cs="Calibri"/>
          <w:i/>
          <w:color w:val="00B0F0"/>
        </w:rPr>
      </w:pPr>
      <w:r w:rsidRPr="000F41FE">
        <w:rPr>
          <w:rFonts w:ascii="Calibri" w:hAnsi="Calibri" w:cs="Calibri"/>
          <w:b/>
          <w:bCs/>
          <w:i/>
          <w:color w:val="00B0F0"/>
        </w:rPr>
        <w:lastRenderedPageBreak/>
        <w:t>Extended Data Fig.</w:t>
      </w:r>
      <w:r w:rsidR="008C3D73" w:rsidRPr="000F41FE">
        <w:rPr>
          <w:rFonts w:ascii="Calibri" w:hAnsi="Calibri" w:cs="Calibri"/>
          <w:b/>
          <w:bCs/>
          <w:i/>
          <w:color w:val="00B0F0"/>
        </w:rPr>
        <w:t xml:space="preserve"> 7: Spectral and temporal properties of the ω - 2ω trefoil pump pulses.</w:t>
      </w:r>
      <w:r w:rsidR="008C3D73" w:rsidRPr="00256CCB">
        <w:rPr>
          <w:rFonts w:ascii="Calibri" w:hAnsi="Calibri" w:cs="Calibri"/>
          <w:i/>
          <w:color w:val="00B0F0"/>
        </w:rPr>
        <w:t xml:space="preserve"> Subplot (a) shows the measured laser spectra recorded after the interferometer, right before the focusing objective to give an accurate representation of the laser pulses used. The laser pulses are picked off from the same region for </w:t>
      </w:r>
      <w:r w:rsidR="008C3D73" w:rsidRPr="0070752D">
        <w:rPr>
          <w:rFonts w:ascii="Calibri" w:hAnsi="Calibri" w:cs="Calibri"/>
          <w:i/>
          <w:color w:val="00B0F0"/>
        </w:rPr>
        <w:t>frequency-resolved optical gating (</w:t>
      </w:r>
      <w:r w:rsidR="008C3D73" w:rsidRPr="00256CCB">
        <w:rPr>
          <w:rFonts w:ascii="Calibri" w:hAnsi="Calibri" w:cs="Calibri"/>
          <w:i/>
          <w:color w:val="00B0F0"/>
        </w:rPr>
        <w:t>FROG</w:t>
      </w:r>
      <w:r w:rsidR="008C3D73">
        <w:rPr>
          <w:rFonts w:ascii="Calibri" w:hAnsi="Calibri" w:cs="Calibri"/>
          <w:i/>
          <w:color w:val="00B0F0"/>
        </w:rPr>
        <w:t>)</w:t>
      </w:r>
      <w:r w:rsidR="008C3D73" w:rsidRPr="00256CCB">
        <w:rPr>
          <w:rFonts w:ascii="Calibri" w:hAnsi="Calibri" w:cs="Calibri"/>
          <w:i/>
          <w:color w:val="00B0F0"/>
        </w:rPr>
        <w:t xml:space="preserve"> retrieval. The retrieved spectra and temporal profile along with their phases are shown in subplots (b) and (c), respectively.</w:t>
      </w:r>
      <w:r w:rsidR="008C3D73">
        <w:rPr>
          <w:rFonts w:ascii="Calibri" w:hAnsi="Calibri" w:cs="Calibri"/>
          <w:i/>
          <w:color w:val="00B0F0"/>
        </w:rPr>
        <w:t xml:space="preserve"> It suggests the pulse durations of about 26.1 and 48.0 fs for </w:t>
      </w:r>
      <w:r w:rsidR="008C3D73" w:rsidRPr="00256CCB">
        <w:rPr>
          <w:rFonts w:ascii="Calibri" w:hAnsi="Calibri" w:cs="Calibri"/>
          <w:i/>
          <w:color w:val="00B0F0"/>
        </w:rPr>
        <w:t>ω</w:t>
      </w:r>
      <w:r w:rsidR="008C3D73">
        <w:rPr>
          <w:rFonts w:ascii="Calibri" w:hAnsi="Calibri" w:cs="Calibri"/>
          <w:i/>
          <w:color w:val="00B0F0"/>
        </w:rPr>
        <w:t xml:space="preserve"> and</w:t>
      </w:r>
      <w:r w:rsidR="008C3D73" w:rsidRPr="00256CCB">
        <w:rPr>
          <w:rFonts w:ascii="Calibri" w:hAnsi="Calibri" w:cs="Calibri"/>
          <w:i/>
          <w:color w:val="00B0F0"/>
        </w:rPr>
        <w:t xml:space="preserve"> 2ω</w:t>
      </w:r>
      <w:r w:rsidR="008C3D73">
        <w:rPr>
          <w:rFonts w:ascii="Calibri" w:hAnsi="Calibri" w:cs="Calibri"/>
          <w:i/>
          <w:color w:val="00B0F0"/>
        </w:rPr>
        <w:t>, respectively.</w:t>
      </w:r>
    </w:p>
    <w:p w14:paraId="2FC8B2A3" w14:textId="4179D9D4" w:rsidR="008C3D73" w:rsidRDefault="008C3D73" w:rsidP="008C3D73">
      <w:pPr>
        <w:jc w:val="both"/>
        <w:rPr>
          <w:rFonts w:ascii="Calibri" w:hAnsi="Calibri" w:cs="Calibri"/>
          <w:i/>
          <w:color w:val="00B0F0"/>
        </w:rPr>
      </w:pPr>
    </w:p>
    <w:p w14:paraId="6DBB6116" w14:textId="494103C3" w:rsidR="008C3D73" w:rsidRPr="008C3D73" w:rsidRDefault="008C3D73" w:rsidP="008C3D73">
      <w:pPr>
        <w:jc w:val="both"/>
        <w:rPr>
          <w:rFonts w:ascii="Calibri" w:hAnsi="Calibri" w:cs="Calibri"/>
          <w:color w:val="00B0F0"/>
        </w:rPr>
      </w:pPr>
      <w:r>
        <w:rPr>
          <w:noProof/>
        </w:rPr>
        <w:drawing>
          <wp:inline distT="0" distB="0" distL="0" distR="0" wp14:anchorId="3A02C217" wp14:editId="40F9B6C3">
            <wp:extent cx="5731510" cy="2608580"/>
            <wp:effectExtent l="0" t="0" r="2540" b="1270"/>
            <wp:docPr id="11"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2"/>
                    <a:stretch/>
                  </pic:blipFill>
                  <pic:spPr bwMode="auto">
                    <a:xfrm>
                      <a:off x="0" y="0"/>
                      <a:ext cx="5731510" cy="2608580"/>
                    </a:xfrm>
                    <a:prstGeom prst="rect">
                      <a:avLst/>
                    </a:prstGeom>
                  </pic:spPr>
                </pic:pic>
              </a:graphicData>
            </a:graphic>
          </wp:inline>
        </w:drawing>
      </w:r>
    </w:p>
    <w:p w14:paraId="3E8C4ECB" w14:textId="2F861C94" w:rsidR="008C3D73" w:rsidRDefault="005A3E01" w:rsidP="008C3D73">
      <w:pPr>
        <w:pStyle w:val="Caption"/>
        <w:jc w:val="both"/>
        <w:rPr>
          <w:rFonts w:ascii="Calibri" w:hAnsi="Calibri" w:cs="Calibri"/>
          <w:color w:val="00B0F0"/>
          <w:sz w:val="22"/>
          <w:szCs w:val="22"/>
        </w:rPr>
      </w:pPr>
      <w:r w:rsidRPr="000F41FE">
        <w:rPr>
          <w:rFonts w:ascii="Calibri" w:hAnsi="Calibri" w:cs="Calibri"/>
          <w:b/>
          <w:bCs/>
          <w:color w:val="00B0F0"/>
          <w:sz w:val="22"/>
          <w:szCs w:val="22"/>
        </w:rPr>
        <w:t>Extended Data Fig.</w:t>
      </w:r>
      <w:r w:rsidR="008C3D73" w:rsidRPr="000F41FE">
        <w:rPr>
          <w:rFonts w:ascii="Calibri" w:hAnsi="Calibri" w:cs="Calibri"/>
          <w:b/>
          <w:bCs/>
          <w:color w:val="00B0F0"/>
          <w:sz w:val="22"/>
          <w:szCs w:val="22"/>
        </w:rPr>
        <w:t xml:space="preserve"> 8: Interferometric stability of the pump arms.</w:t>
      </w:r>
      <w:r w:rsidR="008C3D73" w:rsidRPr="00470C05">
        <w:rPr>
          <w:rFonts w:ascii="Calibri" w:hAnsi="Calibri" w:cs="Calibri"/>
          <w:color w:val="00B0F0"/>
          <w:sz w:val="22"/>
          <w:szCs w:val="22"/>
        </w:rPr>
        <w:t xml:space="preserve"> The relative displacement between the ω − 2ω pump arms is recorded while a piezo closed-loop stage controlling the displacement is swept over a period of ten minutes. The position read out by the stage is compared to that extracted from an additional CW interferometer to estimate the error in displacement mapping. A standard deviation in drift of 38.1 nm corresponds to an angular jitter of 4.6° in the trefoil pump structure.</w:t>
      </w:r>
    </w:p>
    <w:p w14:paraId="1194D0A5" w14:textId="1514F374" w:rsidR="008C3D73" w:rsidRDefault="008C3D73" w:rsidP="008C3D73"/>
    <w:p w14:paraId="5FCC74BE" w14:textId="41A7816D" w:rsidR="008C3D73" w:rsidRPr="008C3D73" w:rsidRDefault="008C3D73" w:rsidP="008C3D73">
      <w:pPr>
        <w:jc w:val="center"/>
      </w:pPr>
      <w:r>
        <w:rPr>
          <w:rFonts w:ascii="Calibri" w:hAnsi="Calibri" w:cs="Calibri"/>
          <w:noProof/>
        </w:rPr>
        <w:drawing>
          <wp:inline distT="0" distB="0" distL="0" distR="0" wp14:anchorId="521D1BB9" wp14:editId="41BD5BFA">
            <wp:extent cx="3454578" cy="2797319"/>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4578" cy="2797319"/>
                    </a:xfrm>
                    <a:prstGeom prst="rect">
                      <a:avLst/>
                    </a:prstGeom>
                  </pic:spPr>
                </pic:pic>
              </a:graphicData>
            </a:graphic>
          </wp:inline>
        </w:drawing>
      </w:r>
    </w:p>
    <w:p w14:paraId="1FCE0B18" w14:textId="68382569" w:rsidR="008C3D73" w:rsidRDefault="008C3D73"/>
    <w:p w14:paraId="157D5EB2" w14:textId="0046C3FF" w:rsidR="008C3D73" w:rsidRPr="00E764D5" w:rsidRDefault="005A3E01" w:rsidP="008C3D73">
      <w:pPr>
        <w:jc w:val="both"/>
        <w:rPr>
          <w:rFonts w:ascii="Calibri" w:hAnsi="Calibri" w:cs="Calibri"/>
          <w:i/>
          <w:color w:val="00B0F0"/>
        </w:rPr>
      </w:pPr>
      <w:r w:rsidRPr="000F41FE">
        <w:rPr>
          <w:rFonts w:ascii="Calibri" w:hAnsi="Calibri" w:cs="Calibri"/>
          <w:b/>
          <w:bCs/>
          <w:i/>
          <w:color w:val="00B0F0"/>
        </w:rPr>
        <w:t>Extended Data Fig.</w:t>
      </w:r>
      <w:r w:rsidR="008C3D73" w:rsidRPr="000F41FE">
        <w:rPr>
          <w:rFonts w:ascii="Calibri" w:hAnsi="Calibri" w:cs="Calibri"/>
          <w:b/>
          <w:bCs/>
          <w:i/>
          <w:color w:val="00B0F0"/>
        </w:rPr>
        <w:t xml:space="preserve"> </w:t>
      </w:r>
      <w:r w:rsidR="00AD4E63">
        <w:rPr>
          <w:rFonts w:ascii="Calibri" w:hAnsi="Calibri" w:cs="Calibri"/>
          <w:b/>
          <w:bCs/>
          <w:i/>
          <w:color w:val="00B0F0"/>
        </w:rPr>
        <w:t>9</w:t>
      </w:r>
      <w:r w:rsidR="008C3D73" w:rsidRPr="000F41FE">
        <w:rPr>
          <w:rFonts w:ascii="Calibri" w:hAnsi="Calibri" w:cs="Calibri"/>
          <w:b/>
          <w:bCs/>
          <w:i/>
          <w:color w:val="00B0F0"/>
        </w:rPr>
        <w:t xml:space="preserve">: </w:t>
      </w:r>
      <w:r w:rsidR="000F41FE" w:rsidRPr="000F41FE">
        <w:rPr>
          <w:rFonts w:ascii="Calibri" w:hAnsi="Calibri" w:cs="Calibri"/>
          <w:b/>
          <w:bCs/>
          <w:i/>
          <w:color w:val="00B0F0"/>
        </w:rPr>
        <w:t>S</w:t>
      </w:r>
      <w:r w:rsidR="008C3D73" w:rsidRPr="000F41FE">
        <w:rPr>
          <w:rFonts w:ascii="Calibri" w:hAnsi="Calibri" w:cs="Calibri"/>
          <w:b/>
          <w:bCs/>
          <w:i/>
          <w:color w:val="00B0F0"/>
        </w:rPr>
        <w:t>chematic representation of the microscope arrangement</w:t>
      </w:r>
      <w:r w:rsidR="000F41FE" w:rsidRPr="000F41FE">
        <w:rPr>
          <w:rFonts w:ascii="Calibri" w:hAnsi="Calibri" w:cs="Calibri"/>
          <w:b/>
          <w:bCs/>
          <w:i/>
          <w:color w:val="00B0F0"/>
        </w:rPr>
        <w:t>.</w:t>
      </w:r>
      <w:r w:rsidR="008C3D73" w:rsidRPr="00E764D5">
        <w:rPr>
          <w:rFonts w:ascii="Calibri" w:hAnsi="Calibri" w:cs="Calibri"/>
          <w:i/>
          <w:color w:val="00B0F0"/>
        </w:rPr>
        <w:t xml:space="preserve"> </w:t>
      </w:r>
      <w:r w:rsidR="003F7A76">
        <w:rPr>
          <w:rFonts w:ascii="Calibri" w:hAnsi="Calibri" w:cs="Calibri"/>
          <w:i/>
          <w:color w:val="00B0F0"/>
        </w:rPr>
        <w:t>A reflective objective with NA</w:t>
      </w:r>
      <w:r w:rsidR="0001232C">
        <w:rPr>
          <w:rFonts w:ascii="Calibri" w:hAnsi="Calibri" w:cs="Calibri"/>
          <w:i/>
          <w:color w:val="00B0F0"/>
        </w:rPr>
        <w:t xml:space="preserve">: 0.4 was </w:t>
      </w:r>
      <w:r w:rsidR="008C3D73" w:rsidRPr="00E764D5">
        <w:rPr>
          <w:rFonts w:ascii="Calibri" w:hAnsi="Calibri" w:cs="Calibri"/>
          <w:i/>
          <w:color w:val="00B0F0"/>
        </w:rPr>
        <w:t xml:space="preserve">used to </w:t>
      </w:r>
      <w:r w:rsidR="008C3D73">
        <w:rPr>
          <w:rFonts w:ascii="Calibri" w:hAnsi="Calibri" w:cs="Calibri"/>
          <w:i/>
          <w:color w:val="00B0F0"/>
        </w:rPr>
        <w:t xml:space="preserve">expose </w:t>
      </w:r>
      <w:r w:rsidR="008C3D73" w:rsidRPr="00E764D5">
        <w:rPr>
          <w:rFonts w:ascii="Calibri" w:hAnsi="Calibri" w:cs="Calibri"/>
          <w:i/>
          <w:color w:val="00B0F0"/>
        </w:rPr>
        <w:t xml:space="preserve">isolated </w:t>
      </w:r>
      <w:proofErr w:type="spellStart"/>
      <w:r w:rsidR="008C3D73" w:rsidRPr="00E764D5">
        <w:rPr>
          <w:rFonts w:ascii="Calibri" w:hAnsi="Calibri" w:cs="Calibri"/>
          <w:i/>
          <w:color w:val="00B0F0"/>
        </w:rPr>
        <w:t>hBN</w:t>
      </w:r>
      <w:proofErr w:type="spellEnd"/>
      <w:r w:rsidR="008C3D73" w:rsidRPr="00E764D5">
        <w:rPr>
          <w:rFonts w:ascii="Calibri" w:hAnsi="Calibri" w:cs="Calibri"/>
          <w:i/>
          <w:color w:val="00B0F0"/>
        </w:rPr>
        <w:t xml:space="preserve"> monolayer grains </w:t>
      </w:r>
      <w:r w:rsidR="008C3D73">
        <w:rPr>
          <w:rFonts w:ascii="Calibri" w:hAnsi="Calibri" w:cs="Calibri"/>
          <w:i/>
          <w:color w:val="00B0F0"/>
        </w:rPr>
        <w:t>with</w:t>
      </w:r>
      <w:r w:rsidR="008C3D73" w:rsidRPr="00E764D5">
        <w:rPr>
          <w:rFonts w:ascii="Calibri" w:hAnsi="Calibri" w:cs="Calibri"/>
          <w:i/>
          <w:color w:val="00B0F0"/>
        </w:rPr>
        <w:t xml:space="preserve"> tailored laser pulse</w:t>
      </w:r>
      <w:r w:rsidR="008C3D73">
        <w:rPr>
          <w:rFonts w:ascii="Calibri" w:hAnsi="Calibri" w:cs="Calibri"/>
          <w:i/>
          <w:color w:val="00B0F0"/>
        </w:rPr>
        <w:t>s</w:t>
      </w:r>
      <w:r w:rsidR="008C3D73" w:rsidRPr="00E764D5">
        <w:rPr>
          <w:rFonts w:ascii="Calibri" w:hAnsi="Calibri" w:cs="Calibri"/>
          <w:i/>
          <w:color w:val="00B0F0"/>
        </w:rPr>
        <w:t>.</w:t>
      </w:r>
      <w:r w:rsidR="003E51BA">
        <w:rPr>
          <w:rFonts w:ascii="Calibri" w:hAnsi="Calibri" w:cs="Calibri"/>
          <w:i/>
          <w:color w:val="00B0F0"/>
        </w:rPr>
        <w:t xml:space="preserve"> On the outpu</w:t>
      </w:r>
      <w:r w:rsidR="00B109EE">
        <w:rPr>
          <w:rFonts w:ascii="Calibri" w:hAnsi="Calibri" w:cs="Calibri"/>
          <w:i/>
          <w:color w:val="00B0F0"/>
        </w:rPr>
        <w:t xml:space="preserve">t side a transmission objective of NA: 0.45 was used. </w:t>
      </w:r>
      <w:r w:rsidR="00EE0FB4">
        <w:rPr>
          <w:rFonts w:ascii="Calibri" w:hAnsi="Calibri" w:cs="Calibri"/>
          <w:i/>
          <w:color w:val="00B0F0"/>
        </w:rPr>
        <w:t xml:space="preserve">This focusing configuration results </w:t>
      </w:r>
      <w:proofErr w:type="gramStart"/>
      <w:r w:rsidR="00EE0FB4">
        <w:rPr>
          <w:rFonts w:ascii="Calibri" w:hAnsi="Calibri" w:cs="Calibri"/>
          <w:i/>
          <w:color w:val="00B0F0"/>
        </w:rPr>
        <w:t>in</w:t>
      </w:r>
      <w:proofErr w:type="gramEnd"/>
      <w:r w:rsidR="00EE0FB4">
        <w:rPr>
          <w:rFonts w:ascii="Calibri" w:hAnsi="Calibri" w:cs="Calibri"/>
          <w:i/>
          <w:color w:val="00B0F0"/>
        </w:rPr>
        <w:t xml:space="preserve"> a focal spot size</w:t>
      </w:r>
      <w:r w:rsidR="0050248C">
        <w:rPr>
          <w:rFonts w:ascii="Calibri" w:hAnsi="Calibri" w:cs="Calibri"/>
          <w:i/>
          <w:color w:val="00B0F0"/>
        </w:rPr>
        <w:t xml:space="preserve"> (</w:t>
      </w:r>
      <w:r w:rsidR="003D14C2">
        <w:rPr>
          <w:rFonts w:ascii="Calibri" w:hAnsi="Calibri" w:cs="Calibri"/>
          <w:i/>
          <w:color w:val="00B0F0"/>
        </w:rPr>
        <w:t>w</w:t>
      </w:r>
      <w:r w:rsidR="0050248C" w:rsidRPr="00057A6C">
        <w:rPr>
          <w:rFonts w:ascii="Calibri" w:hAnsi="Calibri" w:cs="Calibri"/>
          <w:i/>
          <w:color w:val="00B0F0"/>
          <w:vertAlign w:val="subscript"/>
        </w:rPr>
        <w:t>o</w:t>
      </w:r>
      <w:r w:rsidR="0050248C">
        <w:rPr>
          <w:rFonts w:ascii="Calibri" w:hAnsi="Calibri" w:cs="Calibri"/>
          <w:i/>
          <w:color w:val="00B0F0"/>
        </w:rPr>
        <w:t>)</w:t>
      </w:r>
      <w:r w:rsidR="00EE0FB4">
        <w:rPr>
          <w:rFonts w:ascii="Calibri" w:hAnsi="Calibri" w:cs="Calibri"/>
          <w:i/>
          <w:color w:val="00B0F0"/>
        </w:rPr>
        <w:t xml:space="preserve"> </w:t>
      </w:r>
      <w:r w:rsidR="00057A6C">
        <w:rPr>
          <w:rFonts w:ascii="Calibri" w:hAnsi="Calibri" w:cs="Calibri"/>
          <w:i/>
          <w:color w:val="00B0F0"/>
        </w:rPr>
        <w:t xml:space="preserve">of about </w:t>
      </w:r>
      <w:r w:rsidR="00B81EC7">
        <w:rPr>
          <w:rFonts w:ascii="Calibri" w:hAnsi="Calibri" w:cs="Calibri"/>
          <w:i/>
          <w:color w:val="00B0F0"/>
        </w:rPr>
        <w:t>10</w:t>
      </w:r>
      <w:r w:rsidR="001F25EC" w:rsidRPr="001F25EC">
        <w:rPr>
          <w:rFonts w:ascii="Calibri" w:hAnsi="Calibri" w:cs="Calibri"/>
          <w:i/>
          <w:color w:val="00B0F0"/>
        </w:rPr>
        <w:t>.</w:t>
      </w:r>
      <w:r w:rsidR="00B81EC7">
        <w:rPr>
          <w:rFonts w:ascii="Calibri" w:hAnsi="Calibri" w:cs="Calibri"/>
          <w:i/>
          <w:color w:val="00B0F0"/>
        </w:rPr>
        <w:t>0</w:t>
      </w:r>
      <w:r w:rsidR="0050248C">
        <w:rPr>
          <w:rFonts w:ascii="Calibri" w:hAnsi="Calibri" w:cs="Calibri"/>
          <w:i/>
          <w:color w:val="00B0F0"/>
        </w:rPr>
        <w:t xml:space="preserve"> </w:t>
      </w:r>
      <w:r w:rsidR="0050248C" w:rsidRPr="0050248C">
        <w:rPr>
          <w:rFonts w:ascii="Calibri" w:hAnsi="Calibri" w:cs="Calibri"/>
          <w:i/>
          <w:color w:val="00B0F0"/>
        </w:rPr>
        <w:t>µm</w:t>
      </w:r>
      <w:r w:rsidR="0050248C">
        <w:rPr>
          <w:rFonts w:ascii="Calibri" w:hAnsi="Calibri" w:cs="Calibri"/>
          <w:i/>
          <w:color w:val="00B0F0"/>
        </w:rPr>
        <w:t xml:space="preserve"> and </w:t>
      </w:r>
      <w:r w:rsidR="001D70B2" w:rsidRPr="000F765B">
        <w:rPr>
          <w:rFonts w:ascii="Calibri" w:hAnsi="Calibri" w:cs="Calibri"/>
          <w:i/>
          <w:color w:val="00B0F0"/>
        </w:rPr>
        <w:t>Rayleigh length (</w:t>
      </w:r>
      <w:r w:rsidR="00820A5D" w:rsidRPr="000F765B">
        <w:rPr>
          <w:rFonts w:ascii="Calibri" w:hAnsi="Calibri" w:cs="Calibri"/>
          <w:i/>
          <w:color w:val="00B0F0"/>
        </w:rPr>
        <w:t>Z</w:t>
      </w:r>
      <w:r w:rsidR="00820A5D" w:rsidRPr="000F765B">
        <w:rPr>
          <w:rFonts w:ascii="Calibri" w:hAnsi="Calibri" w:cs="Calibri"/>
          <w:i/>
          <w:color w:val="00B0F0"/>
          <w:vertAlign w:val="subscript"/>
        </w:rPr>
        <w:t>R</w:t>
      </w:r>
      <w:r w:rsidR="001D70B2" w:rsidRPr="000F765B">
        <w:rPr>
          <w:rFonts w:ascii="Calibri" w:hAnsi="Calibri" w:cs="Calibri"/>
          <w:i/>
          <w:color w:val="00B0F0"/>
        </w:rPr>
        <w:t>)</w:t>
      </w:r>
      <w:r w:rsidR="00820A5D" w:rsidRPr="000F765B">
        <w:rPr>
          <w:rFonts w:ascii="Calibri" w:hAnsi="Calibri" w:cs="Calibri"/>
          <w:i/>
          <w:color w:val="00B0F0"/>
        </w:rPr>
        <w:t xml:space="preserve"> </w:t>
      </w:r>
      <w:r w:rsidR="000F765B" w:rsidRPr="000F765B">
        <w:rPr>
          <w:rFonts w:ascii="Calibri" w:hAnsi="Calibri" w:cs="Calibri"/>
          <w:i/>
          <w:color w:val="00B0F0"/>
        </w:rPr>
        <w:t xml:space="preserve">below 157 </w:t>
      </w:r>
      <w:r w:rsidR="000F765B" w:rsidRPr="0050248C">
        <w:rPr>
          <w:rFonts w:ascii="Calibri" w:hAnsi="Calibri" w:cs="Calibri"/>
          <w:i/>
          <w:color w:val="00B0F0"/>
        </w:rPr>
        <w:t>µm</w:t>
      </w:r>
      <w:r w:rsidR="003D14C2">
        <w:rPr>
          <w:rFonts w:ascii="Calibri" w:hAnsi="Calibri" w:cs="Calibri"/>
          <w:i/>
          <w:color w:val="00B0F0"/>
        </w:rPr>
        <w:t xml:space="preserve"> for 2 </w:t>
      </w:r>
      <w:r w:rsidR="003D14C2" w:rsidRPr="0050248C">
        <w:rPr>
          <w:rFonts w:ascii="Calibri" w:hAnsi="Calibri" w:cs="Calibri"/>
          <w:i/>
          <w:color w:val="00B0F0"/>
        </w:rPr>
        <w:t>µm</w:t>
      </w:r>
      <w:r w:rsidR="003D14C2">
        <w:rPr>
          <w:rFonts w:ascii="Calibri" w:hAnsi="Calibri" w:cs="Calibri"/>
          <w:i/>
          <w:color w:val="00B0F0"/>
        </w:rPr>
        <w:t xml:space="preserve"> wavele</w:t>
      </w:r>
      <w:r w:rsidR="00314E9A">
        <w:rPr>
          <w:rFonts w:ascii="Calibri" w:hAnsi="Calibri" w:cs="Calibri"/>
          <w:i/>
          <w:color w:val="00B0F0"/>
        </w:rPr>
        <w:t xml:space="preserve">ngth </w:t>
      </w:r>
      <w:r w:rsidR="00D91C92">
        <w:rPr>
          <w:rFonts w:ascii="Calibri" w:hAnsi="Calibri" w:cs="Calibri"/>
          <w:i/>
          <w:color w:val="00B0F0"/>
        </w:rPr>
        <w:t xml:space="preserve">pump </w:t>
      </w:r>
      <w:r w:rsidR="00FE726D">
        <w:rPr>
          <w:rFonts w:ascii="Calibri" w:hAnsi="Calibri" w:cs="Calibri"/>
          <w:i/>
          <w:color w:val="00B0F0"/>
        </w:rPr>
        <w:t>component</w:t>
      </w:r>
      <w:r w:rsidR="00314E9A">
        <w:rPr>
          <w:rFonts w:ascii="Calibri" w:hAnsi="Calibri" w:cs="Calibri"/>
          <w:i/>
          <w:color w:val="00B0F0"/>
        </w:rPr>
        <w:t xml:space="preserve">. For 1 </w:t>
      </w:r>
      <w:r w:rsidR="00314E9A" w:rsidRPr="0050248C">
        <w:rPr>
          <w:rFonts w:ascii="Calibri" w:hAnsi="Calibri" w:cs="Calibri"/>
          <w:i/>
          <w:color w:val="00B0F0"/>
        </w:rPr>
        <w:t>µm</w:t>
      </w:r>
      <w:r w:rsidR="00314E9A" w:rsidRPr="00314E9A">
        <w:rPr>
          <w:rFonts w:ascii="Calibri" w:hAnsi="Calibri" w:cs="Calibri"/>
          <w:i/>
          <w:color w:val="00B0F0"/>
        </w:rPr>
        <w:t xml:space="preserve"> </w:t>
      </w:r>
      <w:r w:rsidR="00314E9A">
        <w:rPr>
          <w:rFonts w:ascii="Calibri" w:hAnsi="Calibri" w:cs="Calibri"/>
          <w:i/>
          <w:color w:val="00B0F0"/>
        </w:rPr>
        <w:t xml:space="preserve">wavelength </w:t>
      </w:r>
      <w:r w:rsidR="00D91C92">
        <w:rPr>
          <w:rFonts w:ascii="Calibri" w:hAnsi="Calibri" w:cs="Calibri"/>
          <w:i/>
          <w:color w:val="00B0F0"/>
        </w:rPr>
        <w:t xml:space="preserve">pump </w:t>
      </w:r>
      <w:r w:rsidR="00FE726D">
        <w:rPr>
          <w:rFonts w:ascii="Calibri" w:hAnsi="Calibri" w:cs="Calibri"/>
          <w:i/>
          <w:color w:val="00B0F0"/>
        </w:rPr>
        <w:t>component</w:t>
      </w:r>
      <w:r w:rsidR="00314E9A">
        <w:rPr>
          <w:rFonts w:ascii="Calibri" w:hAnsi="Calibri" w:cs="Calibri"/>
          <w:i/>
          <w:color w:val="00B0F0"/>
        </w:rPr>
        <w:t xml:space="preserve"> these numbers are </w:t>
      </w:r>
      <w:r w:rsidR="00D620CD">
        <w:rPr>
          <w:rFonts w:ascii="Calibri" w:hAnsi="Calibri" w:cs="Calibri"/>
          <w:i/>
          <w:color w:val="00B0F0"/>
        </w:rPr>
        <w:t>8.0</w:t>
      </w:r>
      <w:r w:rsidR="00AD0099" w:rsidRPr="00AD0099">
        <w:rPr>
          <w:rFonts w:ascii="Calibri" w:hAnsi="Calibri" w:cs="Calibri"/>
          <w:i/>
          <w:color w:val="00B0F0"/>
        </w:rPr>
        <w:t xml:space="preserve"> </w:t>
      </w:r>
      <w:r w:rsidR="00AD0099" w:rsidRPr="0050248C">
        <w:rPr>
          <w:rFonts w:ascii="Calibri" w:hAnsi="Calibri" w:cs="Calibri"/>
          <w:i/>
          <w:color w:val="00B0F0"/>
        </w:rPr>
        <w:t>µm</w:t>
      </w:r>
      <w:r w:rsidR="00031EBA" w:rsidRPr="00AD0099">
        <w:rPr>
          <w:rFonts w:ascii="Calibri" w:hAnsi="Calibri" w:cs="Calibri"/>
          <w:i/>
          <w:color w:val="00B0F0"/>
        </w:rPr>
        <w:t xml:space="preserve"> and </w:t>
      </w:r>
      <w:r w:rsidR="00AD0099" w:rsidRPr="00AD0099">
        <w:rPr>
          <w:rFonts w:ascii="Calibri" w:hAnsi="Calibri" w:cs="Calibri"/>
          <w:i/>
          <w:color w:val="00B0F0"/>
        </w:rPr>
        <w:t>201 µm</w:t>
      </w:r>
      <w:r w:rsidR="00AD0099">
        <w:rPr>
          <w:rFonts w:ascii="Calibri" w:hAnsi="Calibri" w:cs="Calibri"/>
          <w:i/>
          <w:color w:val="00B0F0"/>
        </w:rPr>
        <w:t>, respectively.</w:t>
      </w:r>
      <w:r w:rsidR="000455FE">
        <w:rPr>
          <w:rFonts w:ascii="Calibri" w:hAnsi="Calibri" w:cs="Calibri"/>
          <w:i/>
          <w:color w:val="00B0F0"/>
        </w:rPr>
        <w:t xml:space="preserve"> </w:t>
      </w:r>
      <w:r w:rsidR="00865A80">
        <w:rPr>
          <w:rFonts w:ascii="Calibri" w:hAnsi="Calibri" w:cs="Calibri"/>
          <w:i/>
          <w:color w:val="00B0F0"/>
        </w:rPr>
        <w:t xml:space="preserve">See </w:t>
      </w:r>
      <w:r w:rsidR="00865A80" w:rsidRPr="00865A80">
        <w:rPr>
          <w:rFonts w:ascii="Calibri" w:hAnsi="Calibri" w:cs="Calibri"/>
          <w:i/>
          <w:color w:val="00B0F0"/>
        </w:rPr>
        <w:t>Extended Data Fig. 9</w:t>
      </w:r>
      <w:r w:rsidR="00865A80">
        <w:rPr>
          <w:rFonts w:ascii="Calibri" w:hAnsi="Calibri" w:cs="Calibri"/>
          <w:i/>
          <w:color w:val="00B0F0"/>
        </w:rPr>
        <w:t xml:space="preserve"> for the experimental data.</w:t>
      </w:r>
    </w:p>
    <w:p w14:paraId="4D00099B" w14:textId="11BD00B1" w:rsidR="008C3D73" w:rsidRDefault="008C3D73"/>
    <w:p w14:paraId="218A5E5D" w14:textId="3EF2A25A" w:rsidR="008C3D73" w:rsidRDefault="008C3D73">
      <w:r>
        <w:rPr>
          <w:rFonts w:ascii="Calibri" w:hAnsi="Calibri" w:cs="Calibri"/>
          <w:noProof/>
        </w:rPr>
        <w:drawing>
          <wp:inline distT="0" distB="0" distL="0" distR="0" wp14:anchorId="767D334D" wp14:editId="6777348E">
            <wp:extent cx="5731510" cy="1568205"/>
            <wp:effectExtent l="0" t="0" r="2540" b="0"/>
            <wp:docPr id="13" name="Picture 13"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568205"/>
                    </a:xfrm>
                    <a:prstGeom prst="rect">
                      <a:avLst/>
                    </a:prstGeom>
                  </pic:spPr>
                </pic:pic>
              </a:graphicData>
            </a:graphic>
          </wp:inline>
        </w:drawing>
      </w:r>
    </w:p>
    <w:p w14:paraId="0D6A37FD" w14:textId="6B4A252C" w:rsidR="008C3D73" w:rsidRDefault="005A3E01" w:rsidP="008C3D73">
      <w:pPr>
        <w:jc w:val="both"/>
        <w:rPr>
          <w:rFonts w:ascii="Calibri" w:hAnsi="Calibri" w:cs="Calibri"/>
          <w:i/>
          <w:color w:val="00B0F0"/>
        </w:rPr>
      </w:pPr>
      <w:r w:rsidRPr="00CD296C">
        <w:rPr>
          <w:rFonts w:ascii="Calibri" w:hAnsi="Calibri" w:cs="Calibri"/>
          <w:b/>
          <w:bCs/>
          <w:i/>
          <w:color w:val="00B0F0"/>
        </w:rPr>
        <w:t>Extended Data Fig.</w:t>
      </w:r>
      <w:r w:rsidR="008C3D73" w:rsidRPr="00CD296C">
        <w:rPr>
          <w:rFonts w:ascii="Calibri" w:hAnsi="Calibri" w:cs="Calibri"/>
          <w:b/>
          <w:bCs/>
          <w:i/>
          <w:color w:val="00B0F0"/>
        </w:rPr>
        <w:t xml:space="preserve"> </w:t>
      </w:r>
      <w:r w:rsidR="00AD4E63">
        <w:rPr>
          <w:rFonts w:ascii="Calibri" w:hAnsi="Calibri" w:cs="Calibri"/>
          <w:b/>
          <w:bCs/>
          <w:i/>
          <w:color w:val="00B0F0"/>
        </w:rPr>
        <w:t>10</w:t>
      </w:r>
      <w:r w:rsidR="008C3D73" w:rsidRPr="00CD296C">
        <w:rPr>
          <w:rFonts w:ascii="Calibri" w:hAnsi="Calibri" w:cs="Calibri"/>
          <w:b/>
          <w:bCs/>
          <w:i/>
          <w:color w:val="00B0F0"/>
        </w:rPr>
        <w:t>: Beam profile cross-section</w:t>
      </w:r>
      <w:r w:rsidR="00CD296C">
        <w:rPr>
          <w:rFonts w:ascii="Calibri" w:hAnsi="Calibri" w:cs="Calibri"/>
          <w:b/>
          <w:bCs/>
          <w:i/>
          <w:color w:val="00B0F0"/>
        </w:rPr>
        <w:t>.</w:t>
      </w:r>
      <w:r w:rsidR="008C3D73" w:rsidRPr="000D295B">
        <w:rPr>
          <w:rFonts w:ascii="Calibri" w:hAnsi="Calibri" w:cs="Calibri"/>
          <w:i/>
          <w:color w:val="00B0F0"/>
        </w:rPr>
        <w:t xml:space="preserve"> </w:t>
      </w:r>
      <w:r w:rsidR="00F65925">
        <w:rPr>
          <w:rFonts w:ascii="Calibri" w:hAnsi="Calibri" w:cs="Calibri"/>
          <w:i/>
          <w:color w:val="00B0F0"/>
        </w:rPr>
        <w:t>The beam profile</w:t>
      </w:r>
      <w:r w:rsidR="0085362D">
        <w:rPr>
          <w:rFonts w:ascii="Calibri" w:hAnsi="Calibri" w:cs="Calibri"/>
          <w:i/>
          <w:color w:val="00B0F0"/>
        </w:rPr>
        <w:t>s</w:t>
      </w:r>
      <w:r w:rsidR="00F65925">
        <w:rPr>
          <w:rFonts w:ascii="Calibri" w:hAnsi="Calibri" w:cs="Calibri"/>
          <w:i/>
          <w:color w:val="00B0F0"/>
        </w:rPr>
        <w:t xml:space="preserve"> </w:t>
      </w:r>
      <w:r w:rsidR="008C3D73" w:rsidRPr="000D295B">
        <w:rPr>
          <w:rFonts w:ascii="Calibri" w:hAnsi="Calibri" w:cs="Calibri"/>
          <w:i/>
          <w:color w:val="00B0F0"/>
        </w:rPr>
        <w:t xml:space="preserve">of three interferometer arms </w:t>
      </w:r>
      <w:r w:rsidR="0085362D">
        <w:rPr>
          <w:rFonts w:ascii="Calibri" w:hAnsi="Calibri" w:cs="Calibri"/>
          <w:i/>
          <w:color w:val="00B0F0"/>
        </w:rPr>
        <w:t>we</w:t>
      </w:r>
      <w:r w:rsidR="008116FC">
        <w:rPr>
          <w:rFonts w:ascii="Calibri" w:hAnsi="Calibri" w:cs="Calibri"/>
          <w:i/>
          <w:color w:val="00B0F0"/>
        </w:rPr>
        <w:t xml:space="preserve">re measured </w:t>
      </w:r>
      <w:r w:rsidR="008C3D73" w:rsidRPr="000D295B">
        <w:rPr>
          <w:rFonts w:ascii="Calibri" w:hAnsi="Calibri" w:cs="Calibri"/>
          <w:i/>
          <w:color w:val="00B0F0"/>
        </w:rPr>
        <w:t>at the focal plane of the objective on a CMOS detector. The wavelength of 2ω arm results in a single-photon response (SPR), whereas the other two arms produce a two-photon response on the detector given the band gap of silicon.</w:t>
      </w:r>
      <w:r w:rsidR="008C3D73">
        <w:rPr>
          <w:rFonts w:ascii="Calibri" w:hAnsi="Calibri" w:cs="Calibri"/>
          <w:i/>
          <w:color w:val="00B0F0"/>
        </w:rPr>
        <w:t xml:space="preserve"> To determine the waist (ω</w:t>
      </w:r>
      <w:r w:rsidR="008C3D73">
        <w:rPr>
          <w:rFonts w:ascii="Calibri" w:hAnsi="Calibri" w:cs="Calibri"/>
          <w:i/>
          <w:color w:val="00B0F0"/>
          <w:vertAlign w:val="subscript"/>
        </w:rPr>
        <w:t>0</w:t>
      </w:r>
      <w:r w:rsidR="008C3D73">
        <w:rPr>
          <w:rFonts w:ascii="Calibri" w:hAnsi="Calibri" w:cs="Calibri"/>
          <w:i/>
          <w:color w:val="00B0F0"/>
        </w:rPr>
        <w:t xml:space="preserve">), this was considered producing the orange and purple curves for the 2 </w:t>
      </w:r>
      <w:r w:rsidR="008C3D73" w:rsidRPr="009B4611">
        <w:rPr>
          <w:rFonts w:ascii="Calibri" w:hAnsi="Calibri" w:cs="Calibri"/>
          <w:i/>
          <w:color w:val="00B0F0"/>
        </w:rPr>
        <w:t>µm case</w:t>
      </w:r>
      <w:r w:rsidR="008C3D73">
        <w:rPr>
          <w:rFonts w:ascii="Calibri" w:hAnsi="Calibri" w:cs="Calibri"/>
          <w:i/>
          <w:color w:val="00B0F0"/>
        </w:rPr>
        <w:t>s</w:t>
      </w:r>
      <w:r w:rsidR="008C3D73" w:rsidRPr="009B4611">
        <w:rPr>
          <w:rFonts w:ascii="Calibri" w:hAnsi="Calibri" w:cs="Calibri"/>
          <w:i/>
          <w:color w:val="00B0F0"/>
        </w:rPr>
        <w:t>.</w:t>
      </w:r>
    </w:p>
    <w:p w14:paraId="7B9B0D87" w14:textId="0662FA65" w:rsidR="008C3D73" w:rsidRPr="000D295B" w:rsidRDefault="008C3D73" w:rsidP="008C3D73">
      <w:pPr>
        <w:jc w:val="both"/>
        <w:rPr>
          <w:rFonts w:ascii="Calibri" w:hAnsi="Calibri" w:cs="Calibri"/>
          <w:i/>
          <w:color w:val="00B0F0"/>
        </w:rPr>
      </w:pPr>
      <w:r>
        <w:rPr>
          <w:noProof/>
        </w:rPr>
        <w:drawing>
          <wp:inline distT="0" distB="0" distL="0" distR="0" wp14:anchorId="1E2C9C08" wp14:editId="2B8A9D07">
            <wp:extent cx="5731510" cy="2872105"/>
            <wp:effectExtent l="0" t="0" r="2540" b="4445"/>
            <wp:docPr id="15"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a:picLocks noChangeAspect="1"/>
                    </pic:cNvPicPr>
                  </pic:nvPicPr>
                  <pic:blipFill>
                    <a:blip r:embed="rId15"/>
                    <a:stretch/>
                  </pic:blipFill>
                  <pic:spPr bwMode="auto">
                    <a:xfrm>
                      <a:off x="0" y="0"/>
                      <a:ext cx="5731510" cy="2872105"/>
                    </a:xfrm>
                    <a:prstGeom prst="rect">
                      <a:avLst/>
                    </a:prstGeom>
                  </pic:spPr>
                </pic:pic>
              </a:graphicData>
            </a:graphic>
          </wp:inline>
        </w:drawing>
      </w:r>
    </w:p>
    <w:p w14:paraId="1413D078" w14:textId="6BA6F215" w:rsidR="008C3D73" w:rsidRDefault="005A3E01" w:rsidP="008C3D73">
      <w:pPr>
        <w:pStyle w:val="Caption"/>
        <w:jc w:val="both"/>
        <w:rPr>
          <w:rFonts w:ascii="Calibri" w:hAnsi="Calibri" w:cs="Calibri"/>
          <w:color w:val="00B0F0"/>
          <w:sz w:val="22"/>
          <w:szCs w:val="22"/>
        </w:rPr>
      </w:pPr>
      <w:r w:rsidRPr="004F74E7">
        <w:rPr>
          <w:rFonts w:ascii="Calibri" w:hAnsi="Calibri" w:cs="Calibri"/>
          <w:b/>
          <w:bCs/>
          <w:color w:val="00B0F0"/>
          <w:sz w:val="22"/>
          <w:szCs w:val="22"/>
        </w:rPr>
        <w:t>Extended Data Fig.</w:t>
      </w:r>
      <w:r w:rsidR="008C3D73" w:rsidRPr="004F74E7">
        <w:rPr>
          <w:rFonts w:ascii="Calibri" w:hAnsi="Calibri" w:cs="Calibri"/>
          <w:b/>
          <w:bCs/>
          <w:color w:val="00B0F0"/>
          <w:sz w:val="22"/>
          <w:szCs w:val="22"/>
        </w:rPr>
        <w:t xml:space="preserve"> 1</w:t>
      </w:r>
      <w:r w:rsidR="00AD4E63">
        <w:rPr>
          <w:rFonts w:ascii="Calibri" w:hAnsi="Calibri" w:cs="Calibri"/>
          <w:b/>
          <w:bCs/>
          <w:color w:val="00B0F0"/>
          <w:sz w:val="22"/>
          <w:szCs w:val="22"/>
        </w:rPr>
        <w:t>1</w:t>
      </w:r>
      <w:r w:rsidR="008C3D73" w:rsidRPr="004F74E7">
        <w:rPr>
          <w:rFonts w:ascii="Calibri" w:hAnsi="Calibri" w:cs="Calibri"/>
          <w:b/>
          <w:bCs/>
          <w:color w:val="00B0F0"/>
          <w:sz w:val="22"/>
          <w:szCs w:val="22"/>
        </w:rPr>
        <w:t xml:space="preserve">: Polarization resolved SHG from </w:t>
      </w:r>
      <w:proofErr w:type="spellStart"/>
      <w:r w:rsidR="008C3D73" w:rsidRPr="004F74E7">
        <w:rPr>
          <w:rFonts w:ascii="Calibri" w:hAnsi="Calibri" w:cs="Calibri"/>
          <w:b/>
          <w:bCs/>
          <w:color w:val="00B0F0"/>
          <w:sz w:val="22"/>
          <w:szCs w:val="22"/>
        </w:rPr>
        <w:t>hBN</w:t>
      </w:r>
      <w:proofErr w:type="spellEnd"/>
      <w:r w:rsidR="008C3D73" w:rsidRPr="004F74E7">
        <w:rPr>
          <w:rFonts w:ascii="Calibri" w:hAnsi="Calibri" w:cs="Calibri"/>
          <w:b/>
          <w:bCs/>
          <w:color w:val="00B0F0"/>
          <w:sz w:val="22"/>
          <w:szCs w:val="22"/>
        </w:rPr>
        <w:t>.</w:t>
      </w:r>
      <w:r w:rsidR="008C3D73" w:rsidRPr="00CB3859">
        <w:rPr>
          <w:rFonts w:ascii="Calibri" w:hAnsi="Calibri" w:cs="Calibri"/>
          <w:color w:val="00B0F0"/>
          <w:sz w:val="22"/>
          <w:szCs w:val="22"/>
        </w:rPr>
        <w:t xml:space="preserve"> The rotation of SHG as a function of the polarization rotation of a linearly polarized pump pulse is illustrated here. The intensity of the SHG (normalized) is mapped after passing through a polarizer/Wollaston prism for few-odd-layer </w:t>
      </w:r>
      <w:proofErr w:type="spellStart"/>
      <w:r w:rsidR="008C3D73" w:rsidRPr="00CB3859">
        <w:rPr>
          <w:rFonts w:ascii="Calibri" w:hAnsi="Calibri" w:cs="Calibri"/>
          <w:color w:val="00B0F0"/>
          <w:sz w:val="22"/>
          <w:szCs w:val="22"/>
        </w:rPr>
        <w:t>hBN</w:t>
      </w:r>
      <w:proofErr w:type="spellEnd"/>
      <w:r w:rsidR="008C3D73" w:rsidRPr="00CB3859">
        <w:rPr>
          <w:rFonts w:ascii="Calibri" w:hAnsi="Calibri" w:cs="Calibri"/>
          <w:color w:val="00B0F0"/>
          <w:sz w:val="22"/>
          <w:szCs w:val="22"/>
        </w:rPr>
        <w:t xml:space="preserve"> patch site 1 in subplot (a) and patch site 2 in subplot (b) on a fused silica substrate. The fit function used is </w:t>
      </w:r>
      <w:proofErr w:type="spellStart"/>
      <w:r w:rsidR="008C3D73" w:rsidRPr="00CB3859">
        <w:rPr>
          <w:rFonts w:ascii="Calibri" w:hAnsi="Calibri" w:cs="Calibri"/>
          <w:color w:val="00B0F0"/>
          <w:sz w:val="22"/>
          <w:szCs w:val="22"/>
        </w:rPr>
        <w:t>Y</w:t>
      </w:r>
      <w:r w:rsidR="008C3D73" w:rsidRPr="00066A65">
        <w:rPr>
          <w:rFonts w:ascii="Calibri" w:hAnsi="Calibri" w:cs="Calibri"/>
          <w:color w:val="00B0F0"/>
          <w:sz w:val="22"/>
          <w:szCs w:val="22"/>
          <w:vertAlign w:val="subscript"/>
        </w:rPr>
        <w:t>fit</w:t>
      </w:r>
      <w:proofErr w:type="spellEnd"/>
      <w:r w:rsidR="008C3D73" w:rsidRPr="00CB3859">
        <w:rPr>
          <w:rFonts w:ascii="Calibri" w:hAnsi="Calibri" w:cs="Calibri"/>
          <w:color w:val="00B0F0"/>
          <w:sz w:val="22"/>
          <w:szCs w:val="22"/>
        </w:rPr>
        <w:t xml:space="preserve"> = A cos (−2θ + φ)</w:t>
      </w:r>
      <w:r w:rsidR="008C3D73" w:rsidRPr="00066A65">
        <w:rPr>
          <w:rFonts w:ascii="Calibri" w:hAnsi="Calibri" w:cs="Calibri"/>
          <w:color w:val="00B0F0"/>
          <w:sz w:val="22"/>
          <w:szCs w:val="22"/>
          <w:vertAlign w:val="superscript"/>
        </w:rPr>
        <w:t>2</w:t>
      </w:r>
      <w:r w:rsidR="008C3D73" w:rsidRPr="00CB3859">
        <w:rPr>
          <w:rFonts w:ascii="Calibri" w:hAnsi="Calibri" w:cs="Calibri"/>
          <w:color w:val="00B0F0"/>
          <w:sz w:val="22"/>
          <w:szCs w:val="22"/>
        </w:rPr>
        <w:t>, where A is the amplitude of the oscillation and θ is the angle of the incoming pump polarization.</w:t>
      </w:r>
    </w:p>
    <w:p w14:paraId="5925D1D6" w14:textId="1AEFE40C" w:rsidR="00830FBE" w:rsidRDefault="00830FBE" w:rsidP="00830FBE"/>
    <w:p w14:paraId="08CBCC53" w14:textId="0142BD01" w:rsidR="008C3D73" w:rsidRDefault="000F6C54">
      <w:r>
        <w:rPr>
          <w:noProof/>
        </w:rPr>
        <w:drawing>
          <wp:inline distT="0" distB="0" distL="0" distR="0" wp14:anchorId="47CEB2AB" wp14:editId="0928E76C">
            <wp:extent cx="5722620"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620" cy="2247900"/>
                    </a:xfrm>
                    <a:prstGeom prst="rect">
                      <a:avLst/>
                    </a:prstGeom>
                    <a:noFill/>
                    <a:ln>
                      <a:noFill/>
                    </a:ln>
                  </pic:spPr>
                </pic:pic>
              </a:graphicData>
            </a:graphic>
          </wp:inline>
        </w:drawing>
      </w:r>
    </w:p>
    <w:p w14:paraId="77DC9DE8" w14:textId="78598DA0" w:rsidR="00830FBE" w:rsidRDefault="005A3E01" w:rsidP="00830FBE">
      <w:pPr>
        <w:pStyle w:val="Caption"/>
        <w:jc w:val="both"/>
        <w:rPr>
          <w:rFonts w:ascii="Calibri" w:hAnsi="Calibri" w:cs="Calibri"/>
          <w:color w:val="00B0F0"/>
          <w:sz w:val="22"/>
          <w:szCs w:val="22"/>
        </w:rPr>
      </w:pPr>
      <w:r w:rsidRPr="006B551F">
        <w:rPr>
          <w:rFonts w:ascii="Calibri" w:hAnsi="Calibri" w:cs="Calibri"/>
          <w:b/>
          <w:bCs/>
          <w:color w:val="00B0F0"/>
          <w:sz w:val="22"/>
          <w:szCs w:val="22"/>
        </w:rPr>
        <w:t>Extended Data Fig.</w:t>
      </w:r>
      <w:r w:rsidR="00830FBE" w:rsidRPr="006B551F">
        <w:rPr>
          <w:rFonts w:ascii="Calibri" w:hAnsi="Calibri" w:cs="Calibri"/>
          <w:b/>
          <w:bCs/>
          <w:color w:val="00B0F0"/>
          <w:sz w:val="22"/>
          <w:szCs w:val="22"/>
        </w:rPr>
        <w:t xml:space="preserve"> 1</w:t>
      </w:r>
      <w:r w:rsidR="00AD4E63">
        <w:rPr>
          <w:rFonts w:ascii="Calibri" w:hAnsi="Calibri" w:cs="Calibri"/>
          <w:b/>
          <w:bCs/>
          <w:color w:val="00B0F0"/>
          <w:sz w:val="22"/>
          <w:szCs w:val="22"/>
        </w:rPr>
        <w:t>2</w:t>
      </w:r>
      <w:r w:rsidR="00830FBE" w:rsidRPr="006B551F">
        <w:rPr>
          <w:rFonts w:ascii="Calibri" w:hAnsi="Calibri" w:cs="Calibri"/>
          <w:b/>
          <w:bCs/>
          <w:color w:val="00B0F0"/>
          <w:sz w:val="22"/>
          <w:szCs w:val="22"/>
        </w:rPr>
        <w:t xml:space="preserve">: </w:t>
      </w:r>
      <w:r w:rsidR="007E4E94" w:rsidRPr="006B551F">
        <w:rPr>
          <w:rFonts w:ascii="Calibri" w:hAnsi="Calibri" w:cs="Calibri"/>
          <w:b/>
          <w:bCs/>
          <w:color w:val="00B0F0"/>
          <w:sz w:val="22"/>
          <w:szCs w:val="22"/>
        </w:rPr>
        <w:t xml:space="preserve">Raw experimental </w:t>
      </w:r>
      <w:r w:rsidR="00830FBE" w:rsidRPr="006B551F">
        <w:rPr>
          <w:rFonts w:ascii="Calibri" w:hAnsi="Calibri" w:cs="Calibri"/>
          <w:b/>
          <w:bCs/>
          <w:color w:val="00B0F0"/>
          <w:sz w:val="22"/>
          <w:szCs w:val="22"/>
        </w:rPr>
        <w:t>3ω signal</w:t>
      </w:r>
      <w:r w:rsidR="00E34B06" w:rsidRPr="006B551F">
        <w:rPr>
          <w:rFonts w:ascii="Calibri" w:hAnsi="Calibri" w:cs="Calibri"/>
          <w:b/>
          <w:bCs/>
          <w:color w:val="00B0F0"/>
          <w:sz w:val="22"/>
          <w:szCs w:val="22"/>
        </w:rPr>
        <w:t>s</w:t>
      </w:r>
      <w:r w:rsidR="00495769">
        <w:rPr>
          <w:rFonts w:ascii="Calibri" w:hAnsi="Calibri" w:cs="Calibri"/>
          <w:b/>
          <w:bCs/>
          <w:color w:val="00B0F0"/>
          <w:sz w:val="22"/>
          <w:szCs w:val="22"/>
        </w:rPr>
        <w:t xml:space="preserve"> for two opposite pump helicities</w:t>
      </w:r>
      <w:r w:rsidR="006B551F">
        <w:rPr>
          <w:rFonts w:ascii="Calibri" w:hAnsi="Calibri" w:cs="Calibri"/>
          <w:color w:val="00B0F0"/>
          <w:sz w:val="22"/>
          <w:szCs w:val="22"/>
        </w:rPr>
        <w:t>.</w:t>
      </w:r>
      <w:r w:rsidR="00830FBE">
        <w:rPr>
          <w:rFonts w:ascii="Calibri" w:hAnsi="Calibri" w:cs="Calibri"/>
          <w:color w:val="00B0F0"/>
          <w:sz w:val="22"/>
          <w:szCs w:val="22"/>
        </w:rPr>
        <w:t xml:space="preserve"> </w:t>
      </w:r>
      <w:r w:rsidR="003A14E7">
        <w:rPr>
          <w:rFonts w:ascii="Calibri" w:hAnsi="Calibri" w:cs="Calibri"/>
          <w:color w:val="00B0F0"/>
          <w:sz w:val="22"/>
          <w:szCs w:val="22"/>
        </w:rPr>
        <w:t xml:space="preserve">(a) </w:t>
      </w:r>
      <w:r w:rsidR="003E2E1B">
        <w:rPr>
          <w:rFonts w:ascii="Calibri" w:hAnsi="Calibri" w:cs="Calibri"/>
          <w:color w:val="00B0F0"/>
          <w:sz w:val="22"/>
          <w:szCs w:val="22"/>
        </w:rPr>
        <w:t>The 3</w:t>
      </w:r>
      <w:r w:rsidR="003E2E1B" w:rsidRPr="00307BD9">
        <w:rPr>
          <w:rFonts w:ascii="Calibri" w:hAnsi="Calibri" w:cs="Calibri"/>
          <w:color w:val="00B0F0"/>
          <w:sz w:val="22"/>
          <w:szCs w:val="22"/>
        </w:rPr>
        <w:t>ω</w:t>
      </w:r>
      <w:r w:rsidR="003E2E1B">
        <w:rPr>
          <w:rFonts w:ascii="Calibri" w:hAnsi="Calibri" w:cs="Calibri"/>
          <w:color w:val="00B0F0"/>
          <w:sz w:val="22"/>
          <w:szCs w:val="22"/>
        </w:rPr>
        <w:t xml:space="preserve"> signals</w:t>
      </w:r>
      <w:r w:rsidR="00830FBE" w:rsidRPr="00094134">
        <w:rPr>
          <w:rFonts w:ascii="Calibri" w:hAnsi="Calibri" w:cs="Calibri"/>
          <w:color w:val="00B0F0"/>
          <w:sz w:val="22"/>
          <w:szCs w:val="22"/>
        </w:rPr>
        <w:t xml:space="preserve"> </w:t>
      </w:r>
      <w:r w:rsidR="000863D3" w:rsidRPr="00347579">
        <w:rPr>
          <w:rFonts w:ascii="Calibri" w:hAnsi="Calibri" w:cs="Calibri"/>
          <w:color w:val="00B0F0"/>
          <w:sz w:val="22"/>
          <w:szCs w:val="22"/>
        </w:rPr>
        <w:t>detected by the two diodes</w:t>
      </w:r>
      <w:r w:rsidR="000863D3" w:rsidRPr="00094134">
        <w:rPr>
          <w:rFonts w:ascii="Calibri" w:hAnsi="Calibri" w:cs="Calibri"/>
          <w:color w:val="00B0F0"/>
          <w:sz w:val="22"/>
          <w:szCs w:val="22"/>
        </w:rPr>
        <w:t xml:space="preserve"> </w:t>
      </w:r>
      <w:r w:rsidR="008647DD" w:rsidRPr="00347579">
        <w:rPr>
          <w:rFonts w:ascii="Calibri" w:hAnsi="Calibri" w:cs="Calibri"/>
          <w:color w:val="00B0F0"/>
          <w:sz w:val="22"/>
          <w:szCs w:val="22"/>
        </w:rPr>
        <w:t>for a given pump helicity.</w:t>
      </w:r>
      <w:r w:rsidR="007B6DD0" w:rsidRPr="00347579">
        <w:rPr>
          <w:rFonts w:ascii="Calibri" w:hAnsi="Calibri" w:cs="Calibri"/>
          <w:color w:val="00B0F0"/>
          <w:sz w:val="22"/>
          <w:szCs w:val="22"/>
        </w:rPr>
        <w:t xml:space="preserve"> One diode (D1) shows expected oscillatory signal, but the other diode (D2) shows background which is an order of magnitude higher and without any modulation features. </w:t>
      </w:r>
      <w:r w:rsidR="008647DD" w:rsidRPr="00094134">
        <w:rPr>
          <w:rFonts w:ascii="Calibri" w:hAnsi="Calibri" w:cs="Calibri"/>
          <w:color w:val="00B0F0"/>
          <w:sz w:val="22"/>
          <w:szCs w:val="22"/>
        </w:rPr>
        <w:t xml:space="preserve"> </w:t>
      </w:r>
      <w:r w:rsidR="00830FBE" w:rsidRPr="00094134">
        <w:rPr>
          <w:rFonts w:ascii="Calibri" w:hAnsi="Calibri" w:cs="Calibri"/>
          <w:color w:val="00B0F0"/>
          <w:sz w:val="22"/>
          <w:szCs w:val="22"/>
        </w:rPr>
        <w:t xml:space="preserve">(b) </w:t>
      </w:r>
      <w:r w:rsidR="00347579">
        <w:rPr>
          <w:rFonts w:ascii="Calibri" w:hAnsi="Calibri" w:cs="Calibri"/>
          <w:color w:val="00B0F0"/>
          <w:sz w:val="22"/>
          <w:szCs w:val="22"/>
        </w:rPr>
        <w:t xml:space="preserve">Same as (a), but for opposite </w:t>
      </w:r>
      <w:r w:rsidR="00347579" w:rsidRPr="00347579">
        <w:rPr>
          <w:rFonts w:ascii="Calibri" w:hAnsi="Calibri" w:cs="Calibri"/>
          <w:color w:val="00B0F0"/>
          <w:sz w:val="22"/>
          <w:szCs w:val="22"/>
        </w:rPr>
        <w:t>pump helicity</w:t>
      </w:r>
      <w:r w:rsidR="00347579">
        <w:rPr>
          <w:rFonts w:ascii="Calibri" w:hAnsi="Calibri" w:cs="Calibri"/>
          <w:color w:val="00B0F0"/>
          <w:sz w:val="22"/>
          <w:szCs w:val="22"/>
        </w:rPr>
        <w:t xml:space="preserve">. </w:t>
      </w:r>
      <w:r w:rsidR="00CF38BF" w:rsidRPr="00307BD9">
        <w:rPr>
          <w:rFonts w:ascii="Calibri" w:hAnsi="Calibri" w:cs="Calibri"/>
          <w:color w:val="00B0F0"/>
          <w:sz w:val="22"/>
          <w:szCs w:val="22"/>
        </w:rPr>
        <w:t>The situation remains broadly the same</w:t>
      </w:r>
      <w:r w:rsidR="002F230C" w:rsidRPr="00307BD9">
        <w:rPr>
          <w:rFonts w:ascii="Calibri" w:hAnsi="Calibri" w:cs="Calibri"/>
          <w:color w:val="00B0F0"/>
          <w:sz w:val="22"/>
          <w:szCs w:val="22"/>
        </w:rPr>
        <w:t xml:space="preserve"> as (a)</w:t>
      </w:r>
      <w:r w:rsidR="00CF38BF" w:rsidRPr="00307BD9">
        <w:rPr>
          <w:rFonts w:ascii="Calibri" w:hAnsi="Calibri" w:cs="Calibri"/>
          <w:color w:val="00B0F0"/>
          <w:sz w:val="22"/>
          <w:szCs w:val="22"/>
        </w:rPr>
        <w:t xml:space="preserve"> except interchanged role of the diodes. </w:t>
      </w:r>
      <w:r w:rsidR="00307BD9" w:rsidRPr="00307BD9">
        <w:rPr>
          <w:rFonts w:ascii="Calibri" w:hAnsi="Calibri" w:cs="Calibri"/>
          <w:color w:val="00B0F0"/>
          <w:sz w:val="22"/>
          <w:szCs w:val="22"/>
        </w:rPr>
        <w:t>The experiment</w:t>
      </w:r>
      <w:r w:rsidR="003F18AD">
        <w:rPr>
          <w:rFonts w:ascii="Calibri" w:hAnsi="Calibri" w:cs="Calibri"/>
          <w:color w:val="00B0F0"/>
          <w:sz w:val="22"/>
          <w:szCs w:val="22"/>
        </w:rPr>
        <w:t>s</w:t>
      </w:r>
      <w:r w:rsidR="00307BD9" w:rsidRPr="00307BD9">
        <w:rPr>
          <w:rFonts w:ascii="Calibri" w:hAnsi="Calibri" w:cs="Calibri"/>
          <w:color w:val="00B0F0"/>
          <w:sz w:val="22"/>
          <w:szCs w:val="22"/>
        </w:rPr>
        <w:t xml:space="preserve"> operate in a regime where a residual temporal overlap exists between the probe and pump pulses. Namely, the linearly polarized probe ‘ω’ and circularly polarized ‘2ω’, undergo a three-photon transition (2ω+2ω-ω) to produce a strong ‘3ω’ signal from </w:t>
      </w:r>
      <w:proofErr w:type="spellStart"/>
      <w:r w:rsidR="00307BD9" w:rsidRPr="00307BD9">
        <w:rPr>
          <w:rFonts w:ascii="Calibri" w:hAnsi="Calibri" w:cs="Calibri"/>
          <w:color w:val="00B0F0"/>
          <w:sz w:val="22"/>
          <w:szCs w:val="22"/>
        </w:rPr>
        <w:t>hBN</w:t>
      </w:r>
      <w:proofErr w:type="spellEnd"/>
      <w:r w:rsidR="00307BD9" w:rsidRPr="00307BD9">
        <w:rPr>
          <w:rFonts w:ascii="Calibri" w:hAnsi="Calibri" w:cs="Calibri"/>
          <w:color w:val="00B0F0"/>
          <w:sz w:val="22"/>
          <w:szCs w:val="22"/>
        </w:rPr>
        <w:t xml:space="preserve"> and the fused silica substrate, overpower the valley-dependent signal and thereby justifying the need to present alternating relevant 3ω data for two unique pump helicities.</w:t>
      </w:r>
    </w:p>
    <w:p w14:paraId="1E8BEBA0" w14:textId="77777777" w:rsidR="003B05BD" w:rsidRPr="003B05BD" w:rsidRDefault="003B05BD" w:rsidP="003B05BD"/>
    <w:p w14:paraId="57290AA7" w14:textId="62E78966" w:rsidR="008A6205" w:rsidRPr="008A6205" w:rsidRDefault="008A6205" w:rsidP="008A6205">
      <w:pPr>
        <w:jc w:val="center"/>
      </w:pPr>
      <w:r>
        <w:rPr>
          <w:noProof/>
        </w:rPr>
        <w:drawing>
          <wp:inline distT="0" distB="0" distL="0" distR="0" wp14:anchorId="678EF621" wp14:editId="7285354A">
            <wp:extent cx="3810000" cy="3469776"/>
            <wp:effectExtent l="0" t="0" r="0" b="0"/>
            <wp:docPr id="1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pic:cNvPicPr>
                  </pic:nvPicPr>
                  <pic:blipFill>
                    <a:blip r:embed="rId17"/>
                    <a:stretch/>
                  </pic:blipFill>
                  <pic:spPr bwMode="auto">
                    <a:xfrm>
                      <a:off x="0" y="0"/>
                      <a:ext cx="3817230" cy="3476360"/>
                    </a:xfrm>
                    <a:prstGeom prst="rect">
                      <a:avLst/>
                    </a:prstGeom>
                  </pic:spPr>
                </pic:pic>
              </a:graphicData>
            </a:graphic>
          </wp:inline>
        </w:drawing>
      </w:r>
    </w:p>
    <w:p w14:paraId="550250E5" w14:textId="7274F9ED" w:rsidR="004B0C3E" w:rsidRPr="00174100" w:rsidRDefault="00D05C63" w:rsidP="004B0C3E">
      <w:pPr>
        <w:pStyle w:val="Caption"/>
        <w:jc w:val="both"/>
        <w:rPr>
          <w:rFonts w:ascii="Calibri" w:hAnsi="Calibri" w:cs="Calibri"/>
          <w:color w:val="00B0F0"/>
          <w:sz w:val="22"/>
          <w:szCs w:val="22"/>
        </w:rPr>
      </w:pPr>
      <w:bookmarkStart w:id="0" w:name="_Hlk130822537"/>
      <w:r w:rsidRPr="006B551F">
        <w:rPr>
          <w:rFonts w:ascii="Calibri" w:hAnsi="Calibri" w:cs="Calibri"/>
          <w:b/>
          <w:bCs/>
          <w:color w:val="00B0F0"/>
          <w:sz w:val="22"/>
          <w:szCs w:val="22"/>
        </w:rPr>
        <w:t xml:space="preserve">Extended Data </w:t>
      </w:r>
      <w:bookmarkEnd w:id="0"/>
      <w:r w:rsidR="004B0C3E" w:rsidRPr="00274855">
        <w:rPr>
          <w:rFonts w:ascii="Calibri" w:hAnsi="Calibri" w:cs="Calibri"/>
          <w:b/>
          <w:bCs/>
          <w:color w:val="00B0F0"/>
          <w:sz w:val="22"/>
          <w:szCs w:val="22"/>
        </w:rPr>
        <w:t xml:space="preserve">Table 1: List of signals picked up by the </w:t>
      </w:r>
      <w:proofErr w:type="gramStart"/>
      <w:r w:rsidR="004B0C3E" w:rsidRPr="00274855">
        <w:rPr>
          <w:rFonts w:ascii="Calibri" w:hAnsi="Calibri" w:cs="Calibri"/>
          <w:b/>
          <w:bCs/>
          <w:color w:val="00B0F0"/>
          <w:sz w:val="22"/>
          <w:szCs w:val="22"/>
        </w:rPr>
        <w:t>photo-detector</w:t>
      </w:r>
      <w:proofErr w:type="gramEnd"/>
      <w:r w:rsidR="00274855">
        <w:rPr>
          <w:rFonts w:ascii="Calibri" w:hAnsi="Calibri" w:cs="Calibri"/>
          <w:color w:val="00B0F0"/>
          <w:sz w:val="22"/>
          <w:szCs w:val="22"/>
        </w:rPr>
        <w:t>. These signals are</w:t>
      </w:r>
      <w:r w:rsidR="004B0C3E" w:rsidRPr="00174100">
        <w:rPr>
          <w:rFonts w:ascii="Calibri" w:hAnsi="Calibri" w:cs="Calibri"/>
          <w:color w:val="00B0F0"/>
          <w:sz w:val="22"/>
          <w:szCs w:val="22"/>
        </w:rPr>
        <w:t xml:space="preserve"> sorted by their respective wavelength and non-linear processes involved in giving rise to it. Here, ω refers to λ = </w:t>
      </w:r>
      <w:r w:rsidR="004B0C3E" w:rsidRPr="00174100">
        <w:rPr>
          <w:rFonts w:ascii="Calibri" w:hAnsi="Calibri" w:cs="Calibri"/>
          <w:color w:val="00B0F0"/>
          <w:sz w:val="22"/>
          <w:szCs w:val="22"/>
        </w:rPr>
        <w:lastRenderedPageBreak/>
        <w:t xml:space="preserve">2 </w:t>
      </w:r>
      <w:proofErr w:type="spellStart"/>
      <w:r w:rsidR="004B0C3E" w:rsidRPr="00174100">
        <w:rPr>
          <w:rFonts w:ascii="Calibri" w:hAnsi="Calibri" w:cs="Calibri"/>
          <w:color w:val="00B0F0"/>
          <w:sz w:val="22"/>
          <w:szCs w:val="22"/>
        </w:rPr>
        <w:t>μm</w:t>
      </w:r>
      <w:proofErr w:type="spellEnd"/>
      <w:r w:rsidR="004B0C3E" w:rsidRPr="00174100">
        <w:rPr>
          <w:rFonts w:ascii="Calibri" w:hAnsi="Calibri" w:cs="Calibri"/>
          <w:color w:val="00B0F0"/>
          <w:sz w:val="22"/>
          <w:szCs w:val="22"/>
        </w:rPr>
        <w:t>. The signals at frequencies other than 3ω are all rejected by high extinction ratio spectral filters. Other components are marked with a corresponding blocking method, and they</w:t>
      </w:r>
      <w:r w:rsidR="004B0C3E">
        <w:rPr>
          <w:rFonts w:ascii="Calibri" w:hAnsi="Calibri" w:cs="Calibri"/>
          <w:color w:val="00B0F0"/>
          <w:sz w:val="22"/>
          <w:szCs w:val="22"/>
        </w:rPr>
        <w:t xml:space="preserve"> </w:t>
      </w:r>
      <w:r w:rsidR="004B0C3E" w:rsidRPr="00174100">
        <w:rPr>
          <w:rFonts w:ascii="Calibri" w:hAnsi="Calibri" w:cs="Calibri"/>
          <w:color w:val="00B0F0"/>
          <w:sz w:val="22"/>
          <w:szCs w:val="22"/>
        </w:rPr>
        <w:t xml:space="preserve">are as follows: † Rejected by lock-in amplifier ‡ Rejected based on selection rules of </w:t>
      </w:r>
      <w:proofErr w:type="spellStart"/>
      <w:r w:rsidR="004B0C3E" w:rsidRPr="00174100">
        <w:rPr>
          <w:rFonts w:ascii="Calibri" w:hAnsi="Calibri" w:cs="Calibri"/>
          <w:color w:val="00B0F0"/>
          <w:sz w:val="22"/>
          <w:szCs w:val="22"/>
        </w:rPr>
        <w:t>bicircularly</w:t>
      </w:r>
      <w:proofErr w:type="spellEnd"/>
      <w:r w:rsidR="004B0C3E" w:rsidRPr="00174100">
        <w:rPr>
          <w:rFonts w:ascii="Calibri" w:hAnsi="Calibri" w:cs="Calibri"/>
          <w:color w:val="00B0F0"/>
          <w:sz w:val="22"/>
          <w:szCs w:val="22"/>
        </w:rPr>
        <w:t xml:space="preserve"> polarized light. * Rejected based on helicity filtering of light. ** Rejected based on modulation with trefoil pump rotation. Only the signal arising from the valley hall effect is let through.</w:t>
      </w:r>
    </w:p>
    <w:sectPr w:rsidR="004B0C3E" w:rsidRPr="001741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C3D73"/>
    <w:rsid w:val="0001232C"/>
    <w:rsid w:val="00025728"/>
    <w:rsid w:val="00031EBA"/>
    <w:rsid w:val="000455FE"/>
    <w:rsid w:val="00057A6C"/>
    <w:rsid w:val="0006097C"/>
    <w:rsid w:val="000863D3"/>
    <w:rsid w:val="000F41FE"/>
    <w:rsid w:val="000F6C54"/>
    <w:rsid w:val="000F765B"/>
    <w:rsid w:val="00124E0D"/>
    <w:rsid w:val="0018041A"/>
    <w:rsid w:val="001D70B2"/>
    <w:rsid w:val="001F25EC"/>
    <w:rsid w:val="00203A6F"/>
    <w:rsid w:val="00274855"/>
    <w:rsid w:val="002A7C00"/>
    <w:rsid w:val="002F230C"/>
    <w:rsid w:val="00307BD9"/>
    <w:rsid w:val="00314E9A"/>
    <w:rsid w:val="003452CD"/>
    <w:rsid w:val="00347579"/>
    <w:rsid w:val="00363F8F"/>
    <w:rsid w:val="00382866"/>
    <w:rsid w:val="003A14E7"/>
    <w:rsid w:val="003B05BD"/>
    <w:rsid w:val="003B0840"/>
    <w:rsid w:val="003D14C2"/>
    <w:rsid w:val="003E2E1B"/>
    <w:rsid w:val="003E51BA"/>
    <w:rsid w:val="003F18AD"/>
    <w:rsid w:val="003F7A76"/>
    <w:rsid w:val="004830D3"/>
    <w:rsid w:val="004947E5"/>
    <w:rsid w:val="00495769"/>
    <w:rsid w:val="004B0C3E"/>
    <w:rsid w:val="004F1A35"/>
    <w:rsid w:val="004F74E7"/>
    <w:rsid w:val="0050248C"/>
    <w:rsid w:val="005A3E01"/>
    <w:rsid w:val="005B21B4"/>
    <w:rsid w:val="00623C8C"/>
    <w:rsid w:val="0064045C"/>
    <w:rsid w:val="006B551F"/>
    <w:rsid w:val="00701689"/>
    <w:rsid w:val="007A789B"/>
    <w:rsid w:val="007B6DD0"/>
    <w:rsid w:val="007E4E94"/>
    <w:rsid w:val="00806A62"/>
    <w:rsid w:val="008116FC"/>
    <w:rsid w:val="0081187B"/>
    <w:rsid w:val="00820A5D"/>
    <w:rsid w:val="00830FBE"/>
    <w:rsid w:val="0085362D"/>
    <w:rsid w:val="008647DD"/>
    <w:rsid w:val="00865A80"/>
    <w:rsid w:val="008A6205"/>
    <w:rsid w:val="008B008C"/>
    <w:rsid w:val="008C3D73"/>
    <w:rsid w:val="00932696"/>
    <w:rsid w:val="00AD0099"/>
    <w:rsid w:val="00AD4E63"/>
    <w:rsid w:val="00B109EE"/>
    <w:rsid w:val="00B71490"/>
    <w:rsid w:val="00B81EC7"/>
    <w:rsid w:val="00BB1F31"/>
    <w:rsid w:val="00BC7353"/>
    <w:rsid w:val="00CB2AB4"/>
    <w:rsid w:val="00CD296C"/>
    <w:rsid w:val="00CF38BF"/>
    <w:rsid w:val="00D05C63"/>
    <w:rsid w:val="00D35E0F"/>
    <w:rsid w:val="00D47139"/>
    <w:rsid w:val="00D51296"/>
    <w:rsid w:val="00D620CD"/>
    <w:rsid w:val="00D709D4"/>
    <w:rsid w:val="00D91C92"/>
    <w:rsid w:val="00DE123A"/>
    <w:rsid w:val="00E21D03"/>
    <w:rsid w:val="00E34B06"/>
    <w:rsid w:val="00E40B17"/>
    <w:rsid w:val="00EA3E00"/>
    <w:rsid w:val="00EB2E6A"/>
    <w:rsid w:val="00ED0E04"/>
    <w:rsid w:val="00ED63BC"/>
    <w:rsid w:val="00EE0FB4"/>
    <w:rsid w:val="00F65925"/>
    <w:rsid w:val="00F85703"/>
    <w:rsid w:val="00FE7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7767"/>
  <w15:chartTrackingRefBased/>
  <w15:docId w15:val="{32DCBB6D-F8A8-4F82-8B9C-4EC302F6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ageCaption">
    <w:name w:val="Image Caption"/>
    <w:basedOn w:val="Caption"/>
    <w:rsid w:val="008C3D73"/>
    <w:pPr>
      <w:spacing w:after="120"/>
    </w:pPr>
    <w:rPr>
      <w:iCs w:val="0"/>
      <w:color w:val="auto"/>
      <w:sz w:val="24"/>
      <w:szCs w:val="24"/>
      <w:lang w:val="en-US"/>
    </w:rPr>
  </w:style>
  <w:style w:type="paragraph" w:styleId="Caption">
    <w:name w:val="caption"/>
    <w:basedOn w:val="Normal"/>
    <w:next w:val="Normal"/>
    <w:link w:val="CaptionChar"/>
    <w:uiPriority w:val="35"/>
    <w:unhideWhenUsed/>
    <w:qFormat/>
    <w:rsid w:val="008C3D73"/>
    <w:pPr>
      <w:spacing w:line="240" w:lineRule="auto"/>
    </w:pPr>
    <w:rPr>
      <w:i/>
      <w:iCs/>
      <w:color w:val="1F497D" w:themeColor="text2"/>
      <w:sz w:val="18"/>
      <w:szCs w:val="18"/>
    </w:rPr>
  </w:style>
  <w:style w:type="character" w:styleId="CommentReference">
    <w:name w:val="annotation reference"/>
    <w:basedOn w:val="DefaultParagraphFont"/>
    <w:semiHidden/>
    <w:unhideWhenUsed/>
    <w:rsid w:val="008C3D73"/>
    <w:rPr>
      <w:sz w:val="16"/>
      <w:szCs w:val="16"/>
    </w:rPr>
  </w:style>
  <w:style w:type="paragraph" w:styleId="CommentText">
    <w:name w:val="annotation text"/>
    <w:basedOn w:val="Normal"/>
    <w:link w:val="CommentTextChar"/>
    <w:unhideWhenUsed/>
    <w:rsid w:val="008C3D73"/>
    <w:pPr>
      <w:spacing w:line="240" w:lineRule="auto"/>
    </w:pPr>
    <w:rPr>
      <w:sz w:val="20"/>
      <w:szCs w:val="20"/>
      <w:lang w:val="en-US"/>
    </w:rPr>
  </w:style>
  <w:style w:type="character" w:customStyle="1" w:styleId="CommentTextChar">
    <w:name w:val="Comment Text Char"/>
    <w:basedOn w:val="DefaultParagraphFont"/>
    <w:link w:val="CommentText"/>
    <w:rsid w:val="008C3D73"/>
    <w:rPr>
      <w:sz w:val="20"/>
      <w:szCs w:val="20"/>
      <w:lang w:val="en-US"/>
    </w:rPr>
  </w:style>
  <w:style w:type="character" w:customStyle="1" w:styleId="CaptionChar">
    <w:name w:val="Caption Char"/>
    <w:basedOn w:val="DefaultParagraphFont"/>
    <w:link w:val="Caption"/>
    <w:rsid w:val="008C3D73"/>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8B008C"/>
    <w:rPr>
      <w:b/>
      <w:bCs/>
      <w:lang w:val="en-GB"/>
    </w:rPr>
  </w:style>
  <w:style w:type="character" w:customStyle="1" w:styleId="CommentSubjectChar">
    <w:name w:val="Comment Subject Char"/>
    <w:basedOn w:val="CommentTextChar"/>
    <w:link w:val="CommentSubject"/>
    <w:uiPriority w:val="99"/>
    <w:semiHidden/>
    <w:rsid w:val="008B008C"/>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57993-F1E4-48C7-B75F-875E7071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Mitra, Sambit</dc:creator>
  <cp:keywords/>
  <dc:description/>
  <cp:lastModifiedBy>Mitra, Sambit</cp:lastModifiedBy>
  <cp:revision>106</cp:revision>
  <dcterms:created xsi:type="dcterms:W3CDTF">2023-03-27T19:48:00Z</dcterms:created>
  <dcterms:modified xsi:type="dcterms:W3CDTF">2023-03-31T03:23:00Z</dcterms:modified>
</cp:coreProperties>
</file>