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26EB61" w14:textId="77777777" w:rsidR="00BE58AB" w:rsidRPr="008275F8" w:rsidRDefault="00BE58AB" w:rsidP="00BE58AB">
      <w:pPr>
        <w:rPr>
          <w:b/>
          <w:szCs w:val="24"/>
        </w:rPr>
      </w:pPr>
      <w:r w:rsidRPr="008275F8">
        <w:rPr>
          <w:b/>
          <w:szCs w:val="24"/>
        </w:rPr>
        <w:t>SUPPLEMENTAL MATERIAL</w:t>
      </w:r>
    </w:p>
    <w:p w14:paraId="3120AB3A" w14:textId="77777777" w:rsidR="00BE58AB" w:rsidRDefault="00BE58AB" w:rsidP="00BE58AB">
      <w:pPr>
        <w:rPr>
          <w:szCs w:val="24"/>
        </w:rPr>
      </w:pPr>
    </w:p>
    <w:p w14:paraId="4D559262" w14:textId="77777777" w:rsidR="00BE58AB" w:rsidRDefault="00BE58AB" w:rsidP="00BE58AB">
      <w:pPr>
        <w:rPr>
          <w:bCs/>
          <w:szCs w:val="24"/>
          <w:vertAlign w:val="superscript"/>
        </w:rPr>
      </w:pPr>
      <w:r>
        <w:rPr>
          <w:b/>
          <w:szCs w:val="24"/>
        </w:rPr>
        <w:t>Table S1.</w:t>
      </w:r>
      <w:r w:rsidRPr="00FA60EE">
        <w:rPr>
          <w:b/>
          <w:szCs w:val="24"/>
        </w:rPr>
        <w:t xml:space="preserve"> </w:t>
      </w:r>
      <w:r w:rsidRPr="00D65663">
        <w:rPr>
          <w:bCs/>
          <w:szCs w:val="24"/>
        </w:rPr>
        <w:t xml:space="preserve">Performance of </w:t>
      </w:r>
      <w:r>
        <w:rPr>
          <w:bCs/>
          <w:szCs w:val="24"/>
        </w:rPr>
        <w:t xml:space="preserve">models based on </w:t>
      </w:r>
      <w:r w:rsidRPr="00D65663">
        <w:rPr>
          <w:bCs/>
          <w:szCs w:val="24"/>
        </w:rPr>
        <w:t xml:space="preserve">radiomics </w:t>
      </w:r>
      <w:r>
        <w:rPr>
          <w:bCs/>
          <w:szCs w:val="24"/>
        </w:rPr>
        <w:t xml:space="preserve">for different aggregation strategies </w:t>
      </w:r>
      <w:proofErr w:type="spellStart"/>
      <w:proofErr w:type="gramStart"/>
      <w:r w:rsidRPr="006853CD">
        <w:rPr>
          <w:bCs/>
          <w:szCs w:val="24"/>
          <w:vertAlign w:val="superscript"/>
        </w:rPr>
        <w:t>a,b</w:t>
      </w:r>
      <w:proofErr w:type="spellEnd"/>
      <w:proofErr w:type="gramEnd"/>
      <w:r>
        <w:rPr>
          <w:bCs/>
          <w:szCs w:val="24"/>
          <w:vertAlign w:val="superscript"/>
        </w:rPr>
        <w:t xml:space="preserve"> </w:t>
      </w:r>
    </w:p>
    <w:p w14:paraId="66DD89EC" w14:textId="77777777" w:rsidR="00BE58AB" w:rsidRPr="00D65663" w:rsidRDefault="00BE58AB" w:rsidP="00BE58AB">
      <w:pPr>
        <w:rPr>
          <w:bCs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588"/>
        <w:gridCol w:w="1510"/>
        <w:gridCol w:w="2040"/>
        <w:gridCol w:w="2834"/>
      </w:tblGrid>
      <w:tr w:rsidR="00BE58AB" w:rsidRPr="00155B0E" w14:paraId="4DD73F80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182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Approach</w:t>
            </w: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357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Model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2F89B0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Time to recurrence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14D17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Disease-specific survival</w:t>
            </w:r>
          </w:p>
        </w:tc>
      </w:tr>
      <w:tr w:rsidR="00BE58AB" w:rsidRPr="00155B0E" w14:paraId="4017DF7B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5ABEAAA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4A52A0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Clinical risk score</w:t>
            </w: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F565B71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EFED62A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16AFA7A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</w:p>
        </w:tc>
      </w:tr>
      <w:tr w:rsidR="00BE58AB" w:rsidRPr="00155B0E" w14:paraId="07BE428D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E53E4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  <w:t>Clinical risk score</w:t>
            </w: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25C3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—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8E9908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</w:t>
            </w: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 xml:space="preserve"> </w:t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(0.09)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9D14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(0.12)</w:t>
            </w:r>
          </w:p>
        </w:tc>
      </w:tr>
      <w:tr w:rsidR="00BE58AB" w:rsidRPr="00155B0E" w14:paraId="42C69491" w14:textId="77777777" w:rsidTr="00E72679">
        <w:trPr>
          <w:trHeight w:val="300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90BBFB7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2B7E2D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Aggregation strategies</w:t>
            </w: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 xml:space="preserve"> for multiple metastases on CT</w:t>
            </w:r>
          </w:p>
        </w:tc>
      </w:tr>
      <w:tr w:rsidR="00BE58AB" w:rsidRPr="00155B0E" w14:paraId="24B488D6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4448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Largest</w:t>
            </w: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748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D59D20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0.52 (0.07)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7F6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0.53 (0.08)</w:t>
            </w:r>
          </w:p>
        </w:tc>
      </w:tr>
      <w:tr w:rsidR="00BE58AB" w:rsidRPr="00155B0E" w14:paraId="0EF844D9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24678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6436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AD5CAF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0.50 (0.06)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720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0.56 (0.09)</w:t>
            </w:r>
          </w:p>
        </w:tc>
      </w:tr>
      <w:tr w:rsidR="00BE58AB" w:rsidRPr="00155B0E" w14:paraId="1201CF75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E543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9308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AF7882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0.53 (0.10)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1E2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(0.10)</w:t>
            </w:r>
          </w:p>
        </w:tc>
      </w:tr>
      <w:tr w:rsidR="00BE58AB" w:rsidRPr="00155B0E" w14:paraId="4F6C8D9F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76B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778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593499A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0.50 (0.06)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8C36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(0.08)</w:t>
            </w:r>
          </w:p>
        </w:tc>
      </w:tr>
      <w:tr w:rsidR="00BE58AB" w:rsidRPr="00155B0E" w14:paraId="4231D234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F2BE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1EAB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C87501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(0.06)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7CD7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0.56 (0.08)</w:t>
            </w:r>
          </w:p>
        </w:tc>
      </w:tr>
      <w:tr w:rsidR="00BE58AB" w:rsidRPr="00155B0E" w14:paraId="2FB282B5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E06C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Largest and N lesions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464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BAD0B9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0.53 (0.07)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26A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(0.12)</w:t>
            </w:r>
          </w:p>
        </w:tc>
      </w:tr>
      <w:tr w:rsidR="00BE58AB" w:rsidRPr="00155B0E" w14:paraId="78E88C49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14A5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DF54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587272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(0.05)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79B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(0.12)</w:t>
            </w:r>
          </w:p>
        </w:tc>
      </w:tr>
      <w:tr w:rsidR="00BE58AB" w:rsidRPr="00155B0E" w14:paraId="1A0A32E2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B89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69D2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D535A4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(0.07)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507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(0.11)</w:t>
            </w:r>
          </w:p>
        </w:tc>
      </w:tr>
      <w:tr w:rsidR="00BE58AB" w:rsidRPr="00155B0E" w14:paraId="2A7912B8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EB92F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F29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76C0DB9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(0.05)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47F0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(0.11)</w:t>
            </w:r>
          </w:p>
        </w:tc>
      </w:tr>
      <w:tr w:rsidR="00BE58AB" w:rsidRPr="00155B0E" w14:paraId="1244B52E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F005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94C2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C529F02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0.56 (0.07)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AF9F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(0.09)</w:t>
            </w:r>
          </w:p>
        </w:tc>
      </w:tr>
      <w:tr w:rsidR="00BE58AB" w:rsidRPr="00155B0E" w14:paraId="4074D8E2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5284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Largest and total volume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839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CA7335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(0.07)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776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0.53 (0.10)</w:t>
            </w:r>
          </w:p>
        </w:tc>
      </w:tr>
      <w:tr w:rsidR="00BE58AB" w:rsidRPr="00155B0E" w14:paraId="2C3FBA88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1DBB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81A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3509AAB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(0.09)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522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(0.07)</w:t>
            </w:r>
          </w:p>
        </w:tc>
      </w:tr>
      <w:tr w:rsidR="00BE58AB" w:rsidRPr="00155B0E" w14:paraId="2EA34429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BBA4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39F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496020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(0.10)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D65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(0.09)</w:t>
            </w:r>
          </w:p>
        </w:tc>
      </w:tr>
      <w:tr w:rsidR="00BE58AB" w:rsidRPr="00155B0E" w14:paraId="4990C12D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A519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C7F82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7454666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0.53 (0.09)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8945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(0.08)</w:t>
            </w:r>
          </w:p>
        </w:tc>
      </w:tr>
      <w:tr w:rsidR="00BE58AB" w:rsidRPr="00155B0E" w14:paraId="15C461C4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ABD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744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C9C8B3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0.56 (0.06)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61C3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(0.08)</w:t>
            </w:r>
          </w:p>
        </w:tc>
      </w:tr>
      <w:tr w:rsidR="00BE58AB" w:rsidRPr="00155B0E" w14:paraId="105B75B1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74724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Unweighted average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0E6A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FBC6AF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(0.09)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02E2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(0.09)</w:t>
            </w:r>
          </w:p>
        </w:tc>
      </w:tr>
      <w:tr w:rsidR="00BE58AB" w:rsidRPr="00155B0E" w14:paraId="707E3E41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B5C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9EA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385677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(0.09)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5C0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(0.08)</w:t>
            </w:r>
          </w:p>
        </w:tc>
      </w:tr>
      <w:tr w:rsidR="00BE58AB" w:rsidRPr="00155B0E" w14:paraId="3A948FB0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3428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B5C7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32659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(0.09)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301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(0.07)</w:t>
            </w:r>
          </w:p>
        </w:tc>
      </w:tr>
      <w:tr w:rsidR="00BE58AB" w:rsidRPr="00155B0E" w14:paraId="7898803C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28BA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66F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6A864A0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(0.10)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2A88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(0.08)</w:t>
            </w:r>
          </w:p>
        </w:tc>
      </w:tr>
      <w:tr w:rsidR="00BE58AB" w:rsidRPr="00155B0E" w14:paraId="3CB4F7EA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704A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8F5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343C8E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0.63 (0.10)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E5CA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(0.06)</w:t>
            </w:r>
          </w:p>
        </w:tc>
      </w:tr>
      <w:tr w:rsidR="00BE58AB" w:rsidRPr="00155B0E" w14:paraId="5FA47644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7B1EA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Weighted average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12A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38691A7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(0.07)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717B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0.63 (0.09)</w:t>
            </w:r>
          </w:p>
        </w:tc>
      </w:tr>
      <w:tr w:rsidR="00BE58AB" w:rsidRPr="00155B0E" w14:paraId="54F4A01E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EED6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C634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DEA7FD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(0.06)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AF6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0.63 (0.09)</w:t>
            </w:r>
          </w:p>
        </w:tc>
      </w:tr>
      <w:tr w:rsidR="00BE58AB" w:rsidRPr="00155B0E" w14:paraId="53EA838B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8F97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74E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2A50AEB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(0.03)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CD2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(0.10)</w:t>
            </w:r>
          </w:p>
        </w:tc>
      </w:tr>
      <w:tr w:rsidR="00BE58AB" w:rsidRPr="00155B0E" w14:paraId="6A3A1DF5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53E71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951D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72C46D7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(0.06)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7F39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(0.09)</w:t>
            </w:r>
          </w:p>
        </w:tc>
      </w:tr>
      <w:tr w:rsidR="00BE58AB" w:rsidRPr="00155B0E" w14:paraId="42719B4D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424E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7F4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E28AC6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(0.06)</w:t>
            </w:r>
          </w:p>
        </w:tc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BAA5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(0.08)</w:t>
            </w:r>
          </w:p>
        </w:tc>
      </w:tr>
      <w:tr w:rsidR="00BE58AB" w:rsidRPr="00155B0E" w14:paraId="6D9A83DD" w14:textId="77777777" w:rsidTr="00E72679">
        <w:trPr>
          <w:trHeight w:val="300"/>
          <w:jc w:val="center"/>
        </w:trPr>
        <w:tc>
          <w:tcPr>
            <w:tcW w:w="19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FA374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Weighted average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E61B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5C8B69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(0.04)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12001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(0.08)</w:t>
            </w:r>
          </w:p>
        </w:tc>
      </w:tr>
      <w:tr w:rsidR="00BE58AB" w:rsidRPr="00155B0E" w14:paraId="453DB6FB" w14:textId="77777777" w:rsidTr="00E72679">
        <w:trPr>
          <w:trHeight w:val="300"/>
          <w:jc w:val="center"/>
        </w:trPr>
        <w:tc>
          <w:tcPr>
            <w:tcW w:w="1918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1ABBF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(3 largest lesions)</w:t>
            </w:r>
          </w:p>
        </w:tc>
        <w:tc>
          <w:tcPr>
            <w:tcW w:w="87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69EF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41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6D6F1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(0.08)</w:t>
            </w:r>
          </w:p>
        </w:tc>
        <w:tc>
          <w:tcPr>
            <w:tcW w:w="1065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4C1E9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(0.08)</w:t>
            </w:r>
          </w:p>
        </w:tc>
      </w:tr>
      <w:tr w:rsidR="00BE58AB" w:rsidRPr="00155B0E" w14:paraId="21543AB5" w14:textId="77777777" w:rsidTr="00E72679">
        <w:trPr>
          <w:trHeight w:val="300"/>
          <w:jc w:val="center"/>
        </w:trPr>
        <w:tc>
          <w:tcPr>
            <w:tcW w:w="1918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1A34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1004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41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7493D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(0.07)</w:t>
            </w:r>
          </w:p>
        </w:tc>
        <w:tc>
          <w:tcPr>
            <w:tcW w:w="1065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575B3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0.56 (0.05)</w:t>
            </w:r>
          </w:p>
        </w:tc>
      </w:tr>
      <w:tr w:rsidR="00BE58AB" w:rsidRPr="00155B0E" w14:paraId="4B636AEF" w14:textId="77777777" w:rsidTr="00E72679">
        <w:trPr>
          <w:trHeight w:val="300"/>
          <w:jc w:val="center"/>
        </w:trPr>
        <w:tc>
          <w:tcPr>
            <w:tcW w:w="1918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CFBC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4132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41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D0984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(0.08)</w:t>
            </w:r>
          </w:p>
        </w:tc>
        <w:tc>
          <w:tcPr>
            <w:tcW w:w="1065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6F1AC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(0.07)</w:t>
            </w:r>
          </w:p>
        </w:tc>
      </w:tr>
      <w:tr w:rsidR="00BE58AB" w:rsidRPr="00155B0E" w14:paraId="70CDB595" w14:textId="77777777" w:rsidTr="00E72679">
        <w:trPr>
          <w:trHeight w:val="300"/>
          <w:jc w:val="center"/>
        </w:trPr>
        <w:tc>
          <w:tcPr>
            <w:tcW w:w="1918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A2B77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87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497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41" w:type="pct"/>
            <w:tcBorders>
              <w:left w:val="single" w:sz="4" w:space="0" w:color="auto"/>
              <w:right w:val="nil"/>
            </w:tcBorders>
            <w:vAlign w:val="bottom"/>
          </w:tcPr>
          <w:p w14:paraId="613A821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(0.06)</w:t>
            </w:r>
          </w:p>
        </w:tc>
        <w:tc>
          <w:tcPr>
            <w:tcW w:w="1065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9DE7A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(0.09)</w:t>
            </w:r>
          </w:p>
        </w:tc>
      </w:tr>
    </w:tbl>
    <w:p w14:paraId="1EBBF7E3" w14:textId="77777777" w:rsidR="00BE58AB" w:rsidRDefault="00BE58AB" w:rsidP="00BE58AB">
      <w:pPr>
        <w:keepNext w:val="0"/>
        <w:keepLines w:val="0"/>
        <w:widowControl w:val="0"/>
        <w:rPr>
          <w:sz w:val="22"/>
          <w:szCs w:val="22"/>
        </w:rPr>
      </w:pPr>
    </w:p>
    <w:p w14:paraId="2C218287" w14:textId="77777777" w:rsidR="00BE58AB" w:rsidRPr="00A9460D" w:rsidRDefault="00BE58AB" w:rsidP="00BE58AB">
      <w:pPr>
        <w:keepNext w:val="0"/>
        <w:keepLines w:val="0"/>
        <w:widowControl w:val="0"/>
        <w:rPr>
          <w:sz w:val="22"/>
          <w:szCs w:val="22"/>
        </w:rPr>
      </w:pPr>
      <w:r w:rsidRPr="00A9460D">
        <w:rPr>
          <w:sz w:val="22"/>
          <w:szCs w:val="22"/>
        </w:rPr>
        <w:t xml:space="preserve">CGBSA, Component-wise Gradient Boosting Survival Analysis; CPHSA, Cox Proportional Survival Analysis; FKSSVM, Fast Kernel Survival Support Vector Machine; NSSVM, Naïve Survival Support Vector Machine; RSF (Random Survival Forest). </w:t>
      </w:r>
    </w:p>
    <w:p w14:paraId="1C993E53" w14:textId="77777777" w:rsidR="00BE58AB" w:rsidRPr="00A9460D" w:rsidRDefault="00BE58AB" w:rsidP="00BE58AB">
      <w:pPr>
        <w:keepNext w:val="0"/>
        <w:keepLines w:val="0"/>
        <w:widowControl w:val="0"/>
        <w:rPr>
          <w:sz w:val="22"/>
          <w:szCs w:val="22"/>
        </w:rPr>
      </w:pPr>
      <w:r w:rsidRPr="00A9460D">
        <w:rPr>
          <w:sz w:val="22"/>
          <w:szCs w:val="22"/>
          <w:vertAlign w:val="superscript"/>
        </w:rPr>
        <w:t>a</w:t>
      </w:r>
      <w:r w:rsidRPr="00A9460D">
        <w:rPr>
          <w:sz w:val="22"/>
          <w:szCs w:val="22"/>
        </w:rPr>
        <w:t xml:space="preserve"> Mean concordance indexes and standard deviations (in parenthesis) obtained using radiomics </w:t>
      </w:r>
      <w:r w:rsidRPr="00A9460D">
        <w:rPr>
          <w:sz w:val="22"/>
          <w:szCs w:val="22"/>
        </w:rPr>
        <w:lastRenderedPageBreak/>
        <w:t xml:space="preserve">signature features for various aggregation strategies and chemotherapy status for both survival and recurrence predictions using 10 times cross-validations. </w:t>
      </w:r>
    </w:p>
    <w:p w14:paraId="3DF8C25B" w14:textId="77777777" w:rsidR="00BE58AB" w:rsidRPr="00A9460D" w:rsidRDefault="00BE58AB" w:rsidP="00BE58AB">
      <w:pPr>
        <w:keepNext w:val="0"/>
        <w:keepLines w:val="0"/>
        <w:widowControl w:val="0"/>
        <w:rPr>
          <w:sz w:val="22"/>
          <w:szCs w:val="22"/>
        </w:rPr>
      </w:pPr>
      <w:r w:rsidRPr="00A9460D">
        <w:rPr>
          <w:sz w:val="22"/>
          <w:szCs w:val="22"/>
          <w:vertAlign w:val="superscript"/>
        </w:rPr>
        <w:t>b</w:t>
      </w:r>
      <w:r w:rsidRPr="00A9460D">
        <w:rPr>
          <w:sz w:val="22"/>
          <w:szCs w:val="22"/>
        </w:rPr>
        <w:t xml:space="preserve"> Bold values indicate maximum concordance index and minimum standard deviations along aggregations. Clinical risk score is provided at the bottom in a comparison purpose.</w:t>
      </w:r>
    </w:p>
    <w:p w14:paraId="0B44EC7C" w14:textId="77777777" w:rsidR="00BE58AB" w:rsidRDefault="00BE58AB" w:rsidP="00BE58AB">
      <w:pPr>
        <w:keepNext w:val="0"/>
        <w:keepLines w:val="0"/>
        <w:spacing w:before="0" w:after="160"/>
        <w:outlineLvl w:val="9"/>
        <w:rPr>
          <w:szCs w:val="24"/>
        </w:rPr>
      </w:pPr>
      <w:r w:rsidRPr="00A9460D">
        <w:rPr>
          <w:b/>
          <w:sz w:val="22"/>
          <w:szCs w:val="22"/>
        </w:rPr>
        <w:br w:type="page"/>
      </w:r>
      <w:r>
        <w:rPr>
          <w:b/>
          <w:szCs w:val="24"/>
        </w:rPr>
        <w:lastRenderedPageBreak/>
        <w:t xml:space="preserve"> Table S2.</w:t>
      </w:r>
      <w:r w:rsidRPr="00D65663">
        <w:rPr>
          <w:bCs/>
          <w:szCs w:val="24"/>
        </w:rPr>
        <w:t xml:space="preserve"> Performances of the </w:t>
      </w:r>
      <w:r>
        <w:rPr>
          <w:bCs/>
          <w:szCs w:val="24"/>
        </w:rPr>
        <w:t xml:space="preserve">models with </w:t>
      </w:r>
      <w:r w:rsidRPr="00D65663">
        <w:rPr>
          <w:bCs/>
          <w:szCs w:val="24"/>
        </w:rPr>
        <w:t xml:space="preserve">radiomics </w:t>
      </w:r>
      <w:r>
        <w:rPr>
          <w:bCs/>
          <w:szCs w:val="24"/>
        </w:rPr>
        <w:t xml:space="preserve">and clinical risk score </w:t>
      </w:r>
      <w:proofErr w:type="spellStart"/>
      <w:proofErr w:type="gramStart"/>
      <w:r w:rsidRPr="006853CD">
        <w:rPr>
          <w:bCs/>
          <w:szCs w:val="24"/>
          <w:vertAlign w:val="superscript"/>
        </w:rPr>
        <w:t>a,b</w:t>
      </w:r>
      <w:proofErr w:type="spellEnd"/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241"/>
        <w:gridCol w:w="1530"/>
        <w:gridCol w:w="2367"/>
        <w:gridCol w:w="2834"/>
      </w:tblGrid>
      <w:tr w:rsidR="00BE58AB" w:rsidRPr="00155B0E" w14:paraId="34E2CFAB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193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Approach</w:t>
            </w: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0B6A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155B0E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Model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C8C320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Time to recurrence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939F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Disease-specific survival</w:t>
            </w:r>
          </w:p>
        </w:tc>
      </w:tr>
      <w:tr w:rsidR="00BE58AB" w:rsidRPr="00155B0E" w14:paraId="73D8541D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C459967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4A52A0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Clinical risk score</w:t>
            </w: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51AECCC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4FB02A2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CA0E75A" w14:textId="77777777" w:rsidR="00BE58AB" w:rsidRPr="004A52A0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</w:p>
        </w:tc>
      </w:tr>
      <w:tr w:rsidR="00BE58AB" w:rsidRPr="005B1CCB" w14:paraId="6DCD3534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FD671" w14:textId="77777777" w:rsidR="00BE58AB" w:rsidRPr="005B1CCB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5B1CCB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  <w:t>Clinical risk score</w:t>
            </w: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29B45" w14:textId="77777777" w:rsidR="00BE58AB" w:rsidRPr="005B1CCB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5B1CCB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—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CBB8753" w14:textId="77777777" w:rsidR="00BE58AB" w:rsidRPr="005B1CCB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5B1CCB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(0.09)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34C26" w14:textId="77777777" w:rsidR="00BE58AB" w:rsidRPr="005B1CCB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5B1CCB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(0.12)</w:t>
            </w:r>
          </w:p>
        </w:tc>
      </w:tr>
      <w:tr w:rsidR="00BE58AB" w:rsidRPr="00155B0E" w14:paraId="47115CB6" w14:textId="77777777" w:rsidTr="00E72679">
        <w:trPr>
          <w:trHeight w:val="300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47EFF3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2B7E2D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Aggregation strategies</w:t>
            </w:r>
            <w:r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 xml:space="preserve"> for multiple metastases on CT</w:t>
            </w:r>
          </w:p>
        </w:tc>
      </w:tr>
      <w:tr w:rsidR="00BE58AB" w:rsidRPr="00155B0E" w14:paraId="4DC49D78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E7E79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Largest</w:t>
            </w: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9EF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66CDCE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(0.08)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094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(0.10)</w:t>
            </w:r>
          </w:p>
        </w:tc>
      </w:tr>
      <w:tr w:rsidR="00BE58AB" w:rsidRPr="00155B0E" w14:paraId="016D7B64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D2AC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CE4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2BE343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(0.08)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1BE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(0.09)</w:t>
            </w:r>
          </w:p>
        </w:tc>
      </w:tr>
      <w:tr w:rsidR="00BE58AB" w:rsidRPr="00155B0E" w14:paraId="59DFBB95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35D74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18D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F56AC0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(0.07)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2E2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(0.10)</w:t>
            </w:r>
          </w:p>
        </w:tc>
      </w:tr>
      <w:tr w:rsidR="00BE58AB" w:rsidRPr="00155B0E" w14:paraId="2D88B5F1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1C5E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928C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7BAF149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(0.09)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6CAA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(0.09)</w:t>
            </w:r>
          </w:p>
        </w:tc>
      </w:tr>
      <w:tr w:rsidR="00BE58AB" w:rsidRPr="00155B0E" w14:paraId="6988FCA2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B983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C40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3BB5BD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0.54 (0.05)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E888B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0.56 (0.10)</w:t>
            </w:r>
          </w:p>
        </w:tc>
      </w:tr>
      <w:tr w:rsidR="00BE58AB" w:rsidRPr="00155B0E" w14:paraId="41200595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BF46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Largest and N lesions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B3E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4F065B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(0.09)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956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(0.12)</w:t>
            </w:r>
          </w:p>
        </w:tc>
      </w:tr>
      <w:tr w:rsidR="00BE58AB" w:rsidRPr="00155B0E" w14:paraId="78699528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30B8F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F2C0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829533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(0.07)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9882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0.64 (0.12)</w:t>
            </w:r>
          </w:p>
        </w:tc>
      </w:tr>
      <w:tr w:rsidR="00BE58AB" w:rsidRPr="00155B0E" w14:paraId="1EF6E40C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08E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889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BACDA9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(0.07)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003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(0.10)</w:t>
            </w:r>
          </w:p>
        </w:tc>
      </w:tr>
      <w:tr w:rsidR="00BE58AB" w:rsidRPr="00155B0E" w14:paraId="16086E49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5E54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784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0EB6469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(0.07)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EF6A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(0.12)</w:t>
            </w:r>
          </w:p>
        </w:tc>
      </w:tr>
      <w:tr w:rsidR="00BE58AB" w:rsidRPr="00155B0E" w14:paraId="129A2C9C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9A4C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B33C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05ED8F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(0.08)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5B2D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(0.10)</w:t>
            </w:r>
          </w:p>
        </w:tc>
      </w:tr>
      <w:tr w:rsidR="00BE58AB" w:rsidRPr="00155B0E" w14:paraId="64F3B405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1BFD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Largest and total volume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7F0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13AA370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(0.08)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BC6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(0.12)</w:t>
            </w:r>
          </w:p>
        </w:tc>
      </w:tr>
      <w:tr w:rsidR="00BE58AB" w:rsidRPr="00155B0E" w14:paraId="73C6441B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1B66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145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6DFF47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(0.07)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B05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(0.09)</w:t>
            </w:r>
          </w:p>
        </w:tc>
      </w:tr>
      <w:tr w:rsidR="00BE58AB" w:rsidRPr="00155B0E" w14:paraId="3853C5BA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A57D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729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7F5F8C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(0.09)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D5C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0.55 (0.09)</w:t>
            </w:r>
          </w:p>
        </w:tc>
      </w:tr>
      <w:tr w:rsidR="00BE58AB" w:rsidRPr="00155B0E" w14:paraId="48F73FC1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3E46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2C4C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3E037C0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0.58 (0.08)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A024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0.57 (0.10)</w:t>
            </w:r>
          </w:p>
        </w:tc>
      </w:tr>
      <w:tr w:rsidR="00BE58AB" w:rsidRPr="00155B0E" w14:paraId="145BBEBA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ABA6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E5A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AC53C8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0.56 (0.06)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F6FA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(0.12)</w:t>
            </w:r>
          </w:p>
        </w:tc>
      </w:tr>
      <w:tr w:rsidR="00BE58AB" w:rsidRPr="00155B0E" w14:paraId="30CF6BC4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A3B0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Unweighted average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60A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67D4FC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(0.08)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15B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(0.09)</w:t>
            </w:r>
          </w:p>
        </w:tc>
      </w:tr>
      <w:tr w:rsidR="00BE58AB" w:rsidRPr="00155B0E" w14:paraId="79FE09EF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FBDF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604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587059F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(0.07)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7F9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(0.09)</w:t>
            </w:r>
          </w:p>
        </w:tc>
      </w:tr>
      <w:tr w:rsidR="00BE58AB" w:rsidRPr="00155B0E" w14:paraId="7DBBE7B2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065E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176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D3B4FF7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(0.06)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7B2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(0.05)</w:t>
            </w:r>
          </w:p>
        </w:tc>
      </w:tr>
      <w:tr w:rsidR="00BE58AB" w:rsidRPr="00155B0E" w14:paraId="31EE6A88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48CC7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9848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27AE583C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(0.08)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BAED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(0.09)</w:t>
            </w:r>
          </w:p>
        </w:tc>
      </w:tr>
      <w:tr w:rsidR="00BE58AB" w:rsidRPr="00155B0E" w14:paraId="74CCFB82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BEBF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68F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2A2EC27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0.64 (0.08)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A69E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(0.07)</w:t>
            </w:r>
          </w:p>
        </w:tc>
      </w:tr>
      <w:tr w:rsidR="00BE58AB" w:rsidRPr="00155B0E" w14:paraId="25ED283E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A674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Weighted average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B6A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31266D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(0.07)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98A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0.63 (0.09)</w:t>
            </w:r>
          </w:p>
        </w:tc>
      </w:tr>
      <w:tr w:rsidR="00BE58AB" w:rsidRPr="00155B0E" w14:paraId="261FBF74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DA9BE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5A1FB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EB410B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(0.07)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4A7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0.63 (0.09)</w:t>
            </w:r>
          </w:p>
        </w:tc>
      </w:tr>
      <w:tr w:rsidR="00BE58AB" w:rsidRPr="00155B0E" w14:paraId="1FDFF07F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814F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8811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09E23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(0.03)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5E3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b/>
                <w:bCs/>
                <w:color w:val="000000"/>
                <w:sz w:val="22"/>
                <w:szCs w:val="22"/>
                <w:lang w:eastAsia="en-CA"/>
              </w:rPr>
              <w:t>0.64 (0.11)</w:t>
            </w:r>
          </w:p>
        </w:tc>
      </w:tr>
      <w:tr w:rsidR="00BE58AB" w:rsidRPr="00155B0E" w14:paraId="76201ADC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F86C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419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264D2F8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(0.06)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4F03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0.63 (0.11)</w:t>
            </w:r>
          </w:p>
        </w:tc>
      </w:tr>
      <w:tr w:rsidR="00BE58AB" w:rsidRPr="00155B0E" w14:paraId="6AF90220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62A2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BAC4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A6E02C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(0.06)</w:t>
            </w:r>
          </w:p>
        </w:tc>
        <w:tc>
          <w:tcPr>
            <w:tcW w:w="142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E63D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0.63 (0.10)</w:t>
            </w:r>
          </w:p>
        </w:tc>
      </w:tr>
      <w:tr w:rsidR="00BE58AB" w:rsidRPr="00155B0E" w14:paraId="042FE6A8" w14:textId="77777777" w:rsidTr="00E72679">
        <w:trPr>
          <w:trHeight w:val="300"/>
          <w:jc w:val="center"/>
        </w:trPr>
        <w:tc>
          <w:tcPr>
            <w:tcW w:w="162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3695A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Weighted average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D98E8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CGBSA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5FD5D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(0.04)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9AB57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(0.09)</w:t>
            </w:r>
          </w:p>
        </w:tc>
      </w:tr>
      <w:tr w:rsidR="00BE58AB" w:rsidRPr="00155B0E" w14:paraId="5CE1D7C5" w14:textId="77777777" w:rsidTr="00E72679">
        <w:trPr>
          <w:trHeight w:val="300"/>
          <w:jc w:val="center"/>
        </w:trPr>
        <w:tc>
          <w:tcPr>
            <w:tcW w:w="162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06166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ab/>
            </w:r>
            <w:r w:rsidRPr="00155B0E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(3 largest lesions)</w:t>
            </w:r>
          </w:p>
        </w:tc>
        <w:tc>
          <w:tcPr>
            <w:tcW w:w="7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5508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CPHSA</w:t>
            </w:r>
          </w:p>
        </w:tc>
        <w:tc>
          <w:tcPr>
            <w:tcW w:w="1187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3F045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(0.08)</w:t>
            </w:r>
          </w:p>
        </w:tc>
        <w:tc>
          <w:tcPr>
            <w:tcW w:w="1421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973BE6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0.62 (0.09)</w:t>
            </w:r>
          </w:p>
        </w:tc>
      </w:tr>
      <w:tr w:rsidR="00BE58AB" w:rsidRPr="00155B0E" w14:paraId="508DA0B0" w14:textId="77777777" w:rsidTr="00E72679">
        <w:trPr>
          <w:trHeight w:val="300"/>
          <w:jc w:val="center"/>
        </w:trPr>
        <w:tc>
          <w:tcPr>
            <w:tcW w:w="162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F8C16" w14:textId="77777777" w:rsidR="00BE58AB" w:rsidRPr="00155B0E" w:rsidRDefault="00BE58AB" w:rsidP="00E72679">
            <w:pPr>
              <w:keepNext w:val="0"/>
              <w:keepLines w:val="0"/>
              <w:tabs>
                <w:tab w:val="left" w:pos="318"/>
              </w:tabs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E1AE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FKSSVM</w:t>
            </w:r>
          </w:p>
        </w:tc>
        <w:tc>
          <w:tcPr>
            <w:tcW w:w="1187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6C0EB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(0.07)</w:t>
            </w:r>
          </w:p>
        </w:tc>
        <w:tc>
          <w:tcPr>
            <w:tcW w:w="1421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7DCF7D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0.59 (0.07)</w:t>
            </w:r>
          </w:p>
        </w:tc>
      </w:tr>
      <w:tr w:rsidR="00BE58AB" w:rsidRPr="00155B0E" w14:paraId="184359BB" w14:textId="77777777" w:rsidTr="00E72679">
        <w:trPr>
          <w:trHeight w:val="300"/>
          <w:jc w:val="center"/>
        </w:trPr>
        <w:tc>
          <w:tcPr>
            <w:tcW w:w="162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A5534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3A0D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NSSVM</w:t>
            </w:r>
          </w:p>
        </w:tc>
        <w:tc>
          <w:tcPr>
            <w:tcW w:w="1187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BEB9C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(0.09)</w:t>
            </w:r>
          </w:p>
        </w:tc>
        <w:tc>
          <w:tcPr>
            <w:tcW w:w="1421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EA581E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(0.09)</w:t>
            </w:r>
          </w:p>
        </w:tc>
      </w:tr>
      <w:tr w:rsidR="00BE58AB" w:rsidRPr="00155B0E" w14:paraId="738B87E6" w14:textId="77777777" w:rsidTr="00E72679">
        <w:trPr>
          <w:trHeight w:val="300"/>
          <w:jc w:val="center"/>
        </w:trPr>
        <w:tc>
          <w:tcPr>
            <w:tcW w:w="162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624E3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</w:p>
        </w:tc>
        <w:tc>
          <w:tcPr>
            <w:tcW w:w="7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1FD05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RSF</w:t>
            </w:r>
          </w:p>
        </w:tc>
        <w:tc>
          <w:tcPr>
            <w:tcW w:w="1187" w:type="pct"/>
            <w:tcBorders>
              <w:left w:val="single" w:sz="4" w:space="0" w:color="auto"/>
              <w:right w:val="nil"/>
            </w:tcBorders>
            <w:vAlign w:val="bottom"/>
          </w:tcPr>
          <w:p w14:paraId="486479AA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0.60 (0.07)</w:t>
            </w:r>
          </w:p>
        </w:tc>
        <w:tc>
          <w:tcPr>
            <w:tcW w:w="1421" w:type="pc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9C4839" w14:textId="77777777" w:rsidR="00BE58AB" w:rsidRPr="00155B0E" w:rsidRDefault="00BE58AB" w:rsidP="00E72679">
            <w:pPr>
              <w:keepNext w:val="0"/>
              <w:keepLines w:val="0"/>
              <w:spacing w:before="0" w:line="240" w:lineRule="auto"/>
              <w:jc w:val="center"/>
              <w:outlineLvl w:val="9"/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</w:pPr>
            <w:r w:rsidRPr="00C31F72">
              <w:rPr>
                <w:rFonts w:eastAsia="Times New Roman" w:cs="Helvetica"/>
                <w:color w:val="000000"/>
                <w:sz w:val="22"/>
                <w:szCs w:val="22"/>
                <w:lang w:eastAsia="en-CA"/>
              </w:rPr>
              <w:t>0.61 (0.10)</w:t>
            </w:r>
          </w:p>
        </w:tc>
      </w:tr>
    </w:tbl>
    <w:p w14:paraId="4AE9708D" w14:textId="77777777" w:rsidR="00BE58AB" w:rsidRDefault="00BE58AB" w:rsidP="00BE58AB">
      <w:pPr>
        <w:pStyle w:val="Heading1"/>
      </w:pPr>
    </w:p>
    <w:p w14:paraId="788F9D92" w14:textId="77777777" w:rsidR="00BE58AB" w:rsidRPr="00D64B6B" w:rsidRDefault="00BE58AB" w:rsidP="00BE58AB">
      <w:pPr>
        <w:keepNext w:val="0"/>
        <w:keepLines w:val="0"/>
        <w:widowControl w:val="0"/>
        <w:jc w:val="both"/>
        <w:rPr>
          <w:sz w:val="22"/>
          <w:szCs w:val="22"/>
        </w:rPr>
      </w:pPr>
      <w:r w:rsidRPr="00D64B6B">
        <w:rPr>
          <w:sz w:val="22"/>
          <w:szCs w:val="22"/>
        </w:rPr>
        <w:t xml:space="preserve">CGBSA, Component-wise Gradient Boosting Survival Analysis; CPHSA, Cox Proportional Survival Analysis; FKSSVM, Fast Kernel Survival Support Vector Machine; NSSVM, Naïve Survival Support Vector Machine; RSF (Random Survival Forest). </w:t>
      </w:r>
    </w:p>
    <w:p w14:paraId="389CEDC4" w14:textId="77777777" w:rsidR="00BE58AB" w:rsidRPr="00D64B6B" w:rsidRDefault="00BE58AB" w:rsidP="00BE58AB">
      <w:pPr>
        <w:keepNext w:val="0"/>
        <w:keepLines w:val="0"/>
        <w:widowControl w:val="0"/>
        <w:jc w:val="both"/>
        <w:rPr>
          <w:sz w:val="22"/>
          <w:szCs w:val="22"/>
        </w:rPr>
      </w:pPr>
      <w:r w:rsidRPr="00D64B6B">
        <w:rPr>
          <w:sz w:val="22"/>
          <w:szCs w:val="22"/>
          <w:vertAlign w:val="superscript"/>
        </w:rPr>
        <w:t>a</w:t>
      </w:r>
      <w:r w:rsidRPr="00D64B6B">
        <w:rPr>
          <w:sz w:val="22"/>
          <w:szCs w:val="22"/>
        </w:rPr>
        <w:t xml:space="preserve"> Mean concordance indexes and standard deviations (in parenthesis) obtained using radiomics signature features for various aggregation strategies and chemotherapy status for both survival and recurrence predictions using 10 times cross-validations. </w:t>
      </w:r>
    </w:p>
    <w:p w14:paraId="610D8352" w14:textId="6529475F" w:rsidR="009942CC" w:rsidRDefault="00BE58AB" w:rsidP="00C457CC">
      <w:pPr>
        <w:keepNext w:val="0"/>
        <w:keepLines w:val="0"/>
        <w:widowControl w:val="0"/>
        <w:jc w:val="both"/>
      </w:pPr>
      <w:r w:rsidRPr="00D64B6B">
        <w:rPr>
          <w:sz w:val="22"/>
          <w:szCs w:val="22"/>
          <w:vertAlign w:val="superscript"/>
        </w:rPr>
        <w:t>b</w:t>
      </w:r>
      <w:r w:rsidRPr="00D64B6B">
        <w:rPr>
          <w:sz w:val="22"/>
          <w:szCs w:val="22"/>
        </w:rPr>
        <w:t xml:space="preserve"> Bold values indicate maximum concordance index and minimum standard deviations along aggregations. Clinical risk score is provided at the bottom in a comparison purpose.</w:t>
      </w:r>
      <w:bookmarkStart w:id="0" w:name="_GoBack"/>
      <w:bookmarkEnd w:id="0"/>
    </w:p>
    <w:sectPr w:rsidR="009942CC" w:rsidSect="00BE58AB">
      <w:footerReference w:type="default" r:id="rId4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D6E28" w14:textId="77777777" w:rsidR="00133566" w:rsidRPr="00DC3DCF" w:rsidRDefault="00C457CC" w:rsidP="00114EB6">
    <w:pPr>
      <w:pStyle w:val="Footer"/>
      <w:tabs>
        <w:tab w:val="clear" w:pos="9360"/>
        <w:tab w:val="right" w:pos="9923"/>
      </w:tabs>
    </w:pPr>
    <w:r>
      <w:tab/>
    </w:r>
    <w:r>
      <w:tab/>
    </w:r>
    <w:r w:rsidRPr="003B2F96">
      <w:fldChar w:fldCharType="begin"/>
    </w:r>
    <w:r w:rsidRPr="003B2F96">
      <w:instrText xml:space="preserve"> PAGE  \* MER</w:instrText>
    </w:r>
    <w:r w:rsidRPr="003B2F96">
      <w:instrText xml:space="preserve">GEFORMAT </w:instrText>
    </w:r>
    <w:r w:rsidRPr="003B2F96">
      <w:fldChar w:fldCharType="separate"/>
    </w:r>
    <w:r>
      <w:rPr>
        <w:noProof/>
      </w:rPr>
      <w:t>35</w:t>
    </w:r>
    <w:r w:rsidRPr="003B2F96">
      <w:fldChar w:fldCharType="end"/>
    </w:r>
    <w:r w:rsidRPr="003B2F96">
      <w:t xml:space="preserve"> /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35</w:t>
    </w:r>
    <w:r>
      <w:rPr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8AB"/>
    <w:rsid w:val="00193984"/>
    <w:rsid w:val="003B165D"/>
    <w:rsid w:val="0048355C"/>
    <w:rsid w:val="00621981"/>
    <w:rsid w:val="006F4151"/>
    <w:rsid w:val="009942CC"/>
    <w:rsid w:val="00BE58AB"/>
    <w:rsid w:val="00C27C52"/>
    <w:rsid w:val="00C457CC"/>
    <w:rsid w:val="00CB0CEF"/>
    <w:rsid w:val="00DD167E"/>
    <w:rsid w:val="00E20D89"/>
    <w:rsid w:val="00F57E79"/>
    <w:rsid w:val="00F81009"/>
    <w:rsid w:val="00F9052D"/>
    <w:rsid w:val="00FF1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0A6A4C"/>
  <w15:chartTrackingRefBased/>
  <w15:docId w15:val="{2D625A0D-65F2-9A42-81CE-DA3AFF20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58AB"/>
    <w:pPr>
      <w:keepNext/>
      <w:keepLines/>
      <w:spacing w:before="40" w:line="259" w:lineRule="auto"/>
      <w:outlineLvl w:val="1"/>
    </w:pPr>
    <w:rPr>
      <w:rFonts w:ascii="Helvetica" w:eastAsiaTheme="majorEastAsia" w:hAnsi="Helvetica" w:cstheme="majorBidi"/>
      <w:color w:val="000000" w:themeColor="text1"/>
      <w:szCs w:val="26"/>
    </w:rPr>
  </w:style>
  <w:style w:type="paragraph" w:styleId="Heading1">
    <w:name w:val="heading 1"/>
    <w:basedOn w:val="Normal"/>
    <w:link w:val="Heading1Char"/>
    <w:autoRedefine/>
    <w:uiPriority w:val="9"/>
    <w:qFormat/>
    <w:rsid w:val="00BE58AB"/>
    <w:pPr>
      <w:spacing w:before="0" w:line="240" w:lineRule="auto"/>
      <w:jc w:val="both"/>
      <w:outlineLvl w:val="0"/>
    </w:pPr>
    <w:rPr>
      <w:rFonts w:ascii="Arial" w:eastAsia="Times New Roman" w:hAnsi="Arial" w:cs="Times New Roman"/>
      <w:b/>
      <w:bCs/>
      <w:kern w:val="36"/>
      <w:sz w:val="2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58AB"/>
    <w:rPr>
      <w:rFonts w:ascii="Arial" w:eastAsia="Times New Roman" w:hAnsi="Arial" w:cs="Times New Roman"/>
      <w:b/>
      <w:bCs/>
      <w:color w:val="000000" w:themeColor="text1"/>
      <w:kern w:val="36"/>
      <w:sz w:val="28"/>
      <w:szCs w:val="48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BE58A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8AB"/>
    <w:rPr>
      <w:rFonts w:ascii="Helvetica" w:eastAsiaTheme="majorEastAsia" w:hAnsi="Helvetica" w:cstheme="majorBidi"/>
      <w:color w:val="000000" w:themeColor="text1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604</Words>
  <Characters>3445</Characters>
  <Application>Microsoft Office Word</Application>
  <DocSecurity>0</DocSecurity>
  <Lines>28</Lines>
  <Paragraphs>8</Paragraphs>
  <ScaleCrop>false</ScaleCrop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Montagnon</dc:creator>
  <cp:keywords/>
  <dc:description/>
  <cp:lastModifiedBy>Emmanuel Montagnon</cp:lastModifiedBy>
  <cp:revision>2</cp:revision>
  <dcterms:created xsi:type="dcterms:W3CDTF">2023-04-11T12:47:00Z</dcterms:created>
  <dcterms:modified xsi:type="dcterms:W3CDTF">2023-04-11T13:04:00Z</dcterms:modified>
</cp:coreProperties>
</file>