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AC83E1" w14:textId="51F9D088" w:rsidR="00357467" w:rsidRPr="008C36D0" w:rsidRDefault="00084982" w:rsidP="008C36D0">
      <w:pPr>
        <w:spacing w:after="120"/>
        <w:jc w:val="both"/>
        <w:rPr>
          <w:rFonts w:ascii="Times New Roman" w:hAnsi="Times New Roman" w:cs="Times New Roman"/>
          <w:sz w:val="20"/>
          <w:szCs w:val="20"/>
        </w:rPr>
      </w:pPr>
      <w:r w:rsidRPr="008C36D0">
        <w:rPr>
          <w:rFonts w:ascii="Times New Roman" w:hAnsi="Times New Roman" w:cs="Times New Roman"/>
          <w:b/>
          <w:bCs/>
          <w:sz w:val="20"/>
          <w:szCs w:val="20"/>
        </w:rPr>
        <w:t xml:space="preserve">Supplemental </w:t>
      </w:r>
      <w:r w:rsidR="00807277" w:rsidRPr="008C36D0">
        <w:rPr>
          <w:rFonts w:ascii="Times New Roman" w:hAnsi="Times New Roman" w:cs="Times New Roman"/>
          <w:b/>
          <w:bCs/>
          <w:sz w:val="20"/>
          <w:szCs w:val="20"/>
        </w:rPr>
        <w:t>Data</w:t>
      </w:r>
    </w:p>
    <w:p w14:paraId="1965E9D9" w14:textId="3DC95501" w:rsidR="00751387" w:rsidRDefault="00751387" w:rsidP="00751387">
      <w:pPr>
        <w:jc w:val="both"/>
        <w:rPr>
          <w:rFonts w:ascii="Times New Roman" w:hAnsi="Times New Roman" w:cs="Times New Roman"/>
          <w:b/>
          <w:bCs/>
          <w:sz w:val="20"/>
          <w:szCs w:val="20"/>
        </w:rPr>
      </w:pPr>
      <w:r>
        <w:rPr>
          <w:rFonts w:ascii="Times New Roman" w:hAnsi="Times New Roman" w:cs="Times New Roman"/>
          <w:b/>
          <w:bCs/>
          <w:sz w:val="20"/>
          <w:szCs w:val="20"/>
        </w:rPr>
        <w:t>Supplemental Figure 1:</w:t>
      </w:r>
      <w:r w:rsidRPr="00012094">
        <w:rPr>
          <w:rFonts w:ascii="Times New Roman" w:hAnsi="Times New Roman" w:cs="Times New Roman"/>
          <w:sz w:val="20"/>
          <w:szCs w:val="20"/>
        </w:rPr>
        <w:t xml:space="preserve"> (</w:t>
      </w:r>
      <w:r w:rsidRPr="00C77CF5">
        <w:rPr>
          <w:rFonts w:ascii="Times New Roman" w:hAnsi="Times New Roman" w:cs="Times New Roman"/>
          <w:b/>
          <w:bCs/>
          <w:sz w:val="20"/>
          <w:szCs w:val="20"/>
        </w:rPr>
        <w:t>A</w:t>
      </w:r>
      <w:r w:rsidRPr="00012094">
        <w:rPr>
          <w:rFonts w:ascii="Times New Roman" w:hAnsi="Times New Roman" w:cs="Times New Roman"/>
          <w:sz w:val="20"/>
          <w:szCs w:val="20"/>
        </w:rPr>
        <w:t xml:space="preserve">) </w:t>
      </w:r>
      <w:r w:rsidRPr="00D25C58">
        <w:rPr>
          <w:rFonts w:ascii="Times New Roman" w:hAnsi="Times New Roman" w:cs="Times New Roman"/>
          <w:sz w:val="20"/>
          <w:szCs w:val="20"/>
          <w:lang w:val="en-GB"/>
        </w:rPr>
        <w:t xml:space="preserve">Uniform Manifold Approximation and Projection (UMAP) representation of </w:t>
      </w:r>
      <w:r>
        <w:rPr>
          <w:rFonts w:ascii="Times New Roman" w:hAnsi="Times New Roman" w:cs="Times New Roman"/>
          <w:sz w:val="20"/>
          <w:szCs w:val="20"/>
          <w:lang w:val="en-GB"/>
        </w:rPr>
        <w:t>39</w:t>
      </w:r>
      <w:r w:rsidRPr="00D25C58">
        <w:rPr>
          <w:rFonts w:ascii="Times New Roman" w:hAnsi="Times New Roman" w:cs="Times New Roman"/>
          <w:sz w:val="20"/>
          <w:szCs w:val="20"/>
          <w:lang w:val="en-GB"/>
        </w:rPr>
        <w:t>,</w:t>
      </w:r>
      <w:r>
        <w:rPr>
          <w:rFonts w:ascii="Times New Roman" w:hAnsi="Times New Roman" w:cs="Times New Roman"/>
          <w:sz w:val="20"/>
          <w:szCs w:val="20"/>
          <w:lang w:val="en-GB"/>
        </w:rPr>
        <w:t>721</w:t>
      </w:r>
      <w:r w:rsidRPr="00D25C58">
        <w:rPr>
          <w:rFonts w:ascii="Times New Roman" w:hAnsi="Times New Roman" w:cs="Times New Roman"/>
          <w:sz w:val="20"/>
          <w:szCs w:val="20"/>
          <w:lang w:val="en-GB"/>
        </w:rPr>
        <w:t xml:space="preserve"> single cells grouped into 3</w:t>
      </w:r>
      <w:r>
        <w:rPr>
          <w:rFonts w:ascii="Times New Roman" w:hAnsi="Times New Roman" w:cs="Times New Roman"/>
          <w:sz w:val="20"/>
          <w:szCs w:val="20"/>
          <w:lang w:val="en-GB"/>
        </w:rPr>
        <w:t>5</w:t>
      </w:r>
      <w:r w:rsidRPr="00D25C58">
        <w:rPr>
          <w:rFonts w:ascii="Times New Roman" w:hAnsi="Times New Roman" w:cs="Times New Roman"/>
          <w:sz w:val="20"/>
          <w:szCs w:val="20"/>
          <w:lang w:val="en-GB"/>
        </w:rPr>
        <w:t xml:space="preserve"> distinct cell types (</w:t>
      </w:r>
      <w:r w:rsidRPr="00C77CF5">
        <w:rPr>
          <w:rFonts w:ascii="Times New Roman" w:hAnsi="Times New Roman" w:cs="Times New Roman"/>
          <w:i/>
          <w:iCs/>
          <w:sz w:val="20"/>
          <w:szCs w:val="20"/>
          <w:lang w:val="en-GB"/>
        </w:rPr>
        <w:t>left</w:t>
      </w:r>
      <w:r w:rsidRPr="00D25C58">
        <w:rPr>
          <w:rFonts w:ascii="Times New Roman" w:hAnsi="Times New Roman" w:cs="Times New Roman"/>
          <w:sz w:val="20"/>
          <w:szCs w:val="20"/>
          <w:lang w:val="en-GB"/>
        </w:rPr>
        <w:t xml:space="preserve">) with identification of </w:t>
      </w:r>
      <w:r>
        <w:rPr>
          <w:rFonts w:ascii="Times New Roman" w:hAnsi="Times New Roman" w:cs="Times New Roman"/>
          <w:sz w:val="20"/>
          <w:szCs w:val="20"/>
          <w:lang w:val="en-GB"/>
        </w:rPr>
        <w:t>Cigarette Smoke-exposed</w:t>
      </w:r>
      <w:r w:rsidRPr="00D25C58">
        <w:rPr>
          <w:rFonts w:ascii="Times New Roman" w:hAnsi="Times New Roman" w:cs="Times New Roman"/>
          <w:sz w:val="20"/>
          <w:szCs w:val="20"/>
          <w:lang w:val="en-GB"/>
        </w:rPr>
        <w:t xml:space="preserve"> and </w:t>
      </w:r>
      <w:r>
        <w:rPr>
          <w:rFonts w:ascii="Times New Roman" w:hAnsi="Times New Roman" w:cs="Times New Roman"/>
          <w:sz w:val="20"/>
          <w:szCs w:val="20"/>
          <w:lang w:val="en-GB"/>
        </w:rPr>
        <w:t>Room Air-exposed</w:t>
      </w:r>
      <w:r w:rsidRPr="00D25C58">
        <w:rPr>
          <w:rFonts w:ascii="Times New Roman" w:hAnsi="Times New Roman" w:cs="Times New Roman"/>
          <w:sz w:val="20"/>
          <w:szCs w:val="20"/>
          <w:lang w:val="en-GB"/>
        </w:rPr>
        <w:t xml:space="preserve"> cells (</w:t>
      </w:r>
      <w:r w:rsidRPr="00C77CF5">
        <w:rPr>
          <w:rFonts w:ascii="Times New Roman" w:hAnsi="Times New Roman" w:cs="Times New Roman"/>
          <w:i/>
          <w:iCs/>
          <w:sz w:val="20"/>
          <w:szCs w:val="20"/>
          <w:lang w:val="en-GB"/>
        </w:rPr>
        <w:t>right</w:t>
      </w:r>
      <w:r w:rsidRPr="00D25C58">
        <w:rPr>
          <w:rFonts w:ascii="Times New Roman" w:hAnsi="Times New Roman" w:cs="Times New Roman"/>
          <w:sz w:val="20"/>
          <w:szCs w:val="20"/>
          <w:lang w:val="en-GB"/>
        </w:rPr>
        <w:t>).</w:t>
      </w:r>
      <w:r w:rsidRPr="00012094">
        <w:rPr>
          <w:rFonts w:ascii="Times New Roman" w:hAnsi="Times New Roman" w:cs="Times New Roman"/>
          <w:sz w:val="20"/>
          <w:szCs w:val="20"/>
          <w:lang w:val="en-GB"/>
        </w:rPr>
        <w:t xml:space="preserve"> </w:t>
      </w:r>
      <w:r w:rsidRPr="00012094">
        <w:rPr>
          <w:rFonts w:ascii="Times New Roman" w:hAnsi="Times New Roman" w:cs="Times New Roman"/>
          <w:sz w:val="20"/>
          <w:szCs w:val="20"/>
        </w:rPr>
        <w:t>(</w:t>
      </w:r>
      <w:r w:rsidRPr="00C77CF5">
        <w:rPr>
          <w:rFonts w:ascii="Times New Roman" w:hAnsi="Times New Roman" w:cs="Times New Roman"/>
          <w:b/>
          <w:bCs/>
          <w:sz w:val="20"/>
          <w:szCs w:val="20"/>
        </w:rPr>
        <w:t>B</w:t>
      </w:r>
      <w:r w:rsidR="00DF32A0">
        <w:rPr>
          <w:rFonts w:ascii="Times New Roman" w:hAnsi="Times New Roman" w:cs="Times New Roman"/>
          <w:b/>
          <w:bCs/>
          <w:sz w:val="20"/>
          <w:szCs w:val="20"/>
        </w:rPr>
        <w:t>-</w:t>
      </w:r>
      <w:r>
        <w:rPr>
          <w:rFonts w:ascii="Times New Roman" w:hAnsi="Times New Roman" w:cs="Times New Roman"/>
          <w:b/>
          <w:bCs/>
          <w:sz w:val="20"/>
          <w:szCs w:val="20"/>
        </w:rPr>
        <w:t>D</w:t>
      </w:r>
      <w:r w:rsidRPr="00012094">
        <w:rPr>
          <w:rFonts w:ascii="Times New Roman" w:hAnsi="Times New Roman" w:cs="Times New Roman"/>
          <w:sz w:val="20"/>
          <w:szCs w:val="20"/>
        </w:rPr>
        <w:t xml:space="preserve">) </w:t>
      </w:r>
      <w:r w:rsidRPr="00D25C58">
        <w:rPr>
          <w:rFonts w:ascii="Times New Roman" w:hAnsi="Times New Roman" w:cs="Times New Roman"/>
          <w:sz w:val="20"/>
          <w:szCs w:val="20"/>
        </w:rPr>
        <w:t>Heat map of marker genes for major cell types,</w:t>
      </w:r>
      <w:r>
        <w:rPr>
          <w:rFonts w:ascii="Times New Roman" w:hAnsi="Times New Roman" w:cs="Times New Roman"/>
          <w:sz w:val="20"/>
          <w:szCs w:val="20"/>
        </w:rPr>
        <w:t xml:space="preserve"> including (</w:t>
      </w:r>
      <w:r w:rsidRPr="00D11293">
        <w:rPr>
          <w:rFonts w:ascii="Times New Roman" w:hAnsi="Times New Roman" w:cs="Times New Roman"/>
          <w:b/>
          <w:bCs/>
          <w:sz w:val="20"/>
          <w:szCs w:val="20"/>
        </w:rPr>
        <w:t>B</w:t>
      </w:r>
      <w:r>
        <w:rPr>
          <w:rFonts w:ascii="Times New Roman" w:hAnsi="Times New Roman" w:cs="Times New Roman"/>
          <w:sz w:val="20"/>
          <w:szCs w:val="20"/>
        </w:rPr>
        <w:t>) epithelial, (</w:t>
      </w:r>
      <w:r w:rsidRPr="00D11293">
        <w:rPr>
          <w:rFonts w:ascii="Times New Roman" w:hAnsi="Times New Roman" w:cs="Times New Roman"/>
          <w:b/>
          <w:bCs/>
          <w:sz w:val="20"/>
          <w:szCs w:val="20"/>
        </w:rPr>
        <w:t>C</w:t>
      </w:r>
      <w:r>
        <w:rPr>
          <w:rFonts w:ascii="Times New Roman" w:hAnsi="Times New Roman" w:cs="Times New Roman"/>
          <w:sz w:val="20"/>
          <w:szCs w:val="20"/>
        </w:rPr>
        <w:t>) endothelial, and (</w:t>
      </w:r>
      <w:r w:rsidRPr="00D11293">
        <w:rPr>
          <w:rFonts w:ascii="Times New Roman" w:hAnsi="Times New Roman" w:cs="Times New Roman"/>
          <w:b/>
          <w:bCs/>
          <w:sz w:val="20"/>
          <w:szCs w:val="20"/>
        </w:rPr>
        <w:t>D</w:t>
      </w:r>
      <w:r>
        <w:rPr>
          <w:rFonts w:ascii="Times New Roman" w:hAnsi="Times New Roman" w:cs="Times New Roman"/>
          <w:sz w:val="20"/>
          <w:szCs w:val="20"/>
        </w:rPr>
        <w:t>) stromal,</w:t>
      </w:r>
      <w:r w:rsidRPr="00D25C58">
        <w:rPr>
          <w:rFonts w:ascii="Times New Roman" w:hAnsi="Times New Roman" w:cs="Times New Roman"/>
          <w:sz w:val="20"/>
          <w:szCs w:val="20"/>
        </w:rPr>
        <w:t xml:space="preserve"> </w:t>
      </w:r>
      <w:r>
        <w:rPr>
          <w:rFonts w:ascii="Times New Roman" w:hAnsi="Times New Roman" w:cs="Times New Roman"/>
          <w:sz w:val="20"/>
          <w:szCs w:val="20"/>
        </w:rPr>
        <w:t xml:space="preserve">cells. </w:t>
      </w:r>
    </w:p>
    <w:p w14:paraId="75C8F3A2" w14:textId="77777777" w:rsidR="00751387" w:rsidRDefault="00751387" w:rsidP="00751387">
      <w:pPr>
        <w:rPr>
          <w:rFonts w:ascii="Times New Roman" w:hAnsi="Times New Roman" w:cs="Times New Roman"/>
          <w:b/>
          <w:bCs/>
          <w:sz w:val="20"/>
          <w:szCs w:val="20"/>
        </w:rPr>
      </w:pPr>
      <w:r>
        <w:rPr>
          <w:rFonts w:ascii="Times New Roman" w:hAnsi="Times New Roman" w:cs="Times New Roman"/>
          <w:b/>
          <w:bCs/>
          <w:noProof/>
          <w:sz w:val="20"/>
          <w:szCs w:val="20"/>
        </w:rPr>
        <mc:AlternateContent>
          <mc:Choice Requires="wps">
            <w:drawing>
              <wp:anchor distT="0" distB="0" distL="114300" distR="114300" simplePos="0" relativeHeight="251659264" behindDoc="0" locked="0" layoutInCell="1" allowOverlap="1" wp14:anchorId="0A5BA60C" wp14:editId="78FDC361">
                <wp:simplePos x="0" y="0"/>
                <wp:positionH relativeFrom="column">
                  <wp:posOffset>-49530</wp:posOffset>
                </wp:positionH>
                <wp:positionV relativeFrom="paragraph">
                  <wp:posOffset>147955</wp:posOffset>
                </wp:positionV>
                <wp:extent cx="254635" cy="375285"/>
                <wp:effectExtent l="0" t="0" r="0" b="5715"/>
                <wp:wrapNone/>
                <wp:docPr id="12" name="Text Box 12"/>
                <wp:cNvGraphicFramePr/>
                <a:graphic xmlns:a="http://schemas.openxmlformats.org/drawingml/2006/main">
                  <a:graphicData uri="http://schemas.microsoft.com/office/word/2010/wordprocessingShape">
                    <wps:wsp>
                      <wps:cNvSpPr txBox="1"/>
                      <wps:spPr>
                        <a:xfrm>
                          <a:off x="0" y="0"/>
                          <a:ext cx="254635" cy="375285"/>
                        </a:xfrm>
                        <a:prstGeom prst="rect">
                          <a:avLst/>
                        </a:prstGeom>
                        <a:solidFill>
                          <a:schemeClr val="lt1"/>
                        </a:solidFill>
                        <a:ln w="6350">
                          <a:noFill/>
                        </a:ln>
                      </wps:spPr>
                      <wps:txbx>
                        <w:txbxContent>
                          <w:p w14:paraId="7188CA96"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A5BA60C" id="_x0000_t202" coordsize="21600,21600" o:spt="202" path="m,l,21600r21600,l21600,xe">
                <v:stroke joinstyle="miter"/>
                <v:path gradientshapeok="t" o:connecttype="rect"/>
              </v:shapetype>
              <v:shape id="Text Box 12" o:spid="_x0000_s1026" type="#_x0000_t202" style="position:absolute;margin-left:-3.9pt;margin-top:11.65pt;width:20.05pt;height:29.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" fillcolor="white [3201]" stroked="f" strokeweight=".5pt">
                <v:textbox>
                  <w:txbxContent>
                    <w:p w14:paraId="7188CA96"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A</w:t>
                      </w:r>
                    </w:p>
                  </w:txbxContent>
                </v:textbox>
              </v:shape>
            </w:pict>
          </mc:Fallback>
        </mc:AlternateContent>
      </w:r>
    </w:p>
    <w:p w14:paraId="39378AD5" w14:textId="77777777" w:rsidR="00751387" w:rsidRDefault="00751387" w:rsidP="00751387">
      <w:pPr>
        <w:rPr>
          <w:rFonts w:ascii="Times New Roman" w:hAnsi="Times New Roman" w:cs="Times New Roman"/>
          <w:b/>
          <w:bCs/>
          <w:sz w:val="20"/>
          <w:szCs w:val="20"/>
        </w:rPr>
      </w:pPr>
      <w:r>
        <w:rPr>
          <w:rFonts w:ascii="Times New Roman" w:hAnsi="Times New Roman" w:cs="Times New Roman"/>
          <w:b/>
          <w:bCs/>
          <w:noProof/>
          <w:sz w:val="20"/>
          <w:szCs w:val="20"/>
        </w:rPr>
        <mc:AlternateContent>
          <mc:Choice Requires="wps">
            <w:drawing>
              <wp:anchor distT="0" distB="0" distL="114300" distR="114300" simplePos="0" relativeHeight="251660288" behindDoc="0" locked="0" layoutInCell="1" allowOverlap="1" wp14:anchorId="3A3D5E75" wp14:editId="5F5D7443">
                <wp:simplePos x="0" y="0"/>
                <wp:positionH relativeFrom="column">
                  <wp:posOffset>2998</wp:posOffset>
                </wp:positionH>
                <wp:positionV relativeFrom="paragraph">
                  <wp:posOffset>3564447</wp:posOffset>
                </wp:positionV>
                <wp:extent cx="254635" cy="375285"/>
                <wp:effectExtent l="0" t="0" r="0" b="5715"/>
                <wp:wrapNone/>
                <wp:docPr id="15" name="Text Box 15"/>
                <wp:cNvGraphicFramePr/>
                <a:graphic xmlns:a="http://schemas.openxmlformats.org/drawingml/2006/main">
                  <a:graphicData uri="http://schemas.microsoft.com/office/word/2010/wordprocessingShape">
                    <wps:wsp>
                      <wps:cNvSpPr txBox="1"/>
                      <wps:spPr>
                        <a:xfrm>
                          <a:off x="0" y="0"/>
                          <a:ext cx="254635" cy="375285"/>
                        </a:xfrm>
                        <a:prstGeom prst="rect">
                          <a:avLst/>
                        </a:prstGeom>
                        <a:solidFill>
                          <a:schemeClr val="lt1"/>
                        </a:solidFill>
                        <a:ln w="6350">
                          <a:noFill/>
                        </a:ln>
                      </wps:spPr>
                      <wps:txbx>
                        <w:txbxContent>
                          <w:p w14:paraId="27D0C59E"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3D5E75" id="Text Box 15" o:spid="_x0000_s1027" type="#_x0000_t202" style="position:absolute;margin-left:.25pt;margin-top:280.65pt;width:20.05pt;height:29.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" fillcolor="white [3201]" stroked="f" strokeweight=".5pt">
                <v:textbox>
                  <w:txbxContent>
                    <w:p w14:paraId="27D0C59E"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B</w:t>
                      </w:r>
                    </w:p>
                  </w:txbxContent>
                </v:textbox>
              </v:shape>
            </w:pict>
          </mc:Fallback>
        </mc:AlternateContent>
      </w:r>
      <w:r>
        <w:rPr>
          <w:rFonts w:ascii="Times New Roman" w:hAnsi="Times New Roman" w:cs="Times New Roman"/>
          <w:b/>
          <w:bCs/>
          <w:noProof/>
          <w:sz w:val="20"/>
          <w:szCs w:val="20"/>
        </w:rPr>
        <w:drawing>
          <wp:inline distT="0" distB="0" distL="0" distR="0" wp14:anchorId="1F420C4D" wp14:editId="43DEB745">
            <wp:extent cx="5943600" cy="7024370"/>
            <wp:effectExtent l="0" t="0" r="0" b="0"/>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024370"/>
                    </a:xfrm>
                    <a:prstGeom prst="rect">
                      <a:avLst/>
                    </a:prstGeom>
                  </pic:spPr>
                </pic:pic>
              </a:graphicData>
            </a:graphic>
          </wp:inline>
        </w:drawing>
      </w:r>
    </w:p>
    <w:p w14:paraId="22D5E652" w14:textId="6175126E" w:rsidR="00751387" w:rsidRDefault="00DA5450" w:rsidP="00751387">
      <w:pPr>
        <w:rPr>
          <w:rFonts w:ascii="Times New Roman" w:hAnsi="Times New Roman" w:cs="Times New Roman"/>
          <w:b/>
          <w:bCs/>
          <w:sz w:val="20"/>
          <w:szCs w:val="20"/>
        </w:rPr>
      </w:pPr>
      <w:r>
        <w:rPr>
          <w:rFonts w:ascii="Times New Roman" w:hAnsi="Times New Roman" w:cs="Times New Roman"/>
          <w:b/>
          <w:bCs/>
          <w:sz w:val="20"/>
          <w:szCs w:val="20"/>
        </w:rPr>
        <w:t>Supplemental Table 1 (cont.)</w:t>
      </w:r>
    </w:p>
    <w:p w14:paraId="2C92BD44" w14:textId="1AE50F57" w:rsidR="00751387" w:rsidRDefault="00751387" w:rsidP="00751387">
      <w:pPr>
        <w:rPr>
          <w:rFonts w:ascii="Times New Roman" w:hAnsi="Times New Roman" w:cs="Times New Roman"/>
          <w:b/>
          <w:bCs/>
          <w:sz w:val="20"/>
          <w:szCs w:val="20"/>
        </w:rPr>
      </w:pPr>
    </w:p>
    <w:p w14:paraId="147399FC" w14:textId="34973C27" w:rsidR="00751387" w:rsidRDefault="00DA5450" w:rsidP="00751387">
      <w:pPr>
        <w:rPr>
          <w:rFonts w:ascii="Times New Roman" w:hAnsi="Times New Roman" w:cs="Times New Roman"/>
          <w:b/>
          <w:bCs/>
          <w:sz w:val="20"/>
          <w:szCs w:val="20"/>
        </w:rPr>
      </w:pPr>
      <w:r>
        <w:rPr>
          <w:rFonts w:ascii="Times New Roman" w:hAnsi="Times New Roman" w:cs="Times New Roman"/>
          <w:b/>
          <w:bCs/>
          <w:noProof/>
          <w:sz w:val="20"/>
          <w:szCs w:val="20"/>
        </w:rPr>
        <mc:AlternateContent>
          <mc:Choice Requires="wps">
            <w:drawing>
              <wp:anchor distT="0" distB="0" distL="114300" distR="114300" simplePos="0" relativeHeight="251661312" behindDoc="0" locked="0" layoutInCell="1" allowOverlap="1" wp14:anchorId="5229AEFA" wp14:editId="1182BBA1">
                <wp:simplePos x="0" y="0"/>
                <wp:positionH relativeFrom="column">
                  <wp:posOffset>-8890</wp:posOffset>
                </wp:positionH>
                <wp:positionV relativeFrom="paragraph">
                  <wp:posOffset>62063</wp:posOffset>
                </wp:positionV>
                <wp:extent cx="327259" cy="231006"/>
                <wp:effectExtent l="0" t="0" r="3175" b="0"/>
                <wp:wrapNone/>
                <wp:docPr id="16" name="Text Box 16"/>
                <wp:cNvGraphicFramePr/>
                <a:graphic xmlns:a="http://schemas.openxmlformats.org/drawingml/2006/main">
                  <a:graphicData uri="http://schemas.microsoft.com/office/word/2010/wordprocessingShape">
                    <wps:wsp>
                      <wps:cNvSpPr txBox="1"/>
                      <wps:spPr>
                        <a:xfrm>
                          <a:off x="0" y="0"/>
                          <a:ext cx="327259" cy="231006"/>
                        </a:xfrm>
                        <a:prstGeom prst="rect">
                          <a:avLst/>
                        </a:prstGeom>
                        <a:solidFill>
                          <a:schemeClr val="lt1"/>
                        </a:solidFill>
                        <a:ln w="6350">
                          <a:noFill/>
                        </a:ln>
                      </wps:spPr>
                      <wps:txbx>
                        <w:txbxContent>
                          <w:p w14:paraId="7ED88683" w14:textId="77777777" w:rsidR="00A27DB0" w:rsidRPr="00CF517A" w:rsidRDefault="00A27DB0" w:rsidP="00751387">
                            <w:pPr>
                              <w:rPr>
                                <w:rFonts w:ascii="Times New Roman" w:hAnsi="Times New Roman" w:cs="Times New Roman"/>
                                <w:b/>
                                <w:bCs/>
                                <w:sz w:val="20"/>
                                <w:szCs w:val="20"/>
                              </w:rPr>
                            </w:pPr>
                            <w:r w:rsidRPr="00CF517A">
                              <w:rPr>
                                <w:rFonts w:ascii="Times New Roman" w:hAnsi="Times New Roman" w:cs="Times New Roman"/>
                                <w:b/>
                                <w:bCs/>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9AEFA" id="Text Box 16" o:spid="_x0000_s1028" type="#_x0000_t202" style="position:absolute;margin-left:-.7pt;margin-top:4.9pt;width:25.75pt;height:1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" fillcolor="white [3201]" stroked="f" strokeweight=".5pt">
                <v:textbox>
                  <w:txbxContent>
                    <w:p w14:paraId="7ED88683" w14:textId="77777777" w:rsidR="00A27DB0" w:rsidRPr="00CF517A" w:rsidRDefault="00A27DB0" w:rsidP="00751387">
                      <w:pPr>
                        <w:rPr>
                          <w:rFonts w:ascii="Times New Roman" w:hAnsi="Times New Roman" w:cs="Times New Roman"/>
                          <w:b/>
                          <w:bCs/>
                          <w:sz w:val="20"/>
                          <w:szCs w:val="20"/>
                        </w:rPr>
                      </w:pPr>
                      <w:r w:rsidRPr="00CF517A">
                        <w:rPr>
                          <w:rFonts w:ascii="Times New Roman" w:hAnsi="Times New Roman" w:cs="Times New Roman"/>
                          <w:b/>
                          <w:bCs/>
                          <w:sz w:val="20"/>
                          <w:szCs w:val="20"/>
                        </w:rPr>
                        <w:t>C</w:t>
                      </w:r>
                    </w:p>
                  </w:txbxContent>
                </v:textbox>
              </v:shape>
            </w:pict>
          </mc:Fallback>
        </mc:AlternateContent>
      </w:r>
      <w:r w:rsidR="00751387">
        <w:rPr>
          <w:rFonts w:ascii="Times New Roman" w:hAnsi="Times New Roman" w:cs="Times New Roman"/>
          <w:b/>
          <w:bCs/>
          <w:noProof/>
          <w:sz w:val="20"/>
          <w:szCs w:val="20"/>
        </w:rPr>
        <mc:AlternateContent>
          <mc:Choice Requires="wps">
            <w:drawing>
              <wp:anchor distT="0" distB="0" distL="114300" distR="114300" simplePos="0" relativeHeight="251662336" behindDoc="0" locked="0" layoutInCell="1" allowOverlap="1" wp14:anchorId="0FD5C38D" wp14:editId="3DF5E023">
                <wp:simplePos x="0" y="0"/>
                <wp:positionH relativeFrom="column">
                  <wp:posOffset>23328</wp:posOffset>
                </wp:positionH>
                <wp:positionV relativeFrom="paragraph">
                  <wp:posOffset>4093845</wp:posOffset>
                </wp:positionV>
                <wp:extent cx="254635" cy="375285"/>
                <wp:effectExtent l="0" t="0" r="0" b="5715"/>
                <wp:wrapNone/>
                <wp:docPr id="17" name="Text Box 17"/>
                <wp:cNvGraphicFramePr/>
                <a:graphic xmlns:a="http://schemas.openxmlformats.org/drawingml/2006/main">
                  <a:graphicData uri="http://schemas.microsoft.com/office/word/2010/wordprocessingShape">
                    <wps:wsp>
                      <wps:cNvSpPr txBox="1"/>
                      <wps:spPr>
                        <a:xfrm>
                          <a:off x="0" y="0"/>
                          <a:ext cx="254635" cy="375285"/>
                        </a:xfrm>
                        <a:prstGeom prst="rect">
                          <a:avLst/>
                        </a:prstGeom>
                        <a:solidFill>
                          <a:schemeClr val="lt1"/>
                        </a:solidFill>
                        <a:ln w="6350">
                          <a:noFill/>
                        </a:ln>
                      </wps:spPr>
                      <wps:txbx>
                        <w:txbxContent>
                          <w:p w14:paraId="3A5F55FB"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FD5C38D" id="Text Box 17" o:spid="_x0000_s1029" type="#_x0000_t202" style="position:absolute;margin-left:1.85pt;margin-top:322.35pt;width:20.05pt;height:29.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" fillcolor="white [3201]" stroked="f" strokeweight=".5pt">
                <v:textbox>
                  <w:txbxContent>
                    <w:p w14:paraId="3A5F55FB" w14:textId="77777777" w:rsidR="00A27DB0" w:rsidRPr="00CF517A" w:rsidRDefault="00A27DB0" w:rsidP="00751387">
                      <w:pPr>
                        <w:rPr>
                          <w:rFonts w:ascii="Times New Roman" w:hAnsi="Times New Roman" w:cs="Times New Roman"/>
                          <w:sz w:val="20"/>
                          <w:szCs w:val="20"/>
                        </w:rPr>
                      </w:pPr>
                      <w:r w:rsidRPr="00CF517A">
                        <w:rPr>
                          <w:rFonts w:ascii="Times New Roman" w:hAnsi="Times New Roman" w:cs="Times New Roman"/>
                          <w:sz w:val="20"/>
                          <w:szCs w:val="20"/>
                        </w:rPr>
                        <w:t>D</w:t>
                      </w:r>
                    </w:p>
                  </w:txbxContent>
                </v:textbox>
              </v:shape>
            </w:pict>
          </mc:Fallback>
        </mc:AlternateContent>
      </w:r>
      <w:r>
        <w:rPr>
          <w:rFonts w:ascii="Times New Roman" w:hAnsi="Times New Roman" w:cs="Times New Roman"/>
          <w:b/>
          <w:bCs/>
          <w:sz w:val="20"/>
          <w:szCs w:val="20"/>
        </w:rPr>
        <w:t xml:space="preserve">          </w:t>
      </w:r>
      <w:r w:rsidR="00751387">
        <w:rPr>
          <w:rFonts w:ascii="Times New Roman" w:hAnsi="Times New Roman" w:cs="Times New Roman"/>
          <w:b/>
          <w:bCs/>
          <w:noProof/>
          <w:sz w:val="20"/>
          <w:szCs w:val="20"/>
        </w:rPr>
        <w:drawing>
          <wp:inline distT="0" distB="0" distL="0" distR="0" wp14:anchorId="39467D3C" wp14:editId="603F31F3">
            <wp:extent cx="5601193" cy="7760473"/>
            <wp:effectExtent l="0" t="0" r="0" b="0"/>
            <wp:docPr id="14" name="Picture 14"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03678" cy="7763916"/>
                    </a:xfrm>
                    <a:prstGeom prst="rect">
                      <a:avLst/>
                    </a:prstGeom>
                  </pic:spPr>
                </pic:pic>
              </a:graphicData>
            </a:graphic>
          </wp:inline>
        </w:drawing>
      </w:r>
    </w:p>
    <w:p w14:paraId="70883AB5" w14:textId="77777777" w:rsidR="00707236" w:rsidRDefault="00707236" w:rsidP="00F115D2">
      <w:pPr>
        <w:rPr>
          <w:rFonts w:ascii="Times New Roman" w:hAnsi="Times New Roman" w:cs="Times New Roman"/>
          <w:b/>
          <w:bCs/>
          <w:sz w:val="20"/>
          <w:szCs w:val="20"/>
        </w:rPr>
      </w:pPr>
    </w:p>
    <w:p w14:paraId="06ECF8C1" w14:textId="6FCEEDDD" w:rsidR="00A16248" w:rsidRDefault="00A16248" w:rsidP="00F115D2">
      <w:pPr>
        <w:rPr>
          <w:rFonts w:ascii="Times New Roman" w:hAnsi="Times New Roman" w:cs="Times New Roman"/>
          <w:sz w:val="20"/>
          <w:szCs w:val="20"/>
        </w:rPr>
      </w:pPr>
      <w:r w:rsidRPr="00A16248">
        <w:rPr>
          <w:rFonts w:ascii="Times New Roman" w:hAnsi="Times New Roman" w:cs="Times New Roman"/>
          <w:b/>
          <w:bCs/>
          <w:sz w:val="20"/>
          <w:szCs w:val="20"/>
        </w:rPr>
        <w:lastRenderedPageBreak/>
        <w:t xml:space="preserve">Supplemental Figure 2: </w:t>
      </w:r>
      <w:r w:rsidRPr="00A16248">
        <w:rPr>
          <w:rFonts w:ascii="Times New Roman" w:hAnsi="Times New Roman" w:cs="Times New Roman"/>
          <w:sz w:val="20"/>
          <w:szCs w:val="20"/>
        </w:rPr>
        <w:t>Dot plot of z-scores for marker gene expression values. Dot size reflects percentage of cells with regulon activity; color corresponds to degree of regulon activity.</w:t>
      </w:r>
    </w:p>
    <w:p w14:paraId="4EE66B9A" w14:textId="77777777" w:rsidR="008C36D0" w:rsidRPr="00A16248" w:rsidRDefault="008C36D0" w:rsidP="00F115D2">
      <w:pPr>
        <w:rPr>
          <w:rFonts w:ascii="Times New Roman" w:hAnsi="Times New Roman" w:cs="Times New Roman"/>
          <w:sz w:val="20"/>
          <w:szCs w:val="20"/>
        </w:rPr>
      </w:pPr>
    </w:p>
    <w:p w14:paraId="5C2267AD" w14:textId="710F9BC8" w:rsidR="00073344" w:rsidRDefault="00073344" w:rsidP="00F115D2">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2082EB9" wp14:editId="4937F3C3">
            <wp:extent cx="2750950" cy="3301139"/>
            <wp:effectExtent l="0" t="0" r="508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2767114" cy="3320535"/>
                    </a:xfrm>
                    <a:prstGeom prst="rect">
                      <a:avLst/>
                    </a:prstGeom>
                  </pic:spPr>
                </pic:pic>
              </a:graphicData>
            </a:graphic>
          </wp:inline>
        </w:drawing>
      </w:r>
    </w:p>
    <w:p w14:paraId="1CC77EF5" w14:textId="69F28A30" w:rsidR="00073344" w:rsidRDefault="00073344">
      <w:pPr>
        <w:rPr>
          <w:rFonts w:ascii="Times New Roman" w:hAnsi="Times New Roman" w:cs="Times New Roman"/>
          <w:b/>
          <w:bCs/>
          <w:sz w:val="20"/>
          <w:szCs w:val="20"/>
        </w:rPr>
      </w:pPr>
      <w:r>
        <w:rPr>
          <w:rFonts w:ascii="Times New Roman" w:hAnsi="Times New Roman" w:cs="Times New Roman"/>
          <w:b/>
          <w:bCs/>
          <w:sz w:val="20"/>
          <w:szCs w:val="20"/>
        </w:rPr>
        <w:br w:type="page"/>
      </w:r>
    </w:p>
    <w:p w14:paraId="41AE6B60" w14:textId="4A8CACC6" w:rsidR="00F115D2" w:rsidRDefault="00F115D2" w:rsidP="0003532A">
      <w:pPr>
        <w:rPr>
          <w:rFonts w:ascii="Times New Roman" w:hAnsi="Times New Roman" w:cs="Times New Roman"/>
          <w:b/>
          <w:bCs/>
          <w:sz w:val="20"/>
          <w:szCs w:val="20"/>
        </w:rPr>
      </w:pPr>
      <w:r>
        <w:rPr>
          <w:rFonts w:ascii="Times New Roman" w:hAnsi="Times New Roman" w:cs="Times New Roman"/>
          <w:b/>
          <w:bCs/>
          <w:sz w:val="20"/>
          <w:szCs w:val="20"/>
        </w:rPr>
        <w:lastRenderedPageBreak/>
        <w:t xml:space="preserve">Supplemental Figure </w:t>
      </w:r>
      <w:r w:rsidR="00073344">
        <w:rPr>
          <w:rFonts w:ascii="Times New Roman" w:hAnsi="Times New Roman" w:cs="Times New Roman"/>
          <w:b/>
          <w:bCs/>
          <w:sz w:val="20"/>
          <w:szCs w:val="20"/>
        </w:rPr>
        <w:t>3</w:t>
      </w:r>
      <w:r>
        <w:rPr>
          <w:rFonts w:ascii="Times New Roman" w:hAnsi="Times New Roman" w:cs="Times New Roman"/>
          <w:b/>
          <w:bCs/>
          <w:sz w:val="20"/>
          <w:szCs w:val="20"/>
        </w:rPr>
        <w:t xml:space="preserve">: </w:t>
      </w:r>
      <w:r w:rsidRPr="00F115D2">
        <w:rPr>
          <w:rFonts w:ascii="Times New Roman" w:hAnsi="Times New Roman" w:cs="Times New Roman"/>
          <w:sz w:val="20"/>
          <w:szCs w:val="20"/>
        </w:rPr>
        <w:t>A subpopulation of human alveolar epithelial type II cells expresses SPA. (</w:t>
      </w:r>
      <w:r w:rsidRPr="00A16248">
        <w:rPr>
          <w:rFonts w:ascii="Times New Roman" w:hAnsi="Times New Roman" w:cs="Times New Roman"/>
          <w:b/>
          <w:bCs/>
          <w:sz w:val="20"/>
          <w:szCs w:val="20"/>
        </w:rPr>
        <w:t>A</w:t>
      </w:r>
      <w:r w:rsidRPr="00F115D2">
        <w:rPr>
          <w:rFonts w:ascii="Times New Roman" w:hAnsi="Times New Roman" w:cs="Times New Roman"/>
          <w:sz w:val="20"/>
          <w:szCs w:val="20"/>
        </w:rPr>
        <w:t>) Co</w:t>
      </w:r>
      <w:r>
        <w:rPr>
          <w:rFonts w:ascii="Times New Roman" w:hAnsi="Times New Roman" w:cs="Times New Roman"/>
          <w:sz w:val="20"/>
          <w:szCs w:val="20"/>
        </w:rPr>
        <w:t>-</w:t>
      </w:r>
      <w:r w:rsidRPr="00F115D2">
        <w:rPr>
          <w:rFonts w:ascii="Times New Roman" w:hAnsi="Times New Roman" w:cs="Times New Roman"/>
          <w:sz w:val="20"/>
          <w:szCs w:val="20"/>
        </w:rPr>
        <w:t>expression of SPA mRNA (</w:t>
      </w:r>
      <w:r w:rsidRPr="00A16248">
        <w:rPr>
          <w:rFonts w:ascii="Times New Roman" w:hAnsi="Times New Roman" w:cs="Times New Roman"/>
          <w:i/>
          <w:iCs/>
          <w:sz w:val="20"/>
          <w:szCs w:val="20"/>
        </w:rPr>
        <w:t>red</w:t>
      </w:r>
      <w:r w:rsidRPr="00F115D2">
        <w:rPr>
          <w:rFonts w:ascii="Times New Roman" w:hAnsi="Times New Roman" w:cs="Times New Roman"/>
          <w:sz w:val="20"/>
          <w:szCs w:val="20"/>
        </w:rPr>
        <w:t>) (</w:t>
      </w:r>
      <w:r w:rsidRPr="00A16248">
        <w:rPr>
          <w:rFonts w:ascii="Times New Roman" w:hAnsi="Times New Roman" w:cs="Times New Roman"/>
          <w:i/>
          <w:iCs/>
          <w:sz w:val="20"/>
          <w:szCs w:val="20"/>
        </w:rPr>
        <w:t>lower row</w:t>
      </w:r>
      <w:r w:rsidRPr="00F115D2">
        <w:rPr>
          <w:rFonts w:ascii="Times New Roman" w:hAnsi="Times New Roman" w:cs="Times New Roman"/>
          <w:sz w:val="20"/>
          <w:szCs w:val="20"/>
        </w:rPr>
        <w:t>) and absence of SPA mRNA (</w:t>
      </w:r>
      <w:r w:rsidRPr="00A16248">
        <w:rPr>
          <w:rFonts w:ascii="Times New Roman" w:hAnsi="Times New Roman" w:cs="Times New Roman"/>
          <w:i/>
          <w:iCs/>
          <w:sz w:val="20"/>
          <w:szCs w:val="20"/>
        </w:rPr>
        <w:t>upper row</w:t>
      </w:r>
      <w:r w:rsidRPr="00F115D2">
        <w:rPr>
          <w:rFonts w:ascii="Times New Roman" w:hAnsi="Times New Roman" w:cs="Times New Roman"/>
          <w:sz w:val="20"/>
          <w:szCs w:val="20"/>
        </w:rPr>
        <w:t>) in cells showing immunofluorescence staining for pro-SPC (green). (B) negative control. DAPI was used as nuclear counterstain (</w:t>
      </w:r>
      <w:r w:rsidRPr="00A16248">
        <w:rPr>
          <w:rFonts w:ascii="Times New Roman" w:hAnsi="Times New Roman" w:cs="Times New Roman"/>
          <w:i/>
          <w:iCs/>
          <w:sz w:val="20"/>
          <w:szCs w:val="20"/>
        </w:rPr>
        <w:t>blue</w:t>
      </w:r>
      <w:r w:rsidRPr="00F115D2">
        <w:rPr>
          <w:rFonts w:ascii="Times New Roman" w:hAnsi="Times New Roman" w:cs="Times New Roman"/>
          <w:sz w:val="20"/>
          <w:szCs w:val="20"/>
        </w:rPr>
        <w:t>)</w:t>
      </w:r>
    </w:p>
    <w:p w14:paraId="708AC184" w14:textId="1AFA5467" w:rsidR="0003532A" w:rsidRDefault="00F115D2" w:rsidP="0003532A">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129350C8" wp14:editId="61DCB119">
            <wp:extent cx="4774884" cy="7406640"/>
            <wp:effectExtent l="0" t="0" r="635"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74884" cy="7406640"/>
                    </a:xfrm>
                    <a:prstGeom prst="rect">
                      <a:avLst/>
                    </a:prstGeom>
                  </pic:spPr>
                </pic:pic>
              </a:graphicData>
            </a:graphic>
          </wp:inline>
        </w:drawing>
      </w:r>
    </w:p>
    <w:p w14:paraId="1084A09A" w14:textId="4B11FBBA" w:rsidR="00DA5450" w:rsidRDefault="00DA5450">
      <w:pPr>
        <w:rPr>
          <w:rFonts w:ascii="Times New Roman" w:hAnsi="Times New Roman" w:cs="Times New Roman"/>
          <w:b/>
          <w:bCs/>
          <w:sz w:val="20"/>
          <w:szCs w:val="20"/>
        </w:rPr>
      </w:pPr>
      <w:r>
        <w:rPr>
          <w:rFonts w:ascii="Times New Roman" w:hAnsi="Times New Roman" w:cs="Times New Roman"/>
          <w:b/>
          <w:bCs/>
          <w:sz w:val="20"/>
          <w:szCs w:val="20"/>
        </w:rPr>
        <w:br w:type="page"/>
      </w:r>
    </w:p>
    <w:p w14:paraId="64519875" w14:textId="5E22C52F" w:rsidR="00755EB3" w:rsidRPr="0003532A" w:rsidRDefault="00755EB3" w:rsidP="0003532A">
      <w:pPr>
        <w:rPr>
          <w:rFonts w:ascii="Times New Roman" w:hAnsi="Times New Roman" w:cs="Times New Roman"/>
          <w:b/>
          <w:bCs/>
          <w:sz w:val="20"/>
          <w:szCs w:val="20"/>
        </w:rPr>
      </w:pPr>
      <w:r w:rsidRPr="00755EB3">
        <w:rPr>
          <w:rFonts w:ascii="Times New Roman" w:hAnsi="Times New Roman" w:cs="Times New Roman"/>
          <w:b/>
          <w:bCs/>
          <w:sz w:val="20"/>
          <w:szCs w:val="20"/>
        </w:rPr>
        <w:lastRenderedPageBreak/>
        <w:t xml:space="preserve">Supplemental Figure </w:t>
      </w:r>
      <w:r w:rsidR="00073344">
        <w:rPr>
          <w:rFonts w:ascii="Times New Roman" w:hAnsi="Times New Roman" w:cs="Times New Roman"/>
          <w:b/>
          <w:bCs/>
          <w:sz w:val="20"/>
          <w:szCs w:val="20"/>
        </w:rPr>
        <w:t>4</w:t>
      </w:r>
      <w:r w:rsidRPr="00755EB3">
        <w:rPr>
          <w:rFonts w:ascii="Times New Roman" w:hAnsi="Times New Roman" w:cs="Times New Roman"/>
          <w:b/>
          <w:bCs/>
          <w:sz w:val="20"/>
          <w:szCs w:val="20"/>
        </w:rPr>
        <w:t xml:space="preserve">: </w:t>
      </w:r>
      <w:r w:rsidRPr="00755EB3">
        <w:rPr>
          <w:rFonts w:ascii="Times New Roman" w:hAnsi="Times New Roman" w:cs="Times New Roman"/>
          <w:sz w:val="20"/>
          <w:szCs w:val="20"/>
        </w:rPr>
        <w:t>Dot plot of z-scores for commonly associated GWAS genes</w:t>
      </w:r>
      <w:r w:rsidR="004B6090">
        <w:rPr>
          <w:rFonts w:ascii="Times New Roman" w:hAnsi="Times New Roman" w:cs="Times New Roman"/>
          <w:sz w:val="20"/>
          <w:szCs w:val="20"/>
        </w:rPr>
        <w:t xml:space="preserve">. </w:t>
      </w:r>
      <w:r w:rsidRPr="00755EB3">
        <w:rPr>
          <w:rFonts w:ascii="Times New Roman" w:hAnsi="Times New Roman" w:cs="Times New Roman"/>
          <w:sz w:val="20"/>
          <w:szCs w:val="20"/>
        </w:rPr>
        <w:t>Dot size reflects percentage of cells with gene expression; color corresponds to degree of expression.</w:t>
      </w:r>
    </w:p>
    <w:p w14:paraId="253E2CE0" w14:textId="77777777" w:rsidR="00755EB3" w:rsidRDefault="00755EB3" w:rsidP="00807277">
      <w:pPr>
        <w:rPr>
          <w:rFonts w:ascii="Times New Roman" w:hAnsi="Times New Roman" w:cs="Times New Roman"/>
          <w:b/>
          <w:bCs/>
          <w:sz w:val="20"/>
          <w:szCs w:val="20"/>
        </w:rPr>
      </w:pPr>
    </w:p>
    <w:p w14:paraId="565FEED1" w14:textId="73CEF375" w:rsidR="00755EB3" w:rsidRDefault="005332A0" w:rsidP="0080727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655EC2F7" wp14:editId="60198AFE">
            <wp:extent cx="5942946" cy="383197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9">
                      <a:extLst>
                        <a:ext uri="{28A0092B-C50C-407E-A947-70E740481C1C}">
                          <a14:useLocalDpi xmlns:a14="http://schemas.microsoft.com/office/drawing/2010/main" val="0"/>
                        </a:ext>
                      </a:extLst>
                    </a:blip>
                    <a:srcRect t="26727" b="21335"/>
                    <a:stretch/>
                  </pic:blipFill>
                  <pic:spPr bwMode="auto">
                    <a:xfrm>
                      <a:off x="0" y="0"/>
                      <a:ext cx="5947250" cy="3834751"/>
                    </a:xfrm>
                    <a:prstGeom prst="rect">
                      <a:avLst/>
                    </a:prstGeom>
                    <a:ln>
                      <a:noFill/>
                    </a:ln>
                    <a:extLst>
                      <a:ext uri="{53640926-AAD7-44D8-BBD7-CCE9431645EC}">
                        <a14:shadowObscured xmlns:a14="http://schemas.microsoft.com/office/drawing/2010/main"/>
                      </a:ext>
                    </a:extLst>
                  </pic:spPr>
                </pic:pic>
              </a:graphicData>
            </a:graphic>
          </wp:inline>
        </w:drawing>
      </w:r>
    </w:p>
    <w:p w14:paraId="41E4283E" w14:textId="2F6FCDD0" w:rsidR="00755EB3" w:rsidRDefault="00DA5450" w:rsidP="00807277">
      <w:pPr>
        <w:rPr>
          <w:rFonts w:ascii="Times New Roman" w:hAnsi="Times New Roman" w:cs="Times New Roman"/>
          <w:b/>
          <w:bCs/>
          <w:sz w:val="20"/>
          <w:szCs w:val="20"/>
        </w:rPr>
      </w:pPr>
      <w:r w:rsidRPr="006E54DC">
        <w:rPr>
          <w:rFonts w:ascii="Times New Roman" w:hAnsi="Times New Roman" w:cs="Times New Roman"/>
          <w:sz w:val="20"/>
          <w:szCs w:val="20"/>
        </w:rPr>
        <w:br w:type="page"/>
      </w:r>
    </w:p>
    <w:p w14:paraId="1403690A" w14:textId="2BA2D19E" w:rsidR="00DA5450" w:rsidRDefault="00BA1171" w:rsidP="00DA5450">
      <w:pPr>
        <w:rPr>
          <w:rFonts w:ascii="Times New Roman" w:hAnsi="Times New Roman" w:cs="Times New Roman"/>
          <w:sz w:val="20"/>
          <w:szCs w:val="20"/>
          <w:lang w:val="en-GB"/>
        </w:rPr>
      </w:pPr>
      <w:r w:rsidRPr="00BA1171">
        <w:rPr>
          <w:rFonts w:ascii="Times New Roman" w:hAnsi="Times New Roman" w:cs="Times New Roman"/>
          <w:b/>
          <w:bCs/>
          <w:sz w:val="20"/>
          <w:szCs w:val="20"/>
        </w:rPr>
        <w:lastRenderedPageBreak/>
        <w:t xml:space="preserve">Supplemental Figure </w:t>
      </w:r>
      <w:r w:rsidR="00073344">
        <w:rPr>
          <w:rFonts w:ascii="Times New Roman" w:hAnsi="Times New Roman" w:cs="Times New Roman"/>
          <w:b/>
          <w:bCs/>
          <w:sz w:val="20"/>
          <w:szCs w:val="20"/>
        </w:rPr>
        <w:t>5</w:t>
      </w:r>
      <w:r w:rsidRPr="00BA1171">
        <w:rPr>
          <w:rFonts w:ascii="Times New Roman" w:hAnsi="Times New Roman" w:cs="Times New Roman"/>
          <w:b/>
          <w:bCs/>
          <w:sz w:val="20"/>
          <w:szCs w:val="20"/>
        </w:rPr>
        <w:t xml:space="preserve">:  (A) </w:t>
      </w:r>
      <w:r w:rsidR="00DF32A0" w:rsidRPr="00DF32A0">
        <w:rPr>
          <w:rFonts w:ascii="Times New Roman" w:hAnsi="Times New Roman" w:cs="Times New Roman"/>
          <w:i/>
          <w:iCs/>
          <w:sz w:val="20"/>
          <w:szCs w:val="20"/>
          <w:lang w:val="en-GB"/>
        </w:rPr>
        <w:t>CD74</w:t>
      </w:r>
      <w:r w:rsidRPr="00BA1171">
        <w:rPr>
          <w:rFonts w:ascii="Times New Roman" w:hAnsi="Times New Roman" w:cs="Times New Roman"/>
          <w:sz w:val="20"/>
          <w:szCs w:val="20"/>
          <w:lang w:val="en-GB"/>
        </w:rPr>
        <w:t xml:space="preserve"> in </w:t>
      </w:r>
      <w:r w:rsidR="00707236">
        <w:rPr>
          <w:rFonts w:ascii="Times New Roman" w:hAnsi="Times New Roman" w:cs="Times New Roman"/>
          <w:sz w:val="20"/>
          <w:szCs w:val="20"/>
          <w:lang w:val="en-GB"/>
        </w:rPr>
        <w:t>AT2</w:t>
      </w:r>
      <w:r w:rsidR="00707236">
        <w:rPr>
          <w:rFonts w:ascii="Times New Roman" w:hAnsi="Times New Roman" w:cs="Times New Roman"/>
          <w:sz w:val="20"/>
          <w:szCs w:val="20"/>
          <w:vertAlign w:val="subscript"/>
          <w:lang w:val="en-GB"/>
        </w:rPr>
        <w:t>B</w:t>
      </w:r>
      <w:r w:rsidR="00707236">
        <w:rPr>
          <w:rFonts w:ascii="Times New Roman" w:hAnsi="Times New Roman" w:cs="Times New Roman"/>
          <w:sz w:val="20"/>
          <w:szCs w:val="20"/>
          <w:lang w:val="en-GB"/>
        </w:rPr>
        <w:t xml:space="preserve"> cells from </w:t>
      </w:r>
      <w:r w:rsidRPr="00BA1171">
        <w:rPr>
          <w:rFonts w:ascii="Times New Roman" w:hAnsi="Times New Roman" w:cs="Times New Roman"/>
          <w:sz w:val="20"/>
          <w:szCs w:val="20"/>
          <w:lang w:val="en-GB"/>
        </w:rPr>
        <w:t>human subjects from non-smokers and smokers without COPD, and former smokers with COPD. (</w:t>
      </w:r>
      <w:r w:rsidRPr="00BA1171">
        <w:rPr>
          <w:rFonts w:ascii="Times New Roman" w:hAnsi="Times New Roman" w:cs="Times New Roman"/>
          <w:b/>
          <w:bCs/>
          <w:sz w:val="20"/>
          <w:szCs w:val="20"/>
          <w:lang w:val="en-GB"/>
        </w:rPr>
        <w:t>B</w:t>
      </w:r>
      <w:r w:rsidRPr="00BA1171">
        <w:rPr>
          <w:rFonts w:ascii="Times New Roman" w:hAnsi="Times New Roman" w:cs="Times New Roman"/>
          <w:sz w:val="20"/>
          <w:szCs w:val="20"/>
          <w:lang w:val="en-GB"/>
        </w:rPr>
        <w:t xml:space="preserve">) </w:t>
      </w:r>
      <w:r w:rsidR="00DF32A0" w:rsidRPr="00DF32A0">
        <w:rPr>
          <w:rFonts w:ascii="Times New Roman" w:hAnsi="Times New Roman" w:cs="Times New Roman"/>
          <w:i/>
          <w:iCs/>
          <w:sz w:val="20"/>
          <w:szCs w:val="20"/>
          <w:lang w:val="en-GB"/>
        </w:rPr>
        <w:t>Cd74</w:t>
      </w:r>
      <w:r w:rsidRPr="00BA1171">
        <w:rPr>
          <w:rFonts w:ascii="Times New Roman" w:hAnsi="Times New Roman" w:cs="Times New Roman"/>
          <w:sz w:val="20"/>
          <w:szCs w:val="20"/>
          <w:lang w:val="en-GB"/>
        </w:rPr>
        <w:t xml:space="preserve"> in AT2 cells from mice exposed to room air for 10 months vs. mice exposed to 10 months of cigarette smoke (CS). </w:t>
      </w:r>
      <w:r w:rsidR="00707236">
        <w:rPr>
          <w:rFonts w:ascii="Times New Roman" w:hAnsi="Times New Roman" w:cs="Times New Roman"/>
          <w:sz w:val="20"/>
          <w:szCs w:val="20"/>
          <w:lang w:val="en-GB"/>
        </w:rPr>
        <w:t xml:space="preserve">  ***p &lt; 0.0</w:t>
      </w:r>
      <w:r w:rsidR="00A27DB0">
        <w:rPr>
          <w:rFonts w:ascii="Times New Roman" w:hAnsi="Times New Roman" w:cs="Times New Roman"/>
          <w:sz w:val="20"/>
          <w:szCs w:val="20"/>
          <w:lang w:val="en-GB"/>
        </w:rPr>
        <w:t>001</w:t>
      </w:r>
      <w:r w:rsidR="00707236">
        <w:rPr>
          <w:rFonts w:ascii="Times New Roman" w:hAnsi="Times New Roman" w:cs="Times New Roman"/>
          <w:sz w:val="20"/>
          <w:szCs w:val="20"/>
          <w:lang w:val="en-GB"/>
        </w:rPr>
        <w:t xml:space="preserve"> using Wilcoxon rank sum with Bonferroni correction. </w:t>
      </w:r>
      <w:r w:rsidRPr="00BA1171">
        <w:rPr>
          <w:rFonts w:ascii="Times New Roman" w:hAnsi="Times New Roman" w:cs="Times New Roman"/>
          <w:sz w:val="20"/>
          <w:szCs w:val="20"/>
          <w:lang w:val="en-GB"/>
        </w:rPr>
        <w:t xml:space="preserve"> </w:t>
      </w:r>
    </w:p>
    <w:p w14:paraId="71F84673" w14:textId="1F9875A4" w:rsidR="00DA5450" w:rsidRDefault="00DA5450" w:rsidP="00807277">
      <w:pPr>
        <w:rPr>
          <w:rFonts w:ascii="Times New Roman" w:hAnsi="Times New Roman" w:cs="Times New Roman"/>
          <w:b/>
          <w:bCs/>
          <w:sz w:val="20"/>
          <w:szCs w:val="20"/>
        </w:rPr>
      </w:pPr>
    </w:p>
    <w:p w14:paraId="71568D7B" w14:textId="0FAE0F35" w:rsidR="00DA5450" w:rsidRDefault="00DA5450" w:rsidP="00807277">
      <w:pPr>
        <w:rPr>
          <w:rFonts w:ascii="Times New Roman" w:hAnsi="Times New Roman" w:cs="Times New Roman"/>
          <w:b/>
          <w:bCs/>
          <w:sz w:val="20"/>
          <w:szCs w:val="20"/>
        </w:rPr>
      </w:pPr>
    </w:p>
    <w:p w14:paraId="3AF9F95A" w14:textId="14BDE266" w:rsidR="00BA1171" w:rsidRDefault="00707236" w:rsidP="0080727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53A32451" wp14:editId="64A0D7F2">
            <wp:extent cx="5943600" cy="2778125"/>
            <wp:effectExtent l="0" t="0" r="0" b="3175"/>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778125"/>
                    </a:xfrm>
                    <a:prstGeom prst="rect">
                      <a:avLst/>
                    </a:prstGeom>
                  </pic:spPr>
                </pic:pic>
              </a:graphicData>
            </a:graphic>
          </wp:inline>
        </w:drawing>
      </w:r>
    </w:p>
    <w:p w14:paraId="5CCAEAE4" w14:textId="3EB095D4" w:rsidR="004D6571" w:rsidRDefault="004D6571" w:rsidP="00807277">
      <w:pPr>
        <w:rPr>
          <w:rFonts w:ascii="Times New Roman" w:hAnsi="Times New Roman" w:cs="Times New Roman"/>
          <w:b/>
          <w:bCs/>
          <w:sz w:val="20"/>
          <w:szCs w:val="20"/>
        </w:rPr>
      </w:pPr>
    </w:p>
    <w:p w14:paraId="353A278E" w14:textId="10AC6EAB" w:rsidR="004D6571" w:rsidRDefault="004D6571" w:rsidP="00807277">
      <w:pPr>
        <w:rPr>
          <w:rFonts w:ascii="Times New Roman" w:hAnsi="Times New Roman" w:cs="Times New Roman"/>
          <w:b/>
          <w:bCs/>
          <w:sz w:val="20"/>
          <w:szCs w:val="20"/>
        </w:rPr>
      </w:pPr>
    </w:p>
    <w:p w14:paraId="1FD8A3E9" w14:textId="3D11A803" w:rsidR="00BA1171" w:rsidRDefault="00BA1171" w:rsidP="00807277">
      <w:pPr>
        <w:rPr>
          <w:rFonts w:ascii="Times New Roman" w:hAnsi="Times New Roman" w:cs="Times New Roman"/>
          <w:b/>
          <w:bCs/>
          <w:sz w:val="20"/>
          <w:szCs w:val="20"/>
        </w:rPr>
      </w:pPr>
    </w:p>
    <w:p w14:paraId="6095CE31" w14:textId="5D84D65A" w:rsidR="00755EB3" w:rsidRPr="00DA5450" w:rsidRDefault="00755EB3" w:rsidP="00807277">
      <w:pPr>
        <w:rPr>
          <w:rFonts w:ascii="Times New Roman" w:hAnsi="Times New Roman" w:cs="Times New Roman"/>
          <w:sz w:val="20"/>
          <w:szCs w:val="20"/>
        </w:rPr>
      </w:pPr>
      <w:r>
        <w:rPr>
          <w:rFonts w:ascii="Times New Roman" w:hAnsi="Times New Roman" w:cs="Times New Roman"/>
          <w:b/>
          <w:bCs/>
          <w:sz w:val="20"/>
          <w:szCs w:val="20"/>
        </w:rPr>
        <w:t xml:space="preserve">Supplemental Figure </w:t>
      </w:r>
      <w:r w:rsidR="00073344">
        <w:rPr>
          <w:rFonts w:ascii="Times New Roman" w:hAnsi="Times New Roman" w:cs="Times New Roman"/>
          <w:b/>
          <w:bCs/>
          <w:sz w:val="20"/>
          <w:szCs w:val="20"/>
        </w:rPr>
        <w:t>6</w:t>
      </w:r>
      <w:r>
        <w:rPr>
          <w:rFonts w:ascii="Times New Roman" w:hAnsi="Times New Roman" w:cs="Times New Roman"/>
          <w:b/>
          <w:bCs/>
          <w:sz w:val="20"/>
          <w:szCs w:val="20"/>
        </w:rPr>
        <w:t>:</w:t>
      </w:r>
      <w:r w:rsidRPr="00755EB3">
        <w:rPr>
          <w:rFonts w:ascii="Arial" w:eastAsiaTheme="minorEastAsia" w:hAnsi="Arial" w:cs="Arial"/>
          <w:color w:val="000000"/>
          <w:kern w:val="24"/>
          <w:sz w:val="20"/>
          <w:szCs w:val="20"/>
        </w:rPr>
        <w:t xml:space="preserve"> </w:t>
      </w:r>
      <w:r w:rsidRPr="00755EB3">
        <w:rPr>
          <w:rFonts w:ascii="Times New Roman" w:hAnsi="Times New Roman" w:cs="Times New Roman"/>
          <w:sz w:val="20"/>
          <w:szCs w:val="20"/>
        </w:rPr>
        <w:t xml:space="preserve">Relative </w:t>
      </w:r>
      <w:r w:rsidRPr="00755EB3">
        <w:rPr>
          <w:rFonts w:ascii="Times New Roman" w:hAnsi="Times New Roman" w:cs="Times New Roman"/>
          <w:i/>
          <w:iCs/>
          <w:sz w:val="20"/>
          <w:szCs w:val="20"/>
        </w:rPr>
        <w:t>NUPR1</w:t>
      </w:r>
      <w:r>
        <w:rPr>
          <w:rFonts w:ascii="Times New Roman" w:hAnsi="Times New Roman" w:cs="Times New Roman"/>
          <w:sz w:val="20"/>
          <w:szCs w:val="20"/>
        </w:rPr>
        <w:t xml:space="preserve"> </w:t>
      </w:r>
      <w:r w:rsidRPr="00755EB3">
        <w:rPr>
          <w:rFonts w:ascii="Times New Roman" w:hAnsi="Times New Roman" w:cs="Times New Roman"/>
          <w:sz w:val="20"/>
          <w:szCs w:val="20"/>
        </w:rPr>
        <w:t xml:space="preserve">expression in </w:t>
      </w:r>
      <w:r>
        <w:rPr>
          <w:rFonts w:ascii="Times New Roman" w:hAnsi="Times New Roman" w:cs="Times New Roman"/>
          <w:sz w:val="20"/>
          <w:szCs w:val="20"/>
        </w:rPr>
        <w:t>A549</w:t>
      </w:r>
      <w:r w:rsidRPr="00755EB3">
        <w:rPr>
          <w:rFonts w:ascii="Times New Roman" w:hAnsi="Times New Roman" w:cs="Times New Roman"/>
          <w:sz w:val="20"/>
          <w:szCs w:val="20"/>
        </w:rPr>
        <w:t xml:space="preserve"> cells following treatment with scrambled control</w:t>
      </w:r>
      <w:r w:rsidR="00C751B3">
        <w:rPr>
          <w:rFonts w:ascii="Times New Roman" w:hAnsi="Times New Roman" w:cs="Times New Roman"/>
          <w:sz w:val="20"/>
          <w:szCs w:val="20"/>
        </w:rPr>
        <w:t xml:space="preserve"> (</w:t>
      </w:r>
      <w:proofErr w:type="spellStart"/>
      <w:r w:rsidR="00C751B3">
        <w:rPr>
          <w:rFonts w:ascii="Times New Roman" w:hAnsi="Times New Roman" w:cs="Times New Roman"/>
          <w:sz w:val="20"/>
          <w:szCs w:val="20"/>
        </w:rPr>
        <w:t>siCTRL</w:t>
      </w:r>
      <w:proofErr w:type="spellEnd"/>
      <w:r w:rsidR="00C751B3">
        <w:rPr>
          <w:rFonts w:ascii="Times New Roman" w:hAnsi="Times New Roman" w:cs="Times New Roman"/>
          <w:sz w:val="20"/>
          <w:szCs w:val="20"/>
        </w:rPr>
        <w:t>)</w:t>
      </w:r>
      <w:r w:rsidRPr="00755EB3">
        <w:rPr>
          <w:rFonts w:ascii="Times New Roman" w:hAnsi="Times New Roman" w:cs="Times New Roman"/>
          <w:sz w:val="20"/>
          <w:szCs w:val="20"/>
        </w:rPr>
        <w:t xml:space="preserve"> or silencing RNA targeted against </w:t>
      </w:r>
      <w:r>
        <w:rPr>
          <w:rFonts w:ascii="Times New Roman" w:hAnsi="Times New Roman" w:cs="Times New Roman"/>
          <w:sz w:val="20"/>
          <w:szCs w:val="20"/>
        </w:rPr>
        <w:t>NUPR1</w:t>
      </w:r>
      <w:r w:rsidRPr="00755EB3">
        <w:rPr>
          <w:rFonts w:ascii="Times New Roman" w:hAnsi="Times New Roman" w:cs="Times New Roman"/>
          <w:sz w:val="20"/>
          <w:szCs w:val="20"/>
        </w:rPr>
        <w:t xml:space="preserve"> (si</w:t>
      </w:r>
      <w:r>
        <w:rPr>
          <w:rFonts w:ascii="Times New Roman" w:hAnsi="Times New Roman" w:cs="Times New Roman"/>
          <w:sz w:val="20"/>
          <w:szCs w:val="20"/>
        </w:rPr>
        <w:t>NUPR1</w:t>
      </w:r>
      <w:r w:rsidRPr="00755EB3">
        <w:rPr>
          <w:rFonts w:ascii="Times New Roman" w:hAnsi="Times New Roman" w:cs="Times New Roman"/>
          <w:sz w:val="20"/>
          <w:szCs w:val="20"/>
        </w:rPr>
        <w:t>). n=4/group. Error bars represent median ± interquartile range. *</w:t>
      </w:r>
      <w:r w:rsidR="004D1B0C">
        <w:rPr>
          <w:rFonts w:ascii="Times New Roman" w:hAnsi="Times New Roman" w:cs="Times New Roman"/>
          <w:sz w:val="20"/>
          <w:szCs w:val="20"/>
        </w:rPr>
        <w:t>p</w:t>
      </w:r>
      <w:r w:rsidRPr="00755EB3">
        <w:rPr>
          <w:rFonts w:ascii="Times New Roman" w:hAnsi="Times New Roman" w:cs="Times New Roman"/>
          <w:sz w:val="20"/>
          <w:szCs w:val="20"/>
        </w:rPr>
        <w:t xml:space="preserve">&lt;0.05 using </w:t>
      </w:r>
      <w:r w:rsidR="004D1B0C">
        <w:rPr>
          <w:rFonts w:ascii="Times New Roman" w:hAnsi="Times New Roman" w:cs="Times New Roman"/>
          <w:sz w:val="20"/>
          <w:szCs w:val="20"/>
        </w:rPr>
        <w:t>Wilcoxon rank sum</w:t>
      </w:r>
      <w:r w:rsidRPr="00755EB3">
        <w:rPr>
          <w:rFonts w:ascii="Times New Roman" w:hAnsi="Times New Roman" w:cs="Times New Roman"/>
          <w:sz w:val="20"/>
          <w:szCs w:val="20"/>
        </w:rPr>
        <w:t>.</w:t>
      </w:r>
    </w:p>
    <w:p w14:paraId="13F4138B" w14:textId="159E745F" w:rsidR="00755EB3" w:rsidRDefault="00755EB3" w:rsidP="00807277">
      <w:pPr>
        <w:rPr>
          <w:rFonts w:ascii="Times New Roman" w:hAnsi="Times New Roman" w:cs="Times New Roman"/>
          <w:b/>
          <w:bCs/>
          <w:sz w:val="20"/>
          <w:szCs w:val="20"/>
        </w:rPr>
      </w:pPr>
    </w:p>
    <w:p w14:paraId="7AE30ED0" w14:textId="4461B9A4" w:rsidR="00755EB3" w:rsidRDefault="00755EB3" w:rsidP="0080727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741B97ED" wp14:editId="5CC32957">
            <wp:extent cx="2184400" cy="2197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2184400" cy="2197100"/>
                    </a:xfrm>
                    <a:prstGeom prst="rect">
                      <a:avLst/>
                    </a:prstGeom>
                  </pic:spPr>
                </pic:pic>
              </a:graphicData>
            </a:graphic>
          </wp:inline>
        </w:drawing>
      </w:r>
    </w:p>
    <w:p w14:paraId="6D0525F7" w14:textId="32132398" w:rsidR="00755EB3" w:rsidRDefault="00DA5450" w:rsidP="00807277">
      <w:pPr>
        <w:rPr>
          <w:rFonts w:ascii="Times New Roman" w:hAnsi="Times New Roman" w:cs="Times New Roman"/>
          <w:b/>
          <w:bCs/>
          <w:sz w:val="20"/>
          <w:szCs w:val="20"/>
        </w:rPr>
      </w:pPr>
      <w:r w:rsidRPr="006E54DC">
        <w:rPr>
          <w:rFonts w:ascii="Times New Roman" w:hAnsi="Times New Roman" w:cs="Times New Roman"/>
          <w:sz w:val="20"/>
          <w:szCs w:val="20"/>
        </w:rPr>
        <w:br w:type="page"/>
      </w:r>
    </w:p>
    <w:p w14:paraId="3531195C" w14:textId="48648A69" w:rsidR="00807277" w:rsidRPr="00272C25" w:rsidRDefault="00807277" w:rsidP="00807277">
      <w:pPr>
        <w:rPr>
          <w:rFonts w:ascii="Times New Roman" w:hAnsi="Times New Roman" w:cs="Times New Roman"/>
          <w:b/>
          <w:bCs/>
          <w:sz w:val="20"/>
          <w:szCs w:val="20"/>
        </w:rPr>
      </w:pPr>
      <w:r w:rsidRPr="00272C25">
        <w:rPr>
          <w:rFonts w:ascii="Times New Roman" w:hAnsi="Times New Roman" w:cs="Times New Roman"/>
          <w:b/>
          <w:bCs/>
          <w:sz w:val="20"/>
          <w:szCs w:val="20"/>
        </w:rPr>
        <w:lastRenderedPageBreak/>
        <w:t xml:space="preserve">Supplemental Figure </w:t>
      </w:r>
      <w:r w:rsidR="00073344">
        <w:rPr>
          <w:rFonts w:ascii="Times New Roman" w:hAnsi="Times New Roman" w:cs="Times New Roman"/>
          <w:b/>
          <w:bCs/>
          <w:sz w:val="20"/>
          <w:szCs w:val="20"/>
        </w:rPr>
        <w:t>7</w:t>
      </w:r>
      <w:r>
        <w:rPr>
          <w:rFonts w:ascii="Times New Roman" w:hAnsi="Times New Roman" w:cs="Times New Roman"/>
          <w:b/>
          <w:bCs/>
          <w:sz w:val="20"/>
          <w:szCs w:val="20"/>
        </w:rPr>
        <w:t>:</w:t>
      </w:r>
    </w:p>
    <w:p w14:paraId="10E3C06E" w14:textId="2E8A756B" w:rsidR="00807277" w:rsidRPr="00C751B3" w:rsidRDefault="00807277" w:rsidP="00807277">
      <w:pPr>
        <w:rPr>
          <w:rFonts w:ascii="Times New Roman" w:hAnsi="Times New Roman" w:cs="Times New Roman"/>
          <w:sz w:val="20"/>
          <w:szCs w:val="20"/>
        </w:rPr>
      </w:pPr>
      <w:r w:rsidRPr="00C751B3">
        <w:rPr>
          <w:rFonts w:ascii="Times New Roman" w:hAnsi="Times New Roman" w:cs="Times New Roman"/>
          <w:sz w:val="20"/>
          <w:szCs w:val="20"/>
        </w:rPr>
        <w:t>Boxplots of cellular proportions present in COPD and control lung tissues based on fraction of the number of cells per subject for each broad cell type grouping present within the single cell dataset. (A) Endothelial cell fractions. (B) Stromal cell fractions. (C) Lymphoid cell fractions. (D) Myeloid cell fractions.</w:t>
      </w:r>
      <w:r w:rsidR="00C751B3" w:rsidRPr="00C751B3">
        <w:rPr>
          <w:rFonts w:ascii="Times New Roman" w:hAnsi="Times New Roman" w:cs="Times New Roman"/>
          <w:sz w:val="20"/>
          <w:szCs w:val="20"/>
        </w:rPr>
        <w:t xml:space="preserve"> Boxes represent interquartile ranges (IQRs); whiskers are 1.5 x IQR</w:t>
      </w:r>
      <w:r w:rsidR="00C751B3">
        <w:rPr>
          <w:rFonts w:ascii="Times New Roman" w:hAnsi="Times New Roman" w:cs="Times New Roman"/>
          <w:sz w:val="20"/>
          <w:szCs w:val="20"/>
        </w:rPr>
        <w:t>.</w:t>
      </w:r>
    </w:p>
    <w:p w14:paraId="0E770E6A" w14:textId="77777777" w:rsidR="00751387" w:rsidRDefault="00751387" w:rsidP="00807277">
      <w:pPr>
        <w:rPr>
          <w:rFonts w:ascii="Times New Roman" w:hAnsi="Times New Roman" w:cs="Times New Roman"/>
          <w:sz w:val="20"/>
          <w:szCs w:val="20"/>
        </w:rPr>
      </w:pPr>
    </w:p>
    <w:p w14:paraId="56753A9F" w14:textId="41B7A452" w:rsidR="008C12C1" w:rsidRDefault="00751387" w:rsidP="0080727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3D27B023" wp14:editId="2B4D4578">
            <wp:extent cx="5943600" cy="4230370"/>
            <wp:effectExtent l="0" t="0" r="0" b="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230370"/>
                    </a:xfrm>
                    <a:prstGeom prst="rect">
                      <a:avLst/>
                    </a:prstGeom>
                  </pic:spPr>
                </pic:pic>
              </a:graphicData>
            </a:graphic>
          </wp:inline>
        </w:drawing>
      </w:r>
    </w:p>
    <w:p w14:paraId="1CC20B77" w14:textId="5D28E08D" w:rsidR="008C12C1" w:rsidRDefault="00DA5450" w:rsidP="00807277">
      <w:pPr>
        <w:rPr>
          <w:rFonts w:ascii="Times New Roman" w:hAnsi="Times New Roman" w:cs="Times New Roman"/>
          <w:b/>
          <w:bCs/>
          <w:sz w:val="20"/>
          <w:szCs w:val="20"/>
        </w:rPr>
      </w:pPr>
      <w:r w:rsidRPr="006E54DC">
        <w:rPr>
          <w:rFonts w:ascii="Times New Roman" w:hAnsi="Times New Roman" w:cs="Times New Roman"/>
          <w:sz w:val="20"/>
          <w:szCs w:val="20"/>
        </w:rPr>
        <w:br w:type="page"/>
      </w:r>
    </w:p>
    <w:p w14:paraId="0F28B90E" w14:textId="2DA3A931" w:rsidR="00DF32A0" w:rsidRPr="00DA5450" w:rsidRDefault="00807277" w:rsidP="00DF32A0">
      <w:pPr>
        <w:jc w:val="both"/>
        <w:rPr>
          <w:rFonts w:ascii="Times New Roman" w:hAnsi="Times New Roman" w:cs="Times New Roman"/>
          <w:sz w:val="20"/>
          <w:szCs w:val="20"/>
          <w:lang w:val="en-GB"/>
        </w:rPr>
      </w:pPr>
      <w:r w:rsidRPr="002F291B">
        <w:rPr>
          <w:rFonts w:ascii="Times New Roman" w:hAnsi="Times New Roman" w:cs="Times New Roman"/>
          <w:b/>
          <w:bCs/>
          <w:sz w:val="20"/>
          <w:szCs w:val="20"/>
        </w:rPr>
        <w:lastRenderedPageBreak/>
        <w:t xml:space="preserve">Supplemental Figure </w:t>
      </w:r>
      <w:r w:rsidR="00073344" w:rsidRPr="002F291B">
        <w:rPr>
          <w:rFonts w:ascii="Times New Roman" w:hAnsi="Times New Roman" w:cs="Times New Roman"/>
          <w:b/>
          <w:bCs/>
          <w:sz w:val="20"/>
          <w:szCs w:val="20"/>
        </w:rPr>
        <w:t>8</w:t>
      </w:r>
      <w:r w:rsidRPr="002F291B">
        <w:rPr>
          <w:rFonts w:ascii="Times New Roman" w:hAnsi="Times New Roman" w:cs="Times New Roman"/>
          <w:b/>
          <w:bCs/>
          <w:sz w:val="20"/>
          <w:szCs w:val="20"/>
        </w:rPr>
        <w:t>:</w:t>
      </w:r>
      <w:r w:rsidR="00A450A8" w:rsidRPr="002F291B">
        <w:rPr>
          <w:rFonts w:ascii="Times New Roman" w:hAnsi="Times New Roman" w:cs="Times New Roman"/>
          <w:sz w:val="20"/>
          <w:szCs w:val="20"/>
        </w:rPr>
        <w:t xml:space="preserve"> </w:t>
      </w:r>
      <w:r w:rsidRPr="002F291B">
        <w:rPr>
          <w:rFonts w:ascii="Times New Roman" w:hAnsi="Times New Roman" w:cs="Times New Roman"/>
          <w:b/>
          <w:bCs/>
          <w:sz w:val="20"/>
          <w:szCs w:val="20"/>
        </w:rPr>
        <w:t xml:space="preserve">Connectome analysis </w:t>
      </w:r>
      <w:r w:rsidR="00C2613C" w:rsidRPr="002F291B">
        <w:rPr>
          <w:rFonts w:ascii="Times New Roman" w:hAnsi="Times New Roman" w:cs="Times New Roman"/>
          <w:b/>
          <w:bCs/>
          <w:sz w:val="20"/>
          <w:szCs w:val="20"/>
        </w:rPr>
        <w:t>of pathways</w:t>
      </w:r>
      <w:r w:rsidR="002F291B">
        <w:rPr>
          <w:rFonts w:ascii="Times New Roman" w:hAnsi="Times New Roman" w:cs="Times New Roman"/>
          <w:b/>
          <w:bCs/>
          <w:sz w:val="20"/>
          <w:szCs w:val="20"/>
        </w:rPr>
        <w:t xml:space="preserve">. </w:t>
      </w:r>
      <w:r w:rsidR="002F291B" w:rsidRPr="002F291B">
        <w:rPr>
          <w:rFonts w:ascii="Times New Roman" w:hAnsi="Times New Roman" w:cs="Times New Roman"/>
          <w:sz w:val="20"/>
          <w:szCs w:val="20"/>
          <w:lang w:val="en-GB"/>
        </w:rPr>
        <w:t>Centrality analysis comparing the alveolar connectome for each mode of signalling between control and COPD</w:t>
      </w:r>
      <w:r w:rsidR="002F291B">
        <w:rPr>
          <w:rFonts w:ascii="Times New Roman" w:hAnsi="Times New Roman" w:cs="Times New Roman"/>
          <w:sz w:val="20"/>
          <w:szCs w:val="20"/>
          <w:lang w:val="en-GB"/>
        </w:rPr>
        <w:t xml:space="preserve"> </w:t>
      </w:r>
      <w:r w:rsidR="002F291B" w:rsidRPr="002F291B">
        <w:rPr>
          <w:rFonts w:ascii="Times New Roman" w:hAnsi="Times New Roman" w:cs="Times New Roman"/>
          <w:sz w:val="20"/>
          <w:szCs w:val="20"/>
        </w:rPr>
        <w:t>with a minimal fold change &gt; 0.3</w:t>
      </w:r>
      <w:r w:rsidR="00C751B3">
        <w:rPr>
          <w:rFonts w:ascii="Times New Roman" w:hAnsi="Times New Roman" w:cs="Times New Roman"/>
          <w:sz w:val="20"/>
          <w:szCs w:val="20"/>
        </w:rPr>
        <w:t xml:space="preserve"> for cell types with the top 3 Kleinberg centrality scores for each signaling mode</w:t>
      </w:r>
      <w:r w:rsidR="002F291B" w:rsidRPr="002F291B">
        <w:rPr>
          <w:rFonts w:ascii="Times New Roman" w:hAnsi="Times New Roman" w:cs="Times New Roman"/>
          <w:sz w:val="20"/>
          <w:szCs w:val="20"/>
          <w:lang w:val="en-GB"/>
        </w:rPr>
        <w:t>. Panel shows outgoing edge-weights and Kleinberg hub</w:t>
      </w:r>
      <w:r w:rsidR="002F291B">
        <w:rPr>
          <w:rFonts w:ascii="Times New Roman" w:hAnsi="Times New Roman" w:cs="Times New Roman"/>
          <w:sz w:val="20"/>
          <w:szCs w:val="20"/>
          <w:lang w:val="en-GB"/>
        </w:rPr>
        <w:t xml:space="preserve"> (outgoing)</w:t>
      </w:r>
      <w:r w:rsidR="002F291B" w:rsidRPr="002F291B">
        <w:rPr>
          <w:rFonts w:ascii="Times New Roman" w:hAnsi="Times New Roman" w:cs="Times New Roman"/>
          <w:sz w:val="20"/>
          <w:szCs w:val="20"/>
          <w:lang w:val="en-GB"/>
        </w:rPr>
        <w:t xml:space="preserve"> scores (</w:t>
      </w:r>
      <w:r w:rsidR="002F291B" w:rsidRPr="002F291B">
        <w:rPr>
          <w:rFonts w:ascii="Times New Roman" w:hAnsi="Times New Roman" w:cs="Times New Roman"/>
          <w:i/>
          <w:iCs/>
          <w:sz w:val="20"/>
          <w:szCs w:val="20"/>
          <w:lang w:val="en-GB"/>
        </w:rPr>
        <w:t>left</w:t>
      </w:r>
      <w:r w:rsidR="002F291B" w:rsidRPr="002F291B">
        <w:rPr>
          <w:rFonts w:ascii="Times New Roman" w:hAnsi="Times New Roman" w:cs="Times New Roman"/>
          <w:sz w:val="20"/>
          <w:szCs w:val="20"/>
          <w:lang w:val="en-GB"/>
        </w:rPr>
        <w:t>) and incoming edge-weights and Kleinberg authority</w:t>
      </w:r>
      <w:r w:rsidR="002F291B">
        <w:rPr>
          <w:rFonts w:ascii="Times New Roman" w:hAnsi="Times New Roman" w:cs="Times New Roman"/>
          <w:sz w:val="20"/>
          <w:szCs w:val="20"/>
          <w:lang w:val="en-GB"/>
        </w:rPr>
        <w:t xml:space="preserve"> (incoming)</w:t>
      </w:r>
      <w:r w:rsidR="002F291B" w:rsidRPr="002F291B">
        <w:rPr>
          <w:rFonts w:ascii="Times New Roman" w:hAnsi="Times New Roman" w:cs="Times New Roman"/>
          <w:sz w:val="20"/>
          <w:szCs w:val="20"/>
          <w:lang w:val="en-GB"/>
        </w:rPr>
        <w:t xml:space="preserve"> scores (</w:t>
      </w:r>
      <w:r w:rsidR="002F291B" w:rsidRPr="002F291B">
        <w:rPr>
          <w:rFonts w:ascii="Times New Roman" w:hAnsi="Times New Roman" w:cs="Times New Roman"/>
          <w:i/>
          <w:iCs/>
          <w:sz w:val="20"/>
          <w:szCs w:val="20"/>
          <w:lang w:val="en-GB"/>
        </w:rPr>
        <w:t>right</w:t>
      </w:r>
      <w:r w:rsidR="002F291B" w:rsidRPr="002F291B">
        <w:rPr>
          <w:rFonts w:ascii="Times New Roman" w:hAnsi="Times New Roman" w:cs="Times New Roman"/>
          <w:sz w:val="20"/>
          <w:szCs w:val="20"/>
          <w:lang w:val="en-GB"/>
        </w:rPr>
        <w:t>). Cumulative edge-weights (</w:t>
      </w:r>
      <w:r w:rsidR="002F291B" w:rsidRPr="002F291B">
        <w:rPr>
          <w:rFonts w:ascii="Times New Roman" w:hAnsi="Times New Roman" w:cs="Times New Roman"/>
          <w:i/>
          <w:iCs/>
          <w:sz w:val="20"/>
          <w:szCs w:val="20"/>
          <w:lang w:val="en-GB"/>
        </w:rPr>
        <w:t>x-axis</w:t>
      </w:r>
      <w:r w:rsidR="002F291B" w:rsidRPr="002F291B">
        <w:rPr>
          <w:rFonts w:ascii="Times New Roman" w:hAnsi="Times New Roman" w:cs="Times New Roman"/>
          <w:sz w:val="20"/>
          <w:szCs w:val="20"/>
          <w:lang w:val="en-GB"/>
        </w:rPr>
        <w:t>) have been scaled for each mode of signalling. Dot size is proportional to the Kleinberg scores for each cell type within a given mode of signalling. Individual cell types are colour labelled and numbers shown identify cell types with the largest cumulative edge-weights. **** p&lt;0.0001, *** p&lt;0.001, ** p&lt;0.01, * p&lt;0.05</w:t>
      </w:r>
      <w:r w:rsidR="002F291B">
        <w:rPr>
          <w:rFonts w:ascii="Times New Roman" w:hAnsi="Times New Roman" w:cs="Times New Roman"/>
          <w:sz w:val="20"/>
          <w:szCs w:val="20"/>
          <w:lang w:val="en-GB"/>
        </w:rPr>
        <w:t xml:space="preserve"> </w:t>
      </w:r>
      <w:r w:rsidR="002F291B" w:rsidRPr="002F291B">
        <w:rPr>
          <w:rFonts w:ascii="Times New Roman" w:hAnsi="Times New Roman" w:cs="Times New Roman"/>
          <w:sz w:val="20"/>
          <w:szCs w:val="20"/>
          <w:lang w:val="en-GB"/>
        </w:rPr>
        <w:t>using the Durbin test to compare control and COPD across cell types for each signalling mode</w:t>
      </w:r>
      <w:r w:rsidR="002F291B">
        <w:rPr>
          <w:rFonts w:ascii="Times New Roman" w:hAnsi="Times New Roman" w:cs="Times New Roman"/>
          <w:sz w:val="20"/>
          <w:szCs w:val="20"/>
          <w:lang w:val="en-GB"/>
        </w:rPr>
        <w:t xml:space="preserve">. </w:t>
      </w:r>
      <w:proofErr w:type="spellStart"/>
      <w:r w:rsidR="002F291B">
        <w:rPr>
          <w:rFonts w:ascii="Times New Roman" w:hAnsi="Times New Roman" w:cs="Times New Roman"/>
          <w:sz w:val="20"/>
          <w:szCs w:val="20"/>
          <w:lang w:val="en-GB"/>
        </w:rPr>
        <w:t>Interleuk</w:t>
      </w:r>
      <w:proofErr w:type="spellEnd"/>
      <w:r w:rsidR="002F291B">
        <w:rPr>
          <w:rFonts w:ascii="Times New Roman" w:hAnsi="Times New Roman" w:cs="Times New Roman"/>
          <w:sz w:val="20"/>
          <w:szCs w:val="20"/>
          <w:lang w:val="en-GB"/>
        </w:rPr>
        <w:t xml:space="preserve"> = Interleukins, </w:t>
      </w:r>
      <w:proofErr w:type="spellStart"/>
      <w:r w:rsidR="002F291B">
        <w:rPr>
          <w:rFonts w:ascii="Times New Roman" w:hAnsi="Times New Roman" w:cs="Times New Roman"/>
          <w:sz w:val="20"/>
          <w:szCs w:val="20"/>
          <w:lang w:val="en-GB"/>
        </w:rPr>
        <w:t>Semaph</w:t>
      </w:r>
      <w:proofErr w:type="spellEnd"/>
      <w:r w:rsidR="002F291B">
        <w:rPr>
          <w:rFonts w:ascii="Times New Roman" w:hAnsi="Times New Roman" w:cs="Times New Roman"/>
          <w:sz w:val="20"/>
          <w:szCs w:val="20"/>
          <w:lang w:val="en-GB"/>
        </w:rPr>
        <w:t xml:space="preserve"> = </w:t>
      </w:r>
      <w:proofErr w:type="spellStart"/>
      <w:r w:rsidR="002F291B">
        <w:rPr>
          <w:rFonts w:ascii="Times New Roman" w:hAnsi="Times New Roman" w:cs="Times New Roman"/>
          <w:sz w:val="20"/>
          <w:szCs w:val="20"/>
          <w:lang w:val="en-GB"/>
        </w:rPr>
        <w:t>Semaphorins</w:t>
      </w:r>
      <w:proofErr w:type="spellEnd"/>
      <w:r w:rsidR="00C751B3">
        <w:rPr>
          <w:rFonts w:ascii="Times New Roman" w:hAnsi="Times New Roman" w:cs="Times New Roman"/>
          <w:sz w:val="20"/>
          <w:szCs w:val="20"/>
          <w:lang w:val="en-GB"/>
        </w:rPr>
        <w:t>.</w:t>
      </w:r>
    </w:p>
    <w:p w14:paraId="3C6B1531" w14:textId="35E9DE9C" w:rsidR="002F291B" w:rsidRPr="00DA5450" w:rsidRDefault="002F291B" w:rsidP="002F291B">
      <w:pPr>
        <w:jc w:val="both"/>
        <w:rPr>
          <w:rFonts w:ascii="Times New Roman" w:hAnsi="Times New Roman" w:cs="Times New Roman"/>
          <w:sz w:val="20"/>
          <w:szCs w:val="20"/>
          <w:lang w:val="en-GB"/>
        </w:rPr>
      </w:pPr>
    </w:p>
    <w:p w14:paraId="5455FE78" w14:textId="7F6C8F3B" w:rsidR="00D76F2E" w:rsidRDefault="00DF32A0" w:rsidP="00807277">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34FC23E" wp14:editId="17949726">
            <wp:extent cx="4401519" cy="6703838"/>
            <wp:effectExtent l="0" t="0" r="5715"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3">
                      <a:extLst>
                        <a:ext uri="{28A0092B-C50C-407E-A947-70E740481C1C}">
                          <a14:useLocalDpi xmlns:a14="http://schemas.microsoft.com/office/drawing/2010/main" val="0"/>
                        </a:ext>
                      </a:extLst>
                    </a:blip>
                    <a:srcRect b="8616"/>
                    <a:stretch/>
                  </pic:blipFill>
                  <pic:spPr bwMode="auto">
                    <a:xfrm>
                      <a:off x="0" y="0"/>
                      <a:ext cx="4414253" cy="6723233"/>
                    </a:xfrm>
                    <a:prstGeom prst="rect">
                      <a:avLst/>
                    </a:prstGeom>
                    <a:ln>
                      <a:noFill/>
                    </a:ln>
                    <a:extLst>
                      <a:ext uri="{53640926-AAD7-44D8-BBD7-CCE9431645EC}">
                        <a14:shadowObscured xmlns:a14="http://schemas.microsoft.com/office/drawing/2010/main"/>
                      </a:ext>
                    </a:extLst>
                  </pic:spPr>
                </pic:pic>
              </a:graphicData>
            </a:graphic>
          </wp:inline>
        </w:drawing>
      </w:r>
      <w:r w:rsidR="00DA5450" w:rsidRPr="006E54DC">
        <w:rPr>
          <w:rFonts w:ascii="Times New Roman" w:hAnsi="Times New Roman" w:cs="Times New Roman"/>
          <w:sz w:val="20"/>
          <w:szCs w:val="20"/>
        </w:rPr>
        <w:br w:type="page"/>
      </w:r>
    </w:p>
    <w:p w14:paraId="7E1F7890" w14:textId="77777777" w:rsidR="00DF32A0" w:rsidRDefault="00DF32A0" w:rsidP="00DF32A0">
      <w:pPr>
        <w:jc w:val="both"/>
        <w:rPr>
          <w:rFonts w:ascii="Times New Roman" w:hAnsi="Times New Roman" w:cs="Times New Roman"/>
          <w:sz w:val="20"/>
          <w:szCs w:val="20"/>
          <w:lang w:val="en-GB"/>
        </w:rPr>
      </w:pPr>
    </w:p>
    <w:p w14:paraId="18612D57" w14:textId="77777777" w:rsidR="00DF32A0" w:rsidRPr="00F51EEE" w:rsidRDefault="00DF32A0" w:rsidP="00DF32A0">
      <w:pPr>
        <w:jc w:val="both"/>
        <w:rPr>
          <w:rFonts w:ascii="Times New Roman" w:hAnsi="Times New Roman" w:cs="Times New Roman"/>
          <w:sz w:val="20"/>
          <w:szCs w:val="20"/>
          <w:lang w:val="en-GB"/>
        </w:rPr>
      </w:pPr>
      <w:r w:rsidRPr="00D76F2E">
        <w:rPr>
          <w:rFonts w:ascii="Times New Roman" w:hAnsi="Times New Roman" w:cs="Times New Roman"/>
          <w:b/>
          <w:bCs/>
          <w:sz w:val="20"/>
          <w:szCs w:val="20"/>
        </w:rPr>
        <w:t xml:space="preserve">Supplemental Figure </w:t>
      </w:r>
      <w:r>
        <w:rPr>
          <w:rFonts w:ascii="Times New Roman" w:hAnsi="Times New Roman" w:cs="Times New Roman"/>
          <w:b/>
          <w:bCs/>
          <w:sz w:val="20"/>
          <w:szCs w:val="20"/>
        </w:rPr>
        <w:t>9</w:t>
      </w:r>
      <w:r w:rsidRPr="00D76F2E">
        <w:rPr>
          <w:rFonts w:ascii="Times New Roman" w:hAnsi="Times New Roman" w:cs="Times New Roman"/>
          <w:b/>
          <w:bCs/>
          <w:sz w:val="20"/>
          <w:szCs w:val="20"/>
        </w:rPr>
        <w:t>:</w:t>
      </w:r>
    </w:p>
    <w:p w14:paraId="6315345A" w14:textId="10C75999" w:rsidR="00DF32A0" w:rsidRDefault="00DF32A0" w:rsidP="004D1B0C">
      <w:pPr>
        <w:jc w:val="both"/>
        <w:rPr>
          <w:rFonts w:ascii="Times New Roman" w:hAnsi="Times New Roman" w:cs="Times New Roman"/>
          <w:sz w:val="20"/>
          <w:szCs w:val="20"/>
        </w:rPr>
      </w:pPr>
      <w:r>
        <w:rPr>
          <w:rFonts w:ascii="Times New Roman" w:hAnsi="Times New Roman" w:cs="Times New Roman"/>
          <w:sz w:val="20"/>
          <w:szCs w:val="20"/>
        </w:rPr>
        <w:t xml:space="preserve"> CXCL connectome for mice exposed to room air (RA) or cigarette smoke (CS)</w:t>
      </w:r>
      <w:r w:rsidR="00C751B3">
        <w:rPr>
          <w:rFonts w:ascii="Times New Roman" w:hAnsi="Times New Roman" w:cs="Times New Roman"/>
          <w:sz w:val="20"/>
          <w:szCs w:val="20"/>
        </w:rPr>
        <w:t xml:space="preserve"> demonstrating that the largest relative increase in outgoing CXCL signaling is from </w:t>
      </w:r>
      <w:proofErr w:type="spellStart"/>
      <w:r w:rsidR="00C751B3">
        <w:rPr>
          <w:rFonts w:ascii="Times New Roman" w:hAnsi="Times New Roman" w:cs="Times New Roman"/>
          <w:sz w:val="20"/>
          <w:szCs w:val="20"/>
        </w:rPr>
        <w:t>gCap</w:t>
      </w:r>
      <w:proofErr w:type="spellEnd"/>
      <w:r w:rsidR="00C751B3">
        <w:rPr>
          <w:rFonts w:ascii="Times New Roman" w:hAnsi="Times New Roman" w:cs="Times New Roman"/>
          <w:sz w:val="20"/>
          <w:szCs w:val="20"/>
        </w:rPr>
        <w:t xml:space="preserve"> endothelial cells. </w:t>
      </w:r>
      <w:r w:rsidR="00C751B3" w:rsidRPr="002F291B">
        <w:rPr>
          <w:rFonts w:ascii="Times New Roman" w:hAnsi="Times New Roman" w:cs="Times New Roman"/>
          <w:sz w:val="20"/>
          <w:szCs w:val="20"/>
          <w:lang w:val="en-GB"/>
        </w:rPr>
        <w:t xml:space="preserve"> Dot size is proportional to the Kleinberg </w:t>
      </w:r>
      <w:r w:rsidR="00C751B3">
        <w:rPr>
          <w:rFonts w:ascii="Times New Roman" w:hAnsi="Times New Roman" w:cs="Times New Roman"/>
          <w:sz w:val="20"/>
          <w:szCs w:val="20"/>
          <w:lang w:val="en-GB"/>
        </w:rPr>
        <w:t xml:space="preserve">centrality </w:t>
      </w:r>
      <w:r w:rsidR="00C751B3" w:rsidRPr="002F291B">
        <w:rPr>
          <w:rFonts w:ascii="Times New Roman" w:hAnsi="Times New Roman" w:cs="Times New Roman"/>
          <w:sz w:val="20"/>
          <w:szCs w:val="20"/>
          <w:lang w:val="en-GB"/>
        </w:rPr>
        <w:t>scores for each cell type within a given mode of signalling. Individual cell types are colour labelled and numbers shown identify cell types with the largest cumulative edge-weights. *** p&lt;0.001</w:t>
      </w:r>
      <w:r w:rsidR="00D5765E">
        <w:rPr>
          <w:rFonts w:ascii="Times New Roman" w:hAnsi="Times New Roman" w:cs="Times New Roman"/>
          <w:sz w:val="20"/>
          <w:szCs w:val="20"/>
          <w:lang w:val="en-GB"/>
        </w:rPr>
        <w:t xml:space="preserve"> </w:t>
      </w:r>
      <w:r w:rsidR="00C751B3" w:rsidRPr="002F291B">
        <w:rPr>
          <w:rFonts w:ascii="Times New Roman" w:hAnsi="Times New Roman" w:cs="Times New Roman"/>
          <w:sz w:val="20"/>
          <w:szCs w:val="20"/>
          <w:lang w:val="en-GB"/>
        </w:rPr>
        <w:t>using the Durbin test to compare control and COPD across cell types for each signalling mode</w:t>
      </w:r>
      <w:r w:rsidR="004D1B0C">
        <w:rPr>
          <w:rFonts w:ascii="Times New Roman" w:hAnsi="Times New Roman" w:cs="Times New Roman"/>
          <w:sz w:val="20"/>
          <w:szCs w:val="20"/>
          <w:lang w:val="en-GB"/>
        </w:rPr>
        <w:t>.</w:t>
      </w:r>
    </w:p>
    <w:p w14:paraId="3F86410E" w14:textId="77777777" w:rsidR="00DF32A0" w:rsidRDefault="00DF32A0" w:rsidP="00DF32A0">
      <w:pPr>
        <w:rPr>
          <w:rFonts w:ascii="Times New Roman" w:hAnsi="Times New Roman" w:cs="Times New Roman"/>
          <w:sz w:val="20"/>
          <w:szCs w:val="20"/>
        </w:rPr>
      </w:pPr>
    </w:p>
    <w:p w14:paraId="1C7A8031" w14:textId="77777777" w:rsidR="00DF32A0" w:rsidRDefault="00DF32A0" w:rsidP="00DF32A0">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2CC068A6" wp14:editId="6C7B7EB2">
            <wp:extent cx="5943600" cy="251079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a:extLst>
                        <a:ext uri="{28A0092B-C50C-407E-A947-70E740481C1C}">
                          <a14:useLocalDpi xmlns:a14="http://schemas.microsoft.com/office/drawing/2010/main" val="0"/>
                        </a:ext>
                      </a:extLst>
                    </a:blip>
                    <a:stretch>
                      <a:fillRect/>
                    </a:stretch>
                  </pic:blipFill>
                  <pic:spPr>
                    <a:xfrm>
                      <a:off x="0" y="0"/>
                      <a:ext cx="5943600" cy="2510790"/>
                    </a:xfrm>
                    <a:prstGeom prst="rect">
                      <a:avLst/>
                    </a:prstGeom>
                  </pic:spPr>
                </pic:pic>
              </a:graphicData>
            </a:graphic>
          </wp:inline>
        </w:drawing>
      </w:r>
      <w:r>
        <w:rPr>
          <w:rFonts w:ascii="Times New Roman" w:hAnsi="Times New Roman" w:cs="Times New Roman"/>
          <w:sz w:val="20"/>
          <w:szCs w:val="20"/>
        </w:rPr>
        <w:t>.</w:t>
      </w:r>
    </w:p>
    <w:p w14:paraId="2294A3EE" w14:textId="58B85D10" w:rsidR="00DF32A0" w:rsidRDefault="00DF32A0" w:rsidP="00DF32A0">
      <w:pPr>
        <w:rPr>
          <w:rFonts w:ascii="Times New Roman" w:hAnsi="Times New Roman" w:cs="Times New Roman"/>
          <w:sz w:val="20"/>
          <w:szCs w:val="20"/>
        </w:rPr>
      </w:pPr>
    </w:p>
    <w:p w14:paraId="33D705F5" w14:textId="5B0C44FF" w:rsidR="00DF32A0" w:rsidRDefault="00DF32A0" w:rsidP="00DF32A0">
      <w:pPr>
        <w:rPr>
          <w:rFonts w:ascii="Times New Roman" w:hAnsi="Times New Roman" w:cs="Times New Roman"/>
          <w:sz w:val="20"/>
          <w:szCs w:val="20"/>
        </w:rPr>
      </w:pPr>
    </w:p>
    <w:p w14:paraId="00BFBEEF" w14:textId="570C9790" w:rsidR="00DF32A0" w:rsidRDefault="00DF32A0" w:rsidP="00DF32A0">
      <w:pPr>
        <w:rPr>
          <w:rFonts w:ascii="Times New Roman" w:hAnsi="Times New Roman" w:cs="Times New Roman"/>
          <w:sz w:val="20"/>
          <w:szCs w:val="20"/>
        </w:rPr>
      </w:pPr>
    </w:p>
    <w:p w14:paraId="191F46C2" w14:textId="5FEA3E71" w:rsidR="00DF32A0" w:rsidRDefault="00DF32A0" w:rsidP="00DF32A0">
      <w:pPr>
        <w:rPr>
          <w:rFonts w:ascii="Times New Roman" w:hAnsi="Times New Roman" w:cs="Times New Roman"/>
          <w:sz w:val="20"/>
          <w:szCs w:val="20"/>
        </w:rPr>
      </w:pPr>
    </w:p>
    <w:p w14:paraId="386A5735" w14:textId="62A06425" w:rsidR="00DF32A0" w:rsidRDefault="00DF32A0" w:rsidP="00DF32A0">
      <w:pPr>
        <w:rPr>
          <w:rFonts w:ascii="Times New Roman" w:hAnsi="Times New Roman" w:cs="Times New Roman"/>
          <w:sz w:val="20"/>
          <w:szCs w:val="20"/>
        </w:rPr>
      </w:pPr>
    </w:p>
    <w:p w14:paraId="3E2EBBC1" w14:textId="21E5AC90" w:rsidR="00DF32A0" w:rsidRDefault="00DF32A0" w:rsidP="00DF32A0">
      <w:pPr>
        <w:rPr>
          <w:rFonts w:ascii="Times New Roman" w:hAnsi="Times New Roman" w:cs="Times New Roman"/>
          <w:sz w:val="20"/>
          <w:szCs w:val="20"/>
        </w:rPr>
      </w:pPr>
    </w:p>
    <w:p w14:paraId="0319D4CD" w14:textId="110570B3" w:rsidR="00DF32A0" w:rsidRDefault="00DF32A0" w:rsidP="00DF32A0">
      <w:pPr>
        <w:rPr>
          <w:rFonts w:ascii="Times New Roman" w:hAnsi="Times New Roman" w:cs="Times New Roman"/>
          <w:sz w:val="20"/>
          <w:szCs w:val="20"/>
        </w:rPr>
      </w:pPr>
    </w:p>
    <w:p w14:paraId="18C14DA9" w14:textId="4ACD1393" w:rsidR="00DF32A0" w:rsidRDefault="00DF32A0" w:rsidP="00DF32A0">
      <w:pPr>
        <w:rPr>
          <w:rFonts w:ascii="Times New Roman" w:hAnsi="Times New Roman" w:cs="Times New Roman"/>
          <w:sz w:val="20"/>
          <w:szCs w:val="20"/>
        </w:rPr>
      </w:pPr>
    </w:p>
    <w:p w14:paraId="3874DDAC" w14:textId="7668DF35" w:rsidR="00DF32A0" w:rsidRDefault="00DF32A0" w:rsidP="00DF32A0">
      <w:pPr>
        <w:rPr>
          <w:rFonts w:ascii="Times New Roman" w:hAnsi="Times New Roman" w:cs="Times New Roman"/>
          <w:sz w:val="20"/>
          <w:szCs w:val="20"/>
        </w:rPr>
      </w:pPr>
    </w:p>
    <w:p w14:paraId="3047D849" w14:textId="4F412EE0" w:rsidR="00DF32A0" w:rsidRDefault="00DF32A0" w:rsidP="00DF32A0">
      <w:pPr>
        <w:rPr>
          <w:rFonts w:ascii="Times New Roman" w:hAnsi="Times New Roman" w:cs="Times New Roman"/>
          <w:sz w:val="20"/>
          <w:szCs w:val="20"/>
        </w:rPr>
      </w:pPr>
    </w:p>
    <w:p w14:paraId="12B036B9" w14:textId="0D30078A" w:rsidR="00DF32A0" w:rsidRDefault="00DF32A0" w:rsidP="00DF32A0">
      <w:pPr>
        <w:rPr>
          <w:rFonts w:ascii="Times New Roman" w:hAnsi="Times New Roman" w:cs="Times New Roman"/>
          <w:sz w:val="20"/>
          <w:szCs w:val="20"/>
        </w:rPr>
      </w:pPr>
    </w:p>
    <w:p w14:paraId="069DF2AE" w14:textId="7473C3DE" w:rsidR="00DF32A0" w:rsidRDefault="00DF32A0" w:rsidP="00DF32A0">
      <w:pPr>
        <w:rPr>
          <w:rFonts w:ascii="Times New Roman" w:hAnsi="Times New Roman" w:cs="Times New Roman"/>
          <w:sz w:val="20"/>
          <w:szCs w:val="20"/>
        </w:rPr>
      </w:pPr>
    </w:p>
    <w:p w14:paraId="182E0081" w14:textId="37D61B39" w:rsidR="00DF32A0" w:rsidRDefault="00DF32A0" w:rsidP="00DF32A0">
      <w:pPr>
        <w:rPr>
          <w:rFonts w:ascii="Times New Roman" w:hAnsi="Times New Roman" w:cs="Times New Roman"/>
          <w:sz w:val="20"/>
          <w:szCs w:val="20"/>
        </w:rPr>
      </w:pPr>
    </w:p>
    <w:p w14:paraId="2BDF22B0" w14:textId="2A4290A2" w:rsidR="00DF32A0" w:rsidRDefault="00DF32A0" w:rsidP="00DF32A0">
      <w:pPr>
        <w:rPr>
          <w:rFonts w:ascii="Times New Roman" w:hAnsi="Times New Roman" w:cs="Times New Roman"/>
          <w:sz w:val="20"/>
          <w:szCs w:val="20"/>
        </w:rPr>
      </w:pPr>
    </w:p>
    <w:p w14:paraId="56B35065" w14:textId="38201FB6" w:rsidR="00DF32A0" w:rsidRDefault="00DF32A0" w:rsidP="00DF32A0">
      <w:pPr>
        <w:rPr>
          <w:rFonts w:ascii="Times New Roman" w:hAnsi="Times New Roman" w:cs="Times New Roman"/>
          <w:sz w:val="20"/>
          <w:szCs w:val="20"/>
        </w:rPr>
      </w:pPr>
    </w:p>
    <w:p w14:paraId="436D6DF9" w14:textId="5820AFAA" w:rsidR="00DF32A0" w:rsidRDefault="00DF32A0" w:rsidP="00DF32A0">
      <w:pPr>
        <w:rPr>
          <w:rFonts w:ascii="Times New Roman" w:hAnsi="Times New Roman" w:cs="Times New Roman"/>
          <w:sz w:val="20"/>
          <w:szCs w:val="20"/>
        </w:rPr>
      </w:pPr>
    </w:p>
    <w:p w14:paraId="78FFEE29" w14:textId="0D60A032" w:rsidR="00DF32A0" w:rsidRDefault="00DF32A0" w:rsidP="00DF32A0">
      <w:pPr>
        <w:rPr>
          <w:rFonts w:ascii="Times New Roman" w:hAnsi="Times New Roman" w:cs="Times New Roman"/>
          <w:sz w:val="20"/>
          <w:szCs w:val="20"/>
        </w:rPr>
      </w:pPr>
    </w:p>
    <w:p w14:paraId="4EEE5709" w14:textId="288DC8F1" w:rsidR="00DF32A0" w:rsidRDefault="00DF32A0" w:rsidP="00DF32A0">
      <w:pPr>
        <w:rPr>
          <w:rFonts w:ascii="Times New Roman" w:hAnsi="Times New Roman" w:cs="Times New Roman"/>
          <w:sz w:val="20"/>
          <w:szCs w:val="20"/>
        </w:rPr>
      </w:pPr>
    </w:p>
    <w:p w14:paraId="626282C4" w14:textId="783F8266" w:rsidR="00DF32A0" w:rsidRDefault="00DF32A0" w:rsidP="00DF32A0">
      <w:pPr>
        <w:rPr>
          <w:rFonts w:ascii="Times New Roman" w:hAnsi="Times New Roman" w:cs="Times New Roman"/>
          <w:sz w:val="20"/>
          <w:szCs w:val="20"/>
        </w:rPr>
      </w:pPr>
    </w:p>
    <w:p w14:paraId="377A8428" w14:textId="722CCB2B" w:rsidR="00DF32A0" w:rsidRDefault="00DF32A0" w:rsidP="00DF32A0">
      <w:pPr>
        <w:rPr>
          <w:rFonts w:ascii="Times New Roman" w:hAnsi="Times New Roman" w:cs="Times New Roman"/>
          <w:sz w:val="20"/>
          <w:szCs w:val="20"/>
        </w:rPr>
      </w:pPr>
    </w:p>
    <w:p w14:paraId="3B7B2C41" w14:textId="7F5D885C" w:rsidR="00DF32A0" w:rsidRDefault="00DF32A0" w:rsidP="00DF32A0">
      <w:pPr>
        <w:rPr>
          <w:rFonts w:ascii="Times New Roman" w:hAnsi="Times New Roman" w:cs="Times New Roman"/>
          <w:sz w:val="20"/>
          <w:szCs w:val="20"/>
        </w:rPr>
      </w:pPr>
    </w:p>
    <w:p w14:paraId="42452DF4" w14:textId="7300BF48" w:rsidR="00DF32A0" w:rsidRDefault="00DF32A0" w:rsidP="00DF32A0">
      <w:pPr>
        <w:rPr>
          <w:rFonts w:ascii="Times New Roman" w:hAnsi="Times New Roman" w:cs="Times New Roman"/>
          <w:sz w:val="20"/>
          <w:szCs w:val="20"/>
        </w:rPr>
      </w:pPr>
    </w:p>
    <w:p w14:paraId="7EB71E98" w14:textId="521DADB8" w:rsidR="00DF32A0" w:rsidRDefault="00DF32A0" w:rsidP="00DF32A0">
      <w:pPr>
        <w:rPr>
          <w:rFonts w:ascii="Times New Roman" w:hAnsi="Times New Roman" w:cs="Times New Roman"/>
          <w:sz w:val="20"/>
          <w:szCs w:val="20"/>
        </w:rPr>
      </w:pPr>
    </w:p>
    <w:p w14:paraId="579E5976" w14:textId="70DAFA1A" w:rsidR="00DF32A0" w:rsidRDefault="00DF32A0" w:rsidP="00DF32A0">
      <w:pPr>
        <w:rPr>
          <w:rFonts w:ascii="Times New Roman" w:hAnsi="Times New Roman" w:cs="Times New Roman"/>
          <w:sz w:val="20"/>
          <w:szCs w:val="20"/>
        </w:rPr>
      </w:pPr>
    </w:p>
    <w:p w14:paraId="1BB9A96A" w14:textId="3CA505A0" w:rsidR="00DF32A0" w:rsidRDefault="00DF32A0" w:rsidP="00DF32A0">
      <w:pPr>
        <w:rPr>
          <w:rFonts w:ascii="Times New Roman" w:hAnsi="Times New Roman" w:cs="Times New Roman"/>
          <w:sz w:val="20"/>
          <w:szCs w:val="20"/>
        </w:rPr>
      </w:pPr>
    </w:p>
    <w:p w14:paraId="21D594DB" w14:textId="19BC6536" w:rsidR="00DF32A0" w:rsidRDefault="00DF32A0" w:rsidP="00DF32A0">
      <w:pPr>
        <w:rPr>
          <w:rFonts w:ascii="Times New Roman" w:hAnsi="Times New Roman" w:cs="Times New Roman"/>
          <w:sz w:val="20"/>
          <w:szCs w:val="20"/>
        </w:rPr>
      </w:pPr>
    </w:p>
    <w:p w14:paraId="6B837F50" w14:textId="2EB810D5" w:rsidR="00DF32A0" w:rsidRDefault="00DF32A0" w:rsidP="00DF32A0">
      <w:pPr>
        <w:rPr>
          <w:rFonts w:ascii="Times New Roman" w:hAnsi="Times New Roman" w:cs="Times New Roman"/>
          <w:sz w:val="20"/>
          <w:szCs w:val="20"/>
        </w:rPr>
      </w:pPr>
    </w:p>
    <w:p w14:paraId="666A7D17" w14:textId="1E4DC0A9" w:rsidR="00DF32A0" w:rsidRDefault="00DF32A0" w:rsidP="00DF32A0">
      <w:pPr>
        <w:rPr>
          <w:rFonts w:ascii="Times New Roman" w:hAnsi="Times New Roman" w:cs="Times New Roman"/>
          <w:sz w:val="20"/>
          <w:szCs w:val="20"/>
        </w:rPr>
      </w:pPr>
    </w:p>
    <w:p w14:paraId="27E4DD0D" w14:textId="12010468" w:rsidR="00DF32A0" w:rsidRDefault="00DF32A0" w:rsidP="00DF32A0">
      <w:pPr>
        <w:rPr>
          <w:rFonts w:ascii="Times New Roman" w:hAnsi="Times New Roman" w:cs="Times New Roman"/>
          <w:sz w:val="20"/>
          <w:szCs w:val="20"/>
        </w:rPr>
      </w:pPr>
    </w:p>
    <w:p w14:paraId="4C12C499" w14:textId="070D11FA" w:rsidR="00DF32A0" w:rsidRDefault="00DF32A0" w:rsidP="00DF32A0">
      <w:pPr>
        <w:rPr>
          <w:rFonts w:ascii="Times New Roman" w:hAnsi="Times New Roman" w:cs="Times New Roman"/>
          <w:sz w:val="20"/>
          <w:szCs w:val="20"/>
        </w:rPr>
      </w:pPr>
    </w:p>
    <w:p w14:paraId="1B7768FB" w14:textId="4F0331C2" w:rsidR="00DF32A0" w:rsidRDefault="00DF32A0" w:rsidP="00DF32A0">
      <w:pPr>
        <w:rPr>
          <w:rFonts w:ascii="Times New Roman" w:hAnsi="Times New Roman" w:cs="Times New Roman"/>
          <w:sz w:val="20"/>
          <w:szCs w:val="20"/>
        </w:rPr>
      </w:pPr>
    </w:p>
    <w:p w14:paraId="362AA969" w14:textId="5AFEB9D2" w:rsidR="008C12C1" w:rsidRPr="00272C25" w:rsidRDefault="008C12C1" w:rsidP="008C12C1">
      <w:pPr>
        <w:rPr>
          <w:rFonts w:ascii="Times New Roman" w:hAnsi="Times New Roman" w:cs="Times New Roman"/>
          <w:b/>
          <w:bCs/>
          <w:sz w:val="20"/>
          <w:szCs w:val="20"/>
        </w:rPr>
      </w:pPr>
      <w:r w:rsidRPr="00272C25">
        <w:rPr>
          <w:rFonts w:ascii="Times New Roman" w:hAnsi="Times New Roman" w:cs="Times New Roman"/>
          <w:b/>
          <w:bCs/>
          <w:sz w:val="20"/>
          <w:szCs w:val="20"/>
        </w:rPr>
        <w:t xml:space="preserve">Supplemental Figure </w:t>
      </w:r>
      <w:r w:rsidR="00073344">
        <w:rPr>
          <w:rFonts w:ascii="Times New Roman" w:hAnsi="Times New Roman" w:cs="Times New Roman"/>
          <w:b/>
          <w:bCs/>
          <w:sz w:val="20"/>
          <w:szCs w:val="20"/>
        </w:rPr>
        <w:t>10</w:t>
      </w:r>
      <w:r w:rsidRPr="00272C25">
        <w:rPr>
          <w:rFonts w:ascii="Times New Roman" w:hAnsi="Times New Roman" w:cs="Times New Roman"/>
          <w:b/>
          <w:bCs/>
          <w:sz w:val="20"/>
          <w:szCs w:val="20"/>
        </w:rPr>
        <w:t>:</w:t>
      </w:r>
    </w:p>
    <w:p w14:paraId="1DB1E1E3" w14:textId="77777777" w:rsidR="008C12C1" w:rsidRDefault="008C12C1" w:rsidP="008C12C1">
      <w:pPr>
        <w:rPr>
          <w:rFonts w:ascii="Times New Roman" w:hAnsi="Times New Roman" w:cs="Times New Roman"/>
          <w:sz w:val="20"/>
          <w:szCs w:val="20"/>
        </w:rPr>
      </w:pPr>
      <w:r>
        <w:rPr>
          <w:rFonts w:ascii="Times New Roman" w:hAnsi="Times New Roman" w:cs="Times New Roman"/>
          <w:sz w:val="20"/>
          <w:szCs w:val="20"/>
        </w:rPr>
        <w:t xml:space="preserve">UMAPs of cell types (left) and disease phenotype (right) for  immune cells in our human </w:t>
      </w:r>
      <w:proofErr w:type="spellStart"/>
      <w:r>
        <w:rPr>
          <w:rFonts w:ascii="Times New Roman" w:hAnsi="Times New Roman" w:cs="Times New Roman"/>
          <w:sz w:val="20"/>
          <w:szCs w:val="20"/>
        </w:rPr>
        <w:t>scRNAseq</w:t>
      </w:r>
      <w:proofErr w:type="spellEnd"/>
      <w:r>
        <w:rPr>
          <w:rFonts w:ascii="Times New Roman" w:hAnsi="Times New Roman" w:cs="Times New Roman"/>
          <w:sz w:val="20"/>
          <w:szCs w:val="20"/>
        </w:rPr>
        <w:t xml:space="preserve"> dataset.</w:t>
      </w:r>
    </w:p>
    <w:p w14:paraId="4C33728B" w14:textId="77777777" w:rsidR="008C12C1" w:rsidRDefault="008C12C1" w:rsidP="008C12C1">
      <w:pPr>
        <w:rPr>
          <w:rFonts w:ascii="Times New Roman" w:hAnsi="Times New Roman" w:cs="Times New Roman"/>
          <w:sz w:val="20"/>
          <w:szCs w:val="20"/>
        </w:rPr>
      </w:pPr>
    </w:p>
    <w:p w14:paraId="6CBE175C" w14:textId="77777777" w:rsidR="008C12C1" w:rsidRDefault="008C12C1" w:rsidP="008C12C1">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DA4C522" wp14:editId="052B7435">
            <wp:extent cx="5830066" cy="3056466"/>
            <wp:effectExtent l="0" t="0" r="0" b="4445"/>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map&#10;&#10;Description automatically generated"/>
                    <pic:cNvPicPr/>
                  </pic:nvPicPr>
                  <pic:blipFill rotWithShape="1">
                    <a:blip r:embed="rId15" cstate="print">
                      <a:extLst>
                        <a:ext uri="{28A0092B-C50C-407E-A947-70E740481C1C}">
                          <a14:useLocalDpi xmlns:a14="http://schemas.microsoft.com/office/drawing/2010/main" val="0"/>
                        </a:ext>
                      </a:extLst>
                    </a:blip>
                    <a:srcRect l="4238" t="49919"/>
                    <a:stretch/>
                  </pic:blipFill>
                  <pic:spPr bwMode="auto">
                    <a:xfrm>
                      <a:off x="0" y="0"/>
                      <a:ext cx="5857699" cy="3070953"/>
                    </a:xfrm>
                    <a:prstGeom prst="rect">
                      <a:avLst/>
                    </a:prstGeom>
                    <a:ln>
                      <a:noFill/>
                    </a:ln>
                    <a:extLst>
                      <a:ext uri="{53640926-AAD7-44D8-BBD7-CCE9431645EC}">
                        <a14:shadowObscured xmlns:a14="http://schemas.microsoft.com/office/drawing/2010/main"/>
                      </a:ext>
                    </a:extLst>
                  </pic:spPr>
                </pic:pic>
              </a:graphicData>
            </a:graphic>
          </wp:inline>
        </w:drawing>
      </w:r>
    </w:p>
    <w:p w14:paraId="53930E98" w14:textId="77777777" w:rsidR="008C12C1" w:rsidRDefault="008C12C1" w:rsidP="008C12C1">
      <w:pPr>
        <w:rPr>
          <w:rFonts w:ascii="Times New Roman" w:hAnsi="Times New Roman" w:cs="Times New Roman"/>
          <w:sz w:val="20"/>
          <w:szCs w:val="20"/>
        </w:rPr>
      </w:pPr>
      <w:r>
        <w:rPr>
          <w:rFonts w:ascii="Times New Roman" w:hAnsi="Times New Roman" w:cs="Times New Roman"/>
          <w:sz w:val="20"/>
          <w:szCs w:val="20"/>
        </w:rPr>
        <w:br w:type="page"/>
      </w:r>
    </w:p>
    <w:p w14:paraId="4BA3C5E5" w14:textId="156D545A" w:rsidR="008C12C1" w:rsidRPr="001605A2" w:rsidRDefault="008C12C1" w:rsidP="008C12C1">
      <w:pPr>
        <w:rPr>
          <w:rFonts w:ascii="Times New Roman" w:hAnsi="Times New Roman" w:cs="Times New Roman"/>
          <w:b/>
          <w:bCs/>
          <w:sz w:val="20"/>
          <w:szCs w:val="20"/>
        </w:rPr>
      </w:pPr>
      <w:r w:rsidRPr="001605A2">
        <w:rPr>
          <w:rFonts w:ascii="Times New Roman" w:hAnsi="Times New Roman" w:cs="Times New Roman"/>
          <w:b/>
          <w:bCs/>
          <w:sz w:val="20"/>
          <w:szCs w:val="20"/>
        </w:rPr>
        <w:lastRenderedPageBreak/>
        <w:t xml:space="preserve">Supplemental Figure </w:t>
      </w:r>
      <w:r w:rsidR="00BA1171">
        <w:rPr>
          <w:rFonts w:ascii="Times New Roman" w:hAnsi="Times New Roman" w:cs="Times New Roman"/>
          <w:b/>
          <w:bCs/>
          <w:sz w:val="20"/>
          <w:szCs w:val="20"/>
        </w:rPr>
        <w:t>1</w:t>
      </w:r>
      <w:r w:rsidR="00073344">
        <w:rPr>
          <w:rFonts w:ascii="Times New Roman" w:hAnsi="Times New Roman" w:cs="Times New Roman"/>
          <w:b/>
          <w:bCs/>
          <w:sz w:val="20"/>
          <w:szCs w:val="20"/>
        </w:rPr>
        <w:t>1</w:t>
      </w:r>
      <w:r w:rsidRPr="001605A2">
        <w:rPr>
          <w:rFonts w:ascii="Times New Roman" w:hAnsi="Times New Roman" w:cs="Times New Roman"/>
          <w:b/>
          <w:bCs/>
          <w:sz w:val="20"/>
          <w:szCs w:val="20"/>
        </w:rPr>
        <w:t>:</w:t>
      </w:r>
    </w:p>
    <w:p w14:paraId="64EBB283" w14:textId="77777777" w:rsidR="008C12C1" w:rsidRDefault="008C12C1" w:rsidP="008C12C1">
      <w:pPr>
        <w:rPr>
          <w:rFonts w:ascii="Times New Roman" w:hAnsi="Times New Roman" w:cs="Times New Roman"/>
          <w:sz w:val="20"/>
          <w:szCs w:val="20"/>
        </w:rPr>
      </w:pPr>
      <w:r>
        <w:rPr>
          <w:rFonts w:ascii="Times New Roman" w:hAnsi="Times New Roman" w:cs="Times New Roman"/>
          <w:sz w:val="20"/>
          <w:szCs w:val="20"/>
        </w:rPr>
        <w:t>Immunohistochemistry of CD68 positive alveolar macrophage cells (red) showed limited expression of MT2A (green) in control lung tissue (A) and heterogeneity in cellular expression in COPD (B). Scale bar = 50 µm</w:t>
      </w:r>
    </w:p>
    <w:p w14:paraId="412C4101" w14:textId="77777777" w:rsidR="008C12C1" w:rsidRDefault="008C12C1" w:rsidP="008C12C1">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F15DA56" wp14:editId="34660137">
            <wp:extent cx="4129405" cy="7200900"/>
            <wp:effectExtent l="0" t="0" r="0" b="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ell phon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135817" cy="7212082"/>
                    </a:xfrm>
                    <a:prstGeom prst="rect">
                      <a:avLst/>
                    </a:prstGeom>
                  </pic:spPr>
                </pic:pic>
              </a:graphicData>
            </a:graphic>
          </wp:inline>
        </w:drawing>
      </w:r>
    </w:p>
    <w:p w14:paraId="59C68F0A" w14:textId="77777777" w:rsidR="008C12C1" w:rsidRDefault="008C12C1" w:rsidP="008C12C1">
      <w:pPr>
        <w:rPr>
          <w:rFonts w:ascii="Times New Roman" w:hAnsi="Times New Roman" w:cs="Times New Roman"/>
          <w:b/>
          <w:bCs/>
          <w:sz w:val="20"/>
          <w:szCs w:val="20"/>
        </w:rPr>
      </w:pPr>
      <w:r>
        <w:rPr>
          <w:rFonts w:ascii="Times New Roman" w:hAnsi="Times New Roman" w:cs="Times New Roman"/>
          <w:b/>
          <w:bCs/>
          <w:sz w:val="20"/>
          <w:szCs w:val="20"/>
        </w:rPr>
        <w:br w:type="page"/>
      </w:r>
    </w:p>
    <w:p w14:paraId="316A5E02" w14:textId="10B39E11" w:rsidR="008C12C1" w:rsidRPr="001605A2" w:rsidRDefault="008C12C1" w:rsidP="008C12C1">
      <w:pPr>
        <w:rPr>
          <w:rFonts w:ascii="Times New Roman" w:hAnsi="Times New Roman" w:cs="Times New Roman"/>
          <w:b/>
          <w:bCs/>
          <w:sz w:val="20"/>
          <w:szCs w:val="20"/>
        </w:rPr>
      </w:pPr>
      <w:r w:rsidRPr="001605A2">
        <w:rPr>
          <w:rFonts w:ascii="Times New Roman" w:hAnsi="Times New Roman" w:cs="Times New Roman"/>
          <w:b/>
          <w:bCs/>
          <w:sz w:val="20"/>
          <w:szCs w:val="20"/>
        </w:rPr>
        <w:lastRenderedPageBreak/>
        <w:t xml:space="preserve">Supplemental Figure </w:t>
      </w:r>
      <w:r>
        <w:rPr>
          <w:rFonts w:ascii="Times New Roman" w:hAnsi="Times New Roman" w:cs="Times New Roman"/>
          <w:b/>
          <w:bCs/>
          <w:sz w:val="20"/>
          <w:szCs w:val="20"/>
        </w:rPr>
        <w:t>1</w:t>
      </w:r>
      <w:r w:rsidR="00073344">
        <w:rPr>
          <w:rFonts w:ascii="Times New Roman" w:hAnsi="Times New Roman" w:cs="Times New Roman"/>
          <w:b/>
          <w:bCs/>
          <w:sz w:val="20"/>
          <w:szCs w:val="20"/>
        </w:rPr>
        <w:t>2</w:t>
      </w:r>
      <w:r w:rsidRPr="001605A2">
        <w:rPr>
          <w:rFonts w:ascii="Times New Roman" w:hAnsi="Times New Roman" w:cs="Times New Roman"/>
          <w:b/>
          <w:bCs/>
          <w:sz w:val="20"/>
          <w:szCs w:val="20"/>
        </w:rPr>
        <w:t>:</w:t>
      </w:r>
    </w:p>
    <w:p w14:paraId="58A5315E" w14:textId="77777777" w:rsidR="008C12C1" w:rsidRPr="006761F6" w:rsidRDefault="008C12C1" w:rsidP="008C12C1">
      <w:pPr>
        <w:rPr>
          <w:rFonts w:ascii="Times New Roman" w:hAnsi="Times New Roman" w:cs="Times New Roman"/>
          <w:sz w:val="20"/>
          <w:szCs w:val="20"/>
        </w:rPr>
      </w:pPr>
      <w:r w:rsidRPr="006761F6">
        <w:rPr>
          <w:rFonts w:ascii="Times New Roman" w:hAnsi="Times New Roman" w:cs="Times New Roman"/>
          <w:sz w:val="20"/>
          <w:szCs w:val="20"/>
        </w:rPr>
        <w:t xml:space="preserve">Density plots of THBS1, PELI1 and CDC42 gene expression across all alveolar macrophage cells, grouped by control (blue) and COPD (red) subjects. Within each disease group, subjects are ordered top to bottom from highest within-disease group expression average to lowest. </w:t>
      </w:r>
    </w:p>
    <w:p w14:paraId="5463B74B" w14:textId="77777777" w:rsidR="008C12C1" w:rsidRDefault="008C12C1" w:rsidP="008C12C1">
      <w:pPr>
        <w:rPr>
          <w:rFonts w:ascii="Times New Roman" w:hAnsi="Times New Roman" w:cs="Times New Roman"/>
          <w:sz w:val="20"/>
          <w:szCs w:val="20"/>
        </w:rPr>
      </w:pPr>
    </w:p>
    <w:p w14:paraId="107B916A" w14:textId="77777777" w:rsidR="008C12C1" w:rsidRDefault="008C12C1" w:rsidP="008C12C1">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8496B14" wp14:editId="439DBEC6">
            <wp:extent cx="3657600" cy="5270500"/>
            <wp:effectExtent l="0" t="0" r="0" b="0"/>
            <wp:docPr id="1" name="Picture 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57600" cy="5270500"/>
                    </a:xfrm>
                    <a:prstGeom prst="rect">
                      <a:avLst/>
                    </a:prstGeom>
                  </pic:spPr>
                </pic:pic>
              </a:graphicData>
            </a:graphic>
          </wp:inline>
        </w:drawing>
      </w:r>
    </w:p>
    <w:p w14:paraId="6F8648D3" w14:textId="77777777" w:rsidR="008C12C1" w:rsidRDefault="008C12C1" w:rsidP="008C12C1">
      <w:pPr>
        <w:rPr>
          <w:rFonts w:ascii="Times New Roman" w:hAnsi="Times New Roman" w:cs="Times New Roman"/>
          <w:b/>
          <w:bCs/>
          <w:sz w:val="20"/>
          <w:szCs w:val="20"/>
        </w:rPr>
      </w:pPr>
      <w:r>
        <w:rPr>
          <w:rFonts w:ascii="Times New Roman" w:hAnsi="Times New Roman" w:cs="Times New Roman"/>
          <w:b/>
          <w:bCs/>
          <w:sz w:val="20"/>
          <w:szCs w:val="20"/>
        </w:rPr>
        <w:br w:type="page"/>
      </w:r>
    </w:p>
    <w:p w14:paraId="22064B5B" w14:textId="77777777" w:rsidR="00357467" w:rsidRPr="001605A2" w:rsidRDefault="00357467" w:rsidP="00357467">
      <w:pPr>
        <w:rPr>
          <w:rFonts w:ascii="Times New Roman" w:hAnsi="Times New Roman" w:cs="Times New Roman"/>
          <w:b/>
          <w:bCs/>
          <w:sz w:val="20"/>
          <w:szCs w:val="20"/>
        </w:rPr>
      </w:pPr>
      <w:r w:rsidRPr="001605A2">
        <w:rPr>
          <w:rFonts w:ascii="Times New Roman" w:hAnsi="Times New Roman" w:cs="Times New Roman"/>
          <w:b/>
          <w:bCs/>
          <w:sz w:val="20"/>
          <w:szCs w:val="20"/>
        </w:rPr>
        <w:lastRenderedPageBreak/>
        <w:t>Supplemental Table 1:</w:t>
      </w:r>
    </w:p>
    <w:p w14:paraId="6685B8C0" w14:textId="77777777" w:rsidR="00357467" w:rsidRDefault="00357467" w:rsidP="00357467">
      <w:pPr>
        <w:rPr>
          <w:rFonts w:ascii="Times New Roman" w:hAnsi="Times New Roman" w:cs="Times New Roman"/>
          <w:sz w:val="20"/>
          <w:szCs w:val="20"/>
        </w:rPr>
      </w:pPr>
      <w:r w:rsidRPr="006E54DC">
        <w:rPr>
          <w:rFonts w:ascii="Times New Roman" w:hAnsi="Times New Roman" w:cs="Times New Roman"/>
          <w:sz w:val="20"/>
          <w:szCs w:val="20"/>
        </w:rPr>
        <w:t>Demographic</w:t>
      </w:r>
      <w:r>
        <w:rPr>
          <w:rFonts w:ascii="Times New Roman" w:hAnsi="Times New Roman" w:cs="Times New Roman"/>
          <w:sz w:val="20"/>
          <w:szCs w:val="20"/>
        </w:rPr>
        <w:t xml:space="preserve">s and pulmonary function test results from </w:t>
      </w:r>
      <w:r w:rsidRPr="006E54DC">
        <w:rPr>
          <w:rFonts w:ascii="Times New Roman" w:hAnsi="Times New Roman" w:cs="Times New Roman"/>
          <w:sz w:val="20"/>
          <w:szCs w:val="20"/>
        </w:rPr>
        <w:t>Control and COPD subjects</w:t>
      </w:r>
    </w:p>
    <w:p w14:paraId="330D7DA9" w14:textId="77777777" w:rsidR="00357467" w:rsidRPr="006E54DC" w:rsidRDefault="00357467" w:rsidP="00357467">
      <w:pPr>
        <w:rPr>
          <w:rFonts w:ascii="Times New Roman" w:hAnsi="Times New Roman" w:cs="Times New Roman"/>
          <w:sz w:val="20"/>
          <w:szCs w:val="20"/>
        </w:rPr>
      </w:pPr>
    </w:p>
    <w:tbl>
      <w:tblPr>
        <w:tblStyle w:val="TableGrid"/>
        <w:tblW w:w="0" w:type="auto"/>
        <w:jc w:val="center"/>
        <w:tblLook w:val="04A0" w:firstRow="1" w:lastRow="0" w:firstColumn="1" w:lastColumn="0" w:noHBand="0" w:noVBand="1"/>
      </w:tblPr>
      <w:tblGrid>
        <w:gridCol w:w="1446"/>
        <w:gridCol w:w="1024"/>
        <w:gridCol w:w="1411"/>
      </w:tblGrid>
      <w:tr w:rsidR="00357467" w:rsidRPr="006E54DC" w14:paraId="38B4D6F1" w14:textId="77777777" w:rsidTr="0035638D">
        <w:trPr>
          <w:jc w:val="center"/>
        </w:trPr>
        <w:tc>
          <w:tcPr>
            <w:tcW w:w="1446" w:type="dxa"/>
          </w:tcPr>
          <w:p w14:paraId="279A830E" w14:textId="77777777" w:rsidR="00357467" w:rsidRPr="006E54DC" w:rsidRDefault="00357467" w:rsidP="0035638D">
            <w:pPr>
              <w:rPr>
                <w:rFonts w:ascii="Times New Roman" w:hAnsi="Times New Roman" w:cs="Times New Roman"/>
                <w:sz w:val="16"/>
                <w:szCs w:val="16"/>
              </w:rPr>
            </w:pPr>
          </w:p>
        </w:tc>
        <w:tc>
          <w:tcPr>
            <w:tcW w:w="1024" w:type="dxa"/>
          </w:tcPr>
          <w:p w14:paraId="6DA26E9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Control</w:t>
            </w:r>
          </w:p>
        </w:tc>
        <w:tc>
          <w:tcPr>
            <w:tcW w:w="1411" w:type="dxa"/>
          </w:tcPr>
          <w:p w14:paraId="0B78E9F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COPD</w:t>
            </w:r>
          </w:p>
        </w:tc>
      </w:tr>
      <w:tr w:rsidR="00357467" w:rsidRPr="006E54DC" w14:paraId="7EEEEF87" w14:textId="77777777" w:rsidTr="0035638D">
        <w:trPr>
          <w:jc w:val="center"/>
        </w:trPr>
        <w:tc>
          <w:tcPr>
            <w:tcW w:w="1446" w:type="dxa"/>
          </w:tcPr>
          <w:p w14:paraId="0CA69B18" w14:textId="77777777" w:rsidR="00357467" w:rsidRPr="006E54DC" w:rsidRDefault="00357467" w:rsidP="0035638D">
            <w:pPr>
              <w:rPr>
                <w:rFonts w:ascii="Times New Roman" w:hAnsi="Times New Roman" w:cs="Times New Roman"/>
                <w:sz w:val="16"/>
                <w:szCs w:val="16"/>
              </w:rPr>
            </w:pPr>
            <w:r w:rsidRPr="006E54DC">
              <w:rPr>
                <w:rFonts w:ascii="Times New Roman" w:hAnsi="Times New Roman" w:cs="Times New Roman"/>
                <w:sz w:val="16"/>
                <w:szCs w:val="16"/>
              </w:rPr>
              <w:t>Number Subjects</w:t>
            </w:r>
          </w:p>
        </w:tc>
        <w:tc>
          <w:tcPr>
            <w:tcW w:w="1024" w:type="dxa"/>
          </w:tcPr>
          <w:p w14:paraId="6E989C6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15</w:t>
            </w:r>
          </w:p>
        </w:tc>
        <w:tc>
          <w:tcPr>
            <w:tcW w:w="1411" w:type="dxa"/>
          </w:tcPr>
          <w:p w14:paraId="6FB49CC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17</w:t>
            </w:r>
          </w:p>
        </w:tc>
      </w:tr>
      <w:tr w:rsidR="00357467" w:rsidRPr="006E54DC" w14:paraId="1FED3B6F" w14:textId="77777777" w:rsidTr="0035638D">
        <w:trPr>
          <w:jc w:val="center"/>
        </w:trPr>
        <w:tc>
          <w:tcPr>
            <w:tcW w:w="1446" w:type="dxa"/>
          </w:tcPr>
          <w:p w14:paraId="2F6816A3" w14:textId="77777777" w:rsidR="00357467" w:rsidRPr="006E54DC" w:rsidRDefault="00357467" w:rsidP="0035638D">
            <w:pPr>
              <w:rPr>
                <w:rFonts w:ascii="Times New Roman" w:hAnsi="Times New Roman" w:cs="Times New Roman"/>
                <w:sz w:val="16"/>
                <w:szCs w:val="16"/>
              </w:rPr>
            </w:pPr>
            <w:r w:rsidRPr="006E54DC">
              <w:rPr>
                <w:rFonts w:ascii="Times New Roman" w:hAnsi="Times New Roman" w:cs="Times New Roman"/>
                <w:sz w:val="16"/>
                <w:szCs w:val="16"/>
              </w:rPr>
              <w:t>Sex</w:t>
            </w:r>
          </w:p>
        </w:tc>
        <w:tc>
          <w:tcPr>
            <w:tcW w:w="1024" w:type="dxa"/>
          </w:tcPr>
          <w:p w14:paraId="47394A26" w14:textId="77777777" w:rsidR="00357467" w:rsidRPr="006E54DC" w:rsidRDefault="00357467" w:rsidP="0035638D">
            <w:pPr>
              <w:jc w:val="center"/>
              <w:rPr>
                <w:rFonts w:ascii="Times New Roman" w:hAnsi="Times New Roman" w:cs="Times New Roman"/>
                <w:sz w:val="16"/>
                <w:szCs w:val="16"/>
              </w:rPr>
            </w:pPr>
          </w:p>
        </w:tc>
        <w:tc>
          <w:tcPr>
            <w:tcW w:w="1411" w:type="dxa"/>
          </w:tcPr>
          <w:p w14:paraId="7BDE72F6" w14:textId="77777777" w:rsidR="00357467" w:rsidRPr="006E54DC" w:rsidRDefault="00357467" w:rsidP="0035638D">
            <w:pPr>
              <w:jc w:val="center"/>
              <w:rPr>
                <w:rFonts w:ascii="Times New Roman" w:hAnsi="Times New Roman" w:cs="Times New Roman"/>
                <w:sz w:val="16"/>
                <w:szCs w:val="16"/>
              </w:rPr>
            </w:pPr>
          </w:p>
        </w:tc>
      </w:tr>
      <w:tr w:rsidR="00357467" w:rsidRPr="006E54DC" w14:paraId="659B8151" w14:textId="77777777" w:rsidTr="0035638D">
        <w:trPr>
          <w:jc w:val="center"/>
        </w:trPr>
        <w:tc>
          <w:tcPr>
            <w:tcW w:w="1446" w:type="dxa"/>
          </w:tcPr>
          <w:p w14:paraId="6B0DD2BC"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female</w:t>
            </w:r>
          </w:p>
        </w:tc>
        <w:tc>
          <w:tcPr>
            <w:tcW w:w="1024" w:type="dxa"/>
          </w:tcPr>
          <w:p w14:paraId="0C5A661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w:t>
            </w:r>
          </w:p>
        </w:tc>
        <w:tc>
          <w:tcPr>
            <w:tcW w:w="1411" w:type="dxa"/>
          </w:tcPr>
          <w:p w14:paraId="030B5A8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w:t>
            </w:r>
          </w:p>
        </w:tc>
      </w:tr>
      <w:tr w:rsidR="00357467" w:rsidRPr="006E54DC" w14:paraId="6521355A" w14:textId="77777777" w:rsidTr="0035638D">
        <w:trPr>
          <w:jc w:val="center"/>
        </w:trPr>
        <w:tc>
          <w:tcPr>
            <w:tcW w:w="1446" w:type="dxa"/>
          </w:tcPr>
          <w:p w14:paraId="19BCEFB3"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male</w:t>
            </w:r>
          </w:p>
        </w:tc>
        <w:tc>
          <w:tcPr>
            <w:tcW w:w="1024" w:type="dxa"/>
          </w:tcPr>
          <w:p w14:paraId="0044666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w:t>
            </w:r>
          </w:p>
        </w:tc>
        <w:tc>
          <w:tcPr>
            <w:tcW w:w="1411" w:type="dxa"/>
          </w:tcPr>
          <w:p w14:paraId="5B18E54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9</w:t>
            </w:r>
          </w:p>
        </w:tc>
      </w:tr>
      <w:tr w:rsidR="00357467" w:rsidRPr="006E54DC" w14:paraId="326AD758" w14:textId="77777777" w:rsidTr="0035638D">
        <w:trPr>
          <w:jc w:val="center"/>
        </w:trPr>
        <w:tc>
          <w:tcPr>
            <w:tcW w:w="1446" w:type="dxa"/>
          </w:tcPr>
          <w:p w14:paraId="4608B462" w14:textId="77777777" w:rsidR="00357467" w:rsidRPr="006E54DC" w:rsidRDefault="00357467" w:rsidP="0035638D">
            <w:pPr>
              <w:rPr>
                <w:rFonts w:ascii="Times New Roman" w:hAnsi="Times New Roman" w:cs="Times New Roman"/>
                <w:sz w:val="16"/>
                <w:szCs w:val="16"/>
              </w:rPr>
            </w:pPr>
            <w:r w:rsidRPr="006E54DC">
              <w:rPr>
                <w:rFonts w:ascii="Times New Roman" w:hAnsi="Times New Roman" w:cs="Times New Roman"/>
                <w:sz w:val="16"/>
                <w:szCs w:val="16"/>
              </w:rPr>
              <w:t xml:space="preserve">Age (mean ± </w:t>
            </w:r>
            <w:proofErr w:type="spellStart"/>
            <w:r w:rsidRPr="006E54DC">
              <w:rPr>
                <w:rFonts w:ascii="Times New Roman" w:hAnsi="Times New Roman" w:cs="Times New Roman"/>
                <w:sz w:val="16"/>
                <w:szCs w:val="16"/>
              </w:rPr>
              <w:t>s.d.</w:t>
            </w:r>
            <w:proofErr w:type="spellEnd"/>
            <w:r w:rsidRPr="006E54DC">
              <w:rPr>
                <w:rFonts w:ascii="Times New Roman" w:hAnsi="Times New Roman" w:cs="Times New Roman"/>
                <w:sz w:val="16"/>
                <w:szCs w:val="16"/>
              </w:rPr>
              <w:t>)</w:t>
            </w:r>
          </w:p>
        </w:tc>
        <w:tc>
          <w:tcPr>
            <w:tcW w:w="1024" w:type="dxa"/>
          </w:tcPr>
          <w:p w14:paraId="56FCE2A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59.0 ± 10.5</w:t>
            </w:r>
          </w:p>
        </w:tc>
        <w:tc>
          <w:tcPr>
            <w:tcW w:w="1411" w:type="dxa"/>
          </w:tcPr>
          <w:p w14:paraId="3E8FEC5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62.6 ± 4.8</w:t>
            </w:r>
          </w:p>
        </w:tc>
      </w:tr>
      <w:tr w:rsidR="00357467" w:rsidRPr="006E54DC" w14:paraId="577AF20A" w14:textId="77777777" w:rsidTr="0035638D">
        <w:trPr>
          <w:jc w:val="center"/>
        </w:trPr>
        <w:tc>
          <w:tcPr>
            <w:tcW w:w="1446" w:type="dxa"/>
          </w:tcPr>
          <w:p w14:paraId="47D4099C" w14:textId="77777777" w:rsidR="00357467" w:rsidRPr="006E54DC" w:rsidRDefault="00357467" w:rsidP="0035638D">
            <w:pPr>
              <w:jc w:val="right"/>
              <w:rPr>
                <w:rFonts w:ascii="Times New Roman" w:hAnsi="Times New Roman" w:cs="Times New Roman"/>
                <w:sz w:val="16"/>
                <w:szCs w:val="16"/>
              </w:rPr>
            </w:pPr>
            <w:r>
              <w:rPr>
                <w:rFonts w:ascii="Times New Roman" w:hAnsi="Times New Roman" w:cs="Times New Roman"/>
                <w:sz w:val="16"/>
                <w:szCs w:val="16"/>
              </w:rPr>
              <w:t>Ever smoker</w:t>
            </w:r>
          </w:p>
        </w:tc>
        <w:tc>
          <w:tcPr>
            <w:tcW w:w="1024" w:type="dxa"/>
          </w:tcPr>
          <w:p w14:paraId="2C8179D1"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w:t>
            </w:r>
          </w:p>
        </w:tc>
        <w:tc>
          <w:tcPr>
            <w:tcW w:w="1411" w:type="dxa"/>
          </w:tcPr>
          <w:p w14:paraId="7E2B2016"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17</w:t>
            </w:r>
          </w:p>
        </w:tc>
      </w:tr>
      <w:tr w:rsidR="00357467" w:rsidRPr="006E54DC" w14:paraId="58453080" w14:textId="77777777" w:rsidTr="0035638D">
        <w:trPr>
          <w:jc w:val="center"/>
        </w:trPr>
        <w:tc>
          <w:tcPr>
            <w:tcW w:w="1446" w:type="dxa"/>
          </w:tcPr>
          <w:p w14:paraId="22A441D3"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Lung Function</w:t>
            </w:r>
          </w:p>
        </w:tc>
        <w:tc>
          <w:tcPr>
            <w:tcW w:w="1024" w:type="dxa"/>
          </w:tcPr>
          <w:p w14:paraId="127E0D7A" w14:textId="77777777" w:rsidR="00357467" w:rsidRPr="006E54DC" w:rsidRDefault="00357467" w:rsidP="0035638D">
            <w:pPr>
              <w:jc w:val="center"/>
              <w:rPr>
                <w:rFonts w:ascii="Times New Roman" w:hAnsi="Times New Roman" w:cs="Times New Roman"/>
                <w:sz w:val="16"/>
                <w:szCs w:val="16"/>
              </w:rPr>
            </w:pPr>
          </w:p>
        </w:tc>
        <w:tc>
          <w:tcPr>
            <w:tcW w:w="1411" w:type="dxa"/>
          </w:tcPr>
          <w:p w14:paraId="08D7C249" w14:textId="77777777" w:rsidR="00357467" w:rsidRPr="006E54DC" w:rsidRDefault="00357467" w:rsidP="0035638D">
            <w:pPr>
              <w:jc w:val="center"/>
              <w:rPr>
                <w:rFonts w:ascii="Times New Roman" w:hAnsi="Times New Roman" w:cs="Times New Roman"/>
                <w:sz w:val="16"/>
                <w:szCs w:val="16"/>
              </w:rPr>
            </w:pPr>
          </w:p>
        </w:tc>
      </w:tr>
      <w:tr w:rsidR="00357467" w:rsidRPr="006E54DC" w14:paraId="0C63311A" w14:textId="77777777" w:rsidTr="0035638D">
        <w:trPr>
          <w:jc w:val="center"/>
        </w:trPr>
        <w:tc>
          <w:tcPr>
            <w:tcW w:w="1446" w:type="dxa"/>
          </w:tcPr>
          <w:p w14:paraId="7162915D"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FEV</w:t>
            </w:r>
            <w:r w:rsidRPr="006E54DC">
              <w:rPr>
                <w:rFonts w:ascii="Times New Roman" w:hAnsi="Times New Roman" w:cs="Times New Roman"/>
                <w:sz w:val="16"/>
                <w:szCs w:val="16"/>
                <w:vertAlign w:val="subscript"/>
              </w:rPr>
              <w:t>1</w:t>
            </w:r>
            <w:r w:rsidRPr="006E54DC">
              <w:rPr>
                <w:rFonts w:ascii="Times New Roman" w:hAnsi="Times New Roman" w:cs="Times New Roman"/>
                <w:sz w:val="16"/>
                <w:szCs w:val="16"/>
              </w:rPr>
              <w:t xml:space="preserve"> (%)</w:t>
            </w:r>
          </w:p>
        </w:tc>
        <w:tc>
          <w:tcPr>
            <w:tcW w:w="1024" w:type="dxa"/>
          </w:tcPr>
          <w:p w14:paraId="6D6F881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6AC46BA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21.0 ± 5.0 (15)</w:t>
            </w:r>
          </w:p>
        </w:tc>
      </w:tr>
      <w:tr w:rsidR="00357467" w:rsidRPr="006E54DC" w14:paraId="1D07A982" w14:textId="77777777" w:rsidTr="0035638D">
        <w:trPr>
          <w:jc w:val="center"/>
        </w:trPr>
        <w:tc>
          <w:tcPr>
            <w:tcW w:w="1446" w:type="dxa"/>
          </w:tcPr>
          <w:p w14:paraId="545F6BEA"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FVC (%)</w:t>
            </w:r>
          </w:p>
        </w:tc>
        <w:tc>
          <w:tcPr>
            <w:tcW w:w="1024" w:type="dxa"/>
          </w:tcPr>
          <w:p w14:paraId="6BBBD60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200FE66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48.2 ± 15.3 (15)</w:t>
            </w:r>
          </w:p>
        </w:tc>
      </w:tr>
      <w:tr w:rsidR="00357467" w:rsidRPr="006E54DC" w14:paraId="73BE3EFB" w14:textId="77777777" w:rsidTr="0035638D">
        <w:trPr>
          <w:jc w:val="center"/>
        </w:trPr>
        <w:tc>
          <w:tcPr>
            <w:tcW w:w="1446" w:type="dxa"/>
          </w:tcPr>
          <w:p w14:paraId="49FEA5C2"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FEV</w:t>
            </w:r>
            <w:r w:rsidRPr="006E54DC">
              <w:rPr>
                <w:rFonts w:ascii="Times New Roman" w:hAnsi="Times New Roman" w:cs="Times New Roman"/>
                <w:sz w:val="16"/>
                <w:szCs w:val="16"/>
                <w:vertAlign w:val="subscript"/>
              </w:rPr>
              <w:t>1</w:t>
            </w:r>
            <w:r w:rsidRPr="006E54DC">
              <w:rPr>
                <w:rFonts w:ascii="Times New Roman" w:hAnsi="Times New Roman" w:cs="Times New Roman"/>
                <w:sz w:val="16"/>
                <w:szCs w:val="16"/>
              </w:rPr>
              <w:t>/FVC</w:t>
            </w:r>
          </w:p>
        </w:tc>
        <w:tc>
          <w:tcPr>
            <w:tcW w:w="1024" w:type="dxa"/>
          </w:tcPr>
          <w:p w14:paraId="4929F2E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695818D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0.36 ± 0.05 (14)</w:t>
            </w:r>
          </w:p>
        </w:tc>
      </w:tr>
      <w:tr w:rsidR="00357467" w:rsidRPr="006E54DC" w14:paraId="5328A1A3" w14:textId="77777777" w:rsidTr="0035638D">
        <w:trPr>
          <w:jc w:val="center"/>
        </w:trPr>
        <w:tc>
          <w:tcPr>
            <w:tcW w:w="1446" w:type="dxa"/>
          </w:tcPr>
          <w:p w14:paraId="64831094"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TLC (%)</w:t>
            </w:r>
          </w:p>
        </w:tc>
        <w:tc>
          <w:tcPr>
            <w:tcW w:w="1024" w:type="dxa"/>
          </w:tcPr>
          <w:p w14:paraId="131FDF1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48BE9A0C"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 xml:space="preserve">93.0 ± 57.7 (12) </w:t>
            </w:r>
          </w:p>
        </w:tc>
      </w:tr>
      <w:tr w:rsidR="00357467" w:rsidRPr="006E54DC" w14:paraId="04BF15FB" w14:textId="77777777" w:rsidTr="0035638D">
        <w:trPr>
          <w:jc w:val="center"/>
        </w:trPr>
        <w:tc>
          <w:tcPr>
            <w:tcW w:w="1446" w:type="dxa"/>
          </w:tcPr>
          <w:p w14:paraId="58CDDDE7"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FRC (%)</w:t>
            </w:r>
          </w:p>
        </w:tc>
        <w:tc>
          <w:tcPr>
            <w:tcW w:w="1024" w:type="dxa"/>
          </w:tcPr>
          <w:p w14:paraId="6CC6D22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2278862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161.2 ± 57.2 (11)</w:t>
            </w:r>
          </w:p>
        </w:tc>
      </w:tr>
      <w:tr w:rsidR="00357467" w:rsidRPr="006E54DC" w14:paraId="1CB34DC4" w14:textId="77777777" w:rsidTr="0035638D">
        <w:trPr>
          <w:jc w:val="center"/>
        </w:trPr>
        <w:tc>
          <w:tcPr>
            <w:tcW w:w="1446" w:type="dxa"/>
          </w:tcPr>
          <w:p w14:paraId="31BAFE2C" w14:textId="77777777" w:rsidR="00357467" w:rsidRPr="006E54DC" w:rsidRDefault="00357467" w:rsidP="0035638D">
            <w:pPr>
              <w:jc w:val="right"/>
              <w:rPr>
                <w:rFonts w:ascii="Times New Roman" w:hAnsi="Times New Roman" w:cs="Times New Roman"/>
                <w:sz w:val="16"/>
                <w:szCs w:val="16"/>
              </w:rPr>
            </w:pPr>
            <w:r w:rsidRPr="006E54DC">
              <w:rPr>
                <w:rFonts w:ascii="Times New Roman" w:hAnsi="Times New Roman" w:cs="Times New Roman"/>
                <w:sz w:val="16"/>
                <w:szCs w:val="16"/>
              </w:rPr>
              <w:t>DLCO (%)</w:t>
            </w:r>
          </w:p>
        </w:tc>
        <w:tc>
          <w:tcPr>
            <w:tcW w:w="1024" w:type="dxa"/>
          </w:tcPr>
          <w:p w14:paraId="6DB5BC7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w:t>
            </w:r>
          </w:p>
        </w:tc>
        <w:tc>
          <w:tcPr>
            <w:tcW w:w="1411" w:type="dxa"/>
          </w:tcPr>
          <w:p w14:paraId="700C234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20.4 ± 8.2 (13)</w:t>
            </w:r>
          </w:p>
        </w:tc>
      </w:tr>
    </w:tbl>
    <w:p w14:paraId="25BB175F" w14:textId="77777777" w:rsidR="00357467" w:rsidRPr="006E54DC" w:rsidRDefault="00357467" w:rsidP="00357467">
      <w:pPr>
        <w:ind w:right="2790"/>
        <w:jc w:val="right"/>
        <w:rPr>
          <w:rFonts w:ascii="Times New Roman" w:hAnsi="Times New Roman" w:cs="Times New Roman"/>
          <w:sz w:val="16"/>
          <w:szCs w:val="16"/>
        </w:rPr>
      </w:pPr>
      <w:r w:rsidRPr="006E54DC">
        <w:rPr>
          <w:rFonts w:ascii="Times New Roman" w:hAnsi="Times New Roman" w:cs="Times New Roman"/>
          <w:sz w:val="16"/>
          <w:szCs w:val="16"/>
        </w:rPr>
        <w:t>(n) number of subjects with available data</w:t>
      </w:r>
      <w:r>
        <w:rPr>
          <w:rFonts w:ascii="Times New Roman" w:hAnsi="Times New Roman" w:cs="Times New Roman"/>
          <w:sz w:val="16"/>
          <w:szCs w:val="16"/>
        </w:rPr>
        <w:t>.</w:t>
      </w:r>
    </w:p>
    <w:p w14:paraId="157C4FB6" w14:textId="77777777" w:rsidR="00357467" w:rsidRPr="001605A2" w:rsidRDefault="00357467" w:rsidP="00357467">
      <w:pPr>
        <w:tabs>
          <w:tab w:val="center" w:pos="4680"/>
        </w:tabs>
        <w:rPr>
          <w:rFonts w:ascii="Times New Roman" w:hAnsi="Times New Roman" w:cs="Times New Roman"/>
          <w:b/>
          <w:bCs/>
          <w:sz w:val="20"/>
          <w:szCs w:val="20"/>
        </w:rPr>
      </w:pPr>
      <w:r w:rsidRPr="006E54DC">
        <w:rPr>
          <w:rFonts w:ascii="Times New Roman" w:hAnsi="Times New Roman" w:cs="Times New Roman"/>
          <w:sz w:val="20"/>
          <w:szCs w:val="20"/>
        </w:rPr>
        <w:br w:type="page"/>
      </w:r>
      <w:r w:rsidRPr="001605A2">
        <w:rPr>
          <w:rFonts w:ascii="Times New Roman" w:hAnsi="Times New Roman" w:cs="Times New Roman"/>
          <w:b/>
          <w:bCs/>
          <w:sz w:val="20"/>
          <w:szCs w:val="20"/>
        </w:rPr>
        <w:lastRenderedPageBreak/>
        <w:t>Supplemental Table 2:</w:t>
      </w:r>
    </w:p>
    <w:p w14:paraId="5D0AB56F" w14:textId="2DB20145" w:rsidR="00357467" w:rsidRPr="003A5BA7" w:rsidRDefault="00357467" w:rsidP="00357467">
      <w:pPr>
        <w:pStyle w:val="Default"/>
        <w:spacing w:after="120"/>
        <w:jc w:val="both"/>
        <w:rPr>
          <w:sz w:val="20"/>
          <w:szCs w:val="20"/>
          <w:lang w:val="en-GB"/>
        </w:rPr>
      </w:pPr>
      <w:r>
        <w:rPr>
          <w:sz w:val="20"/>
          <w:szCs w:val="20"/>
        </w:rPr>
        <w:t>Total number</w:t>
      </w:r>
      <w:r w:rsidRPr="006E54DC">
        <w:rPr>
          <w:sz w:val="20"/>
          <w:szCs w:val="20"/>
        </w:rPr>
        <w:t xml:space="preserve"> of cells </w:t>
      </w:r>
      <w:r>
        <w:rPr>
          <w:sz w:val="20"/>
          <w:szCs w:val="20"/>
        </w:rPr>
        <w:t xml:space="preserve">analyzed </w:t>
      </w:r>
      <w:r w:rsidRPr="006E54DC">
        <w:rPr>
          <w:sz w:val="20"/>
          <w:szCs w:val="20"/>
        </w:rPr>
        <w:t>per cell type</w:t>
      </w:r>
      <w:r>
        <w:rPr>
          <w:sz w:val="20"/>
          <w:szCs w:val="20"/>
        </w:rPr>
        <w:t xml:space="preserve"> and </w:t>
      </w:r>
      <w:r>
        <w:rPr>
          <w:sz w:val="20"/>
          <w:szCs w:val="20"/>
          <w:lang w:val="en-GB"/>
        </w:rPr>
        <w:t xml:space="preserve">the number of differentially expressed genes </w:t>
      </w:r>
      <w:r w:rsidRPr="00977AB1">
        <w:rPr>
          <w:sz w:val="20"/>
          <w:szCs w:val="20"/>
          <w:lang w:val="en-GB"/>
        </w:rPr>
        <w:t>between COPD and</w:t>
      </w:r>
      <w:r>
        <w:rPr>
          <w:sz w:val="20"/>
          <w:szCs w:val="20"/>
          <w:lang w:val="en-GB"/>
        </w:rPr>
        <w:t xml:space="preserve"> </w:t>
      </w:r>
      <w:r w:rsidRPr="00977AB1">
        <w:rPr>
          <w:sz w:val="20"/>
          <w:szCs w:val="20"/>
          <w:lang w:val="en-GB"/>
        </w:rPr>
        <w:t>control</w:t>
      </w:r>
      <w:r>
        <w:rPr>
          <w:sz w:val="20"/>
          <w:szCs w:val="20"/>
          <w:lang w:val="en-GB"/>
        </w:rPr>
        <w:t xml:space="preserve"> (Wilcoxon rank sum, </w:t>
      </w:r>
      <w:r w:rsidR="00DA5450">
        <w:rPr>
          <w:sz w:val="20"/>
          <w:szCs w:val="20"/>
          <w:lang w:val="en-GB"/>
        </w:rPr>
        <w:t>Bonferroni corrected p value</w:t>
      </w:r>
      <w:r>
        <w:rPr>
          <w:sz w:val="20"/>
          <w:szCs w:val="20"/>
          <w:lang w:val="en-GB"/>
        </w:rPr>
        <w:t xml:space="preserve"> &lt;</w:t>
      </w:r>
      <w:r w:rsidR="00DA5450">
        <w:rPr>
          <w:sz w:val="20"/>
          <w:szCs w:val="20"/>
          <w:lang w:val="en-GB"/>
        </w:rPr>
        <w:t xml:space="preserve"> </w:t>
      </w:r>
      <w:r>
        <w:rPr>
          <w:sz w:val="20"/>
          <w:szCs w:val="20"/>
          <w:lang w:val="en-GB"/>
        </w:rPr>
        <w:t xml:space="preserve">0.05). </w:t>
      </w:r>
    </w:p>
    <w:p w14:paraId="7EDF45A0" w14:textId="77777777" w:rsidR="00357467" w:rsidRPr="006E54DC" w:rsidRDefault="00357467" w:rsidP="00357467">
      <w:pPr>
        <w:tabs>
          <w:tab w:val="center" w:pos="4680"/>
        </w:tabs>
        <w:rPr>
          <w:rFonts w:ascii="Times New Roman" w:hAnsi="Times New Roman" w:cs="Times New Roman"/>
          <w:sz w:val="20"/>
          <w:szCs w:val="20"/>
        </w:rPr>
      </w:pPr>
    </w:p>
    <w:tbl>
      <w:tblPr>
        <w:tblStyle w:val="TableGrid"/>
        <w:tblW w:w="6813" w:type="dxa"/>
        <w:jc w:val="center"/>
        <w:tblLook w:val="04A0" w:firstRow="1" w:lastRow="0" w:firstColumn="1" w:lastColumn="0" w:noHBand="0" w:noVBand="1"/>
      </w:tblPr>
      <w:tblGrid>
        <w:gridCol w:w="1705"/>
        <w:gridCol w:w="2532"/>
        <w:gridCol w:w="1328"/>
        <w:gridCol w:w="1248"/>
      </w:tblGrid>
      <w:tr w:rsidR="00357467" w:rsidRPr="001605A2" w14:paraId="77EE4584" w14:textId="77777777" w:rsidTr="0035638D">
        <w:trPr>
          <w:jc w:val="center"/>
        </w:trPr>
        <w:tc>
          <w:tcPr>
            <w:tcW w:w="1705" w:type="dxa"/>
          </w:tcPr>
          <w:p w14:paraId="567F1751" w14:textId="77777777" w:rsidR="00357467" w:rsidRPr="001605A2" w:rsidRDefault="00357467" w:rsidP="0035638D">
            <w:pPr>
              <w:jc w:val="center"/>
              <w:rPr>
                <w:rFonts w:ascii="Times New Roman" w:hAnsi="Times New Roman" w:cs="Times New Roman"/>
                <w:b/>
                <w:bCs/>
                <w:sz w:val="16"/>
                <w:szCs w:val="16"/>
              </w:rPr>
            </w:pPr>
            <w:r w:rsidRPr="001605A2">
              <w:rPr>
                <w:rFonts w:ascii="Times New Roman" w:hAnsi="Times New Roman" w:cs="Times New Roman"/>
                <w:b/>
                <w:bCs/>
                <w:sz w:val="16"/>
                <w:szCs w:val="16"/>
              </w:rPr>
              <w:t>Cell</w:t>
            </w:r>
          </w:p>
        </w:tc>
        <w:tc>
          <w:tcPr>
            <w:tcW w:w="2532" w:type="dxa"/>
          </w:tcPr>
          <w:p w14:paraId="64AE5291" w14:textId="77777777" w:rsidR="00357467" w:rsidRPr="001605A2" w:rsidRDefault="00357467" w:rsidP="0035638D">
            <w:pPr>
              <w:jc w:val="center"/>
              <w:rPr>
                <w:rFonts w:ascii="Times New Roman" w:hAnsi="Times New Roman" w:cs="Times New Roman"/>
                <w:b/>
                <w:bCs/>
                <w:sz w:val="16"/>
                <w:szCs w:val="16"/>
              </w:rPr>
            </w:pPr>
            <w:r w:rsidRPr="001605A2">
              <w:rPr>
                <w:rFonts w:ascii="Times New Roman" w:hAnsi="Times New Roman" w:cs="Times New Roman"/>
                <w:b/>
                <w:bCs/>
                <w:sz w:val="16"/>
                <w:szCs w:val="16"/>
              </w:rPr>
              <w:t># Differentially Expressed Genes</w:t>
            </w:r>
          </w:p>
        </w:tc>
        <w:tc>
          <w:tcPr>
            <w:tcW w:w="1328" w:type="dxa"/>
          </w:tcPr>
          <w:p w14:paraId="0EA28435" w14:textId="77777777" w:rsidR="00357467" w:rsidRPr="001605A2" w:rsidRDefault="00357467" w:rsidP="0035638D">
            <w:pPr>
              <w:jc w:val="center"/>
              <w:rPr>
                <w:rFonts w:ascii="Times New Roman" w:hAnsi="Times New Roman" w:cs="Times New Roman"/>
                <w:b/>
                <w:bCs/>
                <w:sz w:val="16"/>
                <w:szCs w:val="16"/>
              </w:rPr>
            </w:pPr>
            <w:r w:rsidRPr="001605A2">
              <w:rPr>
                <w:rFonts w:ascii="Times New Roman" w:hAnsi="Times New Roman" w:cs="Times New Roman"/>
                <w:b/>
                <w:bCs/>
                <w:sz w:val="16"/>
                <w:szCs w:val="16"/>
              </w:rPr>
              <w:t># Cells Control</w:t>
            </w:r>
          </w:p>
        </w:tc>
        <w:tc>
          <w:tcPr>
            <w:tcW w:w="1248" w:type="dxa"/>
          </w:tcPr>
          <w:p w14:paraId="0BB69E94" w14:textId="77777777" w:rsidR="00357467" w:rsidRPr="001605A2" w:rsidRDefault="00357467" w:rsidP="0035638D">
            <w:pPr>
              <w:jc w:val="center"/>
              <w:rPr>
                <w:rFonts w:ascii="Times New Roman" w:hAnsi="Times New Roman" w:cs="Times New Roman"/>
                <w:b/>
                <w:bCs/>
                <w:sz w:val="16"/>
                <w:szCs w:val="16"/>
              </w:rPr>
            </w:pPr>
            <w:r w:rsidRPr="001605A2">
              <w:rPr>
                <w:rFonts w:ascii="Times New Roman" w:hAnsi="Times New Roman" w:cs="Times New Roman"/>
                <w:b/>
                <w:bCs/>
                <w:sz w:val="16"/>
                <w:szCs w:val="16"/>
              </w:rPr>
              <w:t># Cells COPD</w:t>
            </w:r>
          </w:p>
        </w:tc>
      </w:tr>
      <w:tr w:rsidR="00357467" w:rsidRPr="006E54DC" w14:paraId="0D85BEC3" w14:textId="77777777" w:rsidTr="0035638D">
        <w:trPr>
          <w:jc w:val="center"/>
        </w:trPr>
        <w:tc>
          <w:tcPr>
            <w:tcW w:w="1705" w:type="dxa"/>
          </w:tcPr>
          <w:p w14:paraId="0AEDCA2C"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AT1</w:t>
            </w:r>
          </w:p>
        </w:tc>
        <w:tc>
          <w:tcPr>
            <w:tcW w:w="2532" w:type="dxa"/>
          </w:tcPr>
          <w:p w14:paraId="5F71BF24"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69</w:t>
            </w:r>
          </w:p>
        </w:tc>
        <w:tc>
          <w:tcPr>
            <w:tcW w:w="1328" w:type="dxa"/>
          </w:tcPr>
          <w:p w14:paraId="29BEBB0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268</w:t>
            </w:r>
          </w:p>
        </w:tc>
        <w:tc>
          <w:tcPr>
            <w:tcW w:w="1248" w:type="dxa"/>
          </w:tcPr>
          <w:p w14:paraId="15197AB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363</w:t>
            </w:r>
          </w:p>
        </w:tc>
      </w:tr>
      <w:tr w:rsidR="00357467" w:rsidRPr="006E54DC" w14:paraId="6C8E43EC" w14:textId="77777777" w:rsidTr="0035638D">
        <w:trPr>
          <w:jc w:val="center"/>
        </w:trPr>
        <w:tc>
          <w:tcPr>
            <w:tcW w:w="1705" w:type="dxa"/>
          </w:tcPr>
          <w:p w14:paraId="5EF3F11D" w14:textId="77777777" w:rsidR="00357467" w:rsidRPr="005D44CC" w:rsidRDefault="00357467" w:rsidP="0035638D">
            <w:pPr>
              <w:jc w:val="center"/>
              <w:rPr>
                <w:rFonts w:ascii="Times New Roman" w:hAnsi="Times New Roman" w:cs="Times New Roman"/>
                <w:sz w:val="16"/>
                <w:szCs w:val="16"/>
                <w:vertAlign w:val="subscript"/>
              </w:rPr>
            </w:pPr>
            <w:r w:rsidRPr="006E54DC">
              <w:rPr>
                <w:rFonts w:ascii="Times New Roman" w:hAnsi="Times New Roman" w:cs="Times New Roman"/>
                <w:sz w:val="16"/>
                <w:szCs w:val="16"/>
              </w:rPr>
              <w:t>AT2</w:t>
            </w:r>
            <w:r>
              <w:rPr>
                <w:rFonts w:ascii="Times New Roman" w:hAnsi="Times New Roman" w:cs="Times New Roman"/>
                <w:sz w:val="16"/>
                <w:szCs w:val="16"/>
                <w:vertAlign w:val="subscript"/>
              </w:rPr>
              <w:t>S</w:t>
            </w:r>
          </w:p>
        </w:tc>
        <w:tc>
          <w:tcPr>
            <w:tcW w:w="2532" w:type="dxa"/>
          </w:tcPr>
          <w:p w14:paraId="4F75E12B"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29</w:t>
            </w:r>
          </w:p>
        </w:tc>
        <w:tc>
          <w:tcPr>
            <w:tcW w:w="1328" w:type="dxa"/>
          </w:tcPr>
          <w:p w14:paraId="784BFD3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313</w:t>
            </w:r>
          </w:p>
        </w:tc>
        <w:tc>
          <w:tcPr>
            <w:tcW w:w="1248" w:type="dxa"/>
          </w:tcPr>
          <w:p w14:paraId="163E3BF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378</w:t>
            </w:r>
          </w:p>
        </w:tc>
      </w:tr>
      <w:tr w:rsidR="00357467" w:rsidRPr="006E54DC" w14:paraId="5B329706" w14:textId="77777777" w:rsidTr="0035638D">
        <w:trPr>
          <w:jc w:val="center"/>
        </w:trPr>
        <w:tc>
          <w:tcPr>
            <w:tcW w:w="1705" w:type="dxa"/>
          </w:tcPr>
          <w:p w14:paraId="28D0977E" w14:textId="77777777" w:rsidR="00357467" w:rsidRPr="005D44C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AT2</w:t>
            </w:r>
            <w:r>
              <w:rPr>
                <w:rFonts w:ascii="Times New Roman" w:hAnsi="Times New Roman" w:cs="Times New Roman"/>
                <w:sz w:val="16"/>
                <w:szCs w:val="16"/>
                <w:vertAlign w:val="subscript"/>
              </w:rPr>
              <w:t>B</w:t>
            </w:r>
          </w:p>
        </w:tc>
        <w:tc>
          <w:tcPr>
            <w:tcW w:w="2532" w:type="dxa"/>
          </w:tcPr>
          <w:p w14:paraId="65507FD5"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217</w:t>
            </w:r>
          </w:p>
        </w:tc>
        <w:tc>
          <w:tcPr>
            <w:tcW w:w="1328" w:type="dxa"/>
          </w:tcPr>
          <w:p w14:paraId="5C44FE0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293</w:t>
            </w:r>
          </w:p>
        </w:tc>
        <w:tc>
          <w:tcPr>
            <w:tcW w:w="1248" w:type="dxa"/>
          </w:tcPr>
          <w:p w14:paraId="5DD1F86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405</w:t>
            </w:r>
          </w:p>
        </w:tc>
      </w:tr>
      <w:tr w:rsidR="00357467" w:rsidRPr="006E54DC" w14:paraId="161212A0" w14:textId="77777777" w:rsidTr="0035638D">
        <w:trPr>
          <w:jc w:val="center"/>
        </w:trPr>
        <w:tc>
          <w:tcPr>
            <w:tcW w:w="1705" w:type="dxa"/>
          </w:tcPr>
          <w:p w14:paraId="3ED8AFB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Basal</w:t>
            </w:r>
          </w:p>
        </w:tc>
        <w:tc>
          <w:tcPr>
            <w:tcW w:w="2532" w:type="dxa"/>
          </w:tcPr>
          <w:p w14:paraId="19D93CCC"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3</w:t>
            </w:r>
          </w:p>
        </w:tc>
        <w:tc>
          <w:tcPr>
            <w:tcW w:w="1328" w:type="dxa"/>
          </w:tcPr>
          <w:p w14:paraId="3DFE1EA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52</w:t>
            </w:r>
          </w:p>
        </w:tc>
        <w:tc>
          <w:tcPr>
            <w:tcW w:w="1248" w:type="dxa"/>
          </w:tcPr>
          <w:p w14:paraId="58E9A2A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89</w:t>
            </w:r>
          </w:p>
        </w:tc>
      </w:tr>
      <w:tr w:rsidR="00357467" w:rsidRPr="006E54DC" w14:paraId="2CDC7155" w14:textId="77777777" w:rsidTr="0035638D">
        <w:trPr>
          <w:jc w:val="center"/>
        </w:trPr>
        <w:tc>
          <w:tcPr>
            <w:tcW w:w="1705" w:type="dxa"/>
          </w:tcPr>
          <w:p w14:paraId="4E6146D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Ciliated</w:t>
            </w:r>
          </w:p>
        </w:tc>
        <w:tc>
          <w:tcPr>
            <w:tcW w:w="2532" w:type="dxa"/>
          </w:tcPr>
          <w:p w14:paraId="04E6665E"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171</w:t>
            </w:r>
          </w:p>
        </w:tc>
        <w:tc>
          <w:tcPr>
            <w:tcW w:w="1328" w:type="dxa"/>
          </w:tcPr>
          <w:p w14:paraId="15F1DE9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544</w:t>
            </w:r>
          </w:p>
        </w:tc>
        <w:tc>
          <w:tcPr>
            <w:tcW w:w="1248" w:type="dxa"/>
          </w:tcPr>
          <w:p w14:paraId="7AF53AC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810</w:t>
            </w:r>
          </w:p>
        </w:tc>
      </w:tr>
      <w:tr w:rsidR="00357467" w:rsidRPr="006E54DC" w14:paraId="0A44BE1F" w14:textId="77777777" w:rsidTr="0035638D">
        <w:trPr>
          <w:jc w:val="center"/>
        </w:trPr>
        <w:tc>
          <w:tcPr>
            <w:tcW w:w="1705" w:type="dxa"/>
          </w:tcPr>
          <w:p w14:paraId="1FF494BC"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Club</w:t>
            </w:r>
          </w:p>
        </w:tc>
        <w:tc>
          <w:tcPr>
            <w:tcW w:w="2532" w:type="dxa"/>
          </w:tcPr>
          <w:p w14:paraId="04FAB562"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13</w:t>
            </w:r>
          </w:p>
        </w:tc>
        <w:tc>
          <w:tcPr>
            <w:tcW w:w="1328" w:type="dxa"/>
          </w:tcPr>
          <w:p w14:paraId="210D363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123</w:t>
            </w:r>
          </w:p>
        </w:tc>
        <w:tc>
          <w:tcPr>
            <w:tcW w:w="1248" w:type="dxa"/>
          </w:tcPr>
          <w:p w14:paraId="12E585A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444</w:t>
            </w:r>
          </w:p>
        </w:tc>
      </w:tr>
      <w:tr w:rsidR="00357467" w:rsidRPr="006E54DC" w14:paraId="50F7C670" w14:textId="77777777" w:rsidTr="0035638D">
        <w:trPr>
          <w:jc w:val="center"/>
        </w:trPr>
        <w:tc>
          <w:tcPr>
            <w:tcW w:w="1705" w:type="dxa"/>
          </w:tcPr>
          <w:p w14:paraId="0A3E611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Goblet</w:t>
            </w:r>
          </w:p>
        </w:tc>
        <w:tc>
          <w:tcPr>
            <w:tcW w:w="2532" w:type="dxa"/>
          </w:tcPr>
          <w:p w14:paraId="161E6653"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5</w:t>
            </w:r>
          </w:p>
        </w:tc>
        <w:tc>
          <w:tcPr>
            <w:tcW w:w="1328" w:type="dxa"/>
          </w:tcPr>
          <w:p w14:paraId="27484AE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59</w:t>
            </w:r>
          </w:p>
        </w:tc>
        <w:tc>
          <w:tcPr>
            <w:tcW w:w="1248" w:type="dxa"/>
          </w:tcPr>
          <w:p w14:paraId="1B6D739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117</w:t>
            </w:r>
          </w:p>
        </w:tc>
      </w:tr>
      <w:tr w:rsidR="00357467" w:rsidRPr="006E54DC" w14:paraId="434F91B3" w14:textId="77777777" w:rsidTr="0035638D">
        <w:trPr>
          <w:jc w:val="center"/>
        </w:trPr>
        <w:tc>
          <w:tcPr>
            <w:tcW w:w="1705" w:type="dxa"/>
          </w:tcPr>
          <w:p w14:paraId="4C84901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PNEC</w:t>
            </w:r>
          </w:p>
        </w:tc>
        <w:tc>
          <w:tcPr>
            <w:tcW w:w="2532" w:type="dxa"/>
          </w:tcPr>
          <w:p w14:paraId="14981D7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0</w:t>
            </w:r>
          </w:p>
        </w:tc>
        <w:tc>
          <w:tcPr>
            <w:tcW w:w="1328" w:type="dxa"/>
          </w:tcPr>
          <w:p w14:paraId="2AB0368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15</w:t>
            </w:r>
          </w:p>
        </w:tc>
        <w:tc>
          <w:tcPr>
            <w:tcW w:w="1248" w:type="dxa"/>
          </w:tcPr>
          <w:p w14:paraId="4528A50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12</w:t>
            </w:r>
          </w:p>
        </w:tc>
      </w:tr>
      <w:tr w:rsidR="00357467" w:rsidRPr="006E54DC" w14:paraId="138F43BF" w14:textId="77777777" w:rsidTr="0035638D">
        <w:trPr>
          <w:jc w:val="center"/>
        </w:trPr>
        <w:tc>
          <w:tcPr>
            <w:tcW w:w="1705" w:type="dxa"/>
          </w:tcPr>
          <w:p w14:paraId="5E95548B"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Fibroblast Adventitial</w:t>
            </w:r>
          </w:p>
        </w:tc>
        <w:tc>
          <w:tcPr>
            <w:tcW w:w="2532" w:type="dxa"/>
          </w:tcPr>
          <w:p w14:paraId="21D95481"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235</w:t>
            </w:r>
          </w:p>
        </w:tc>
        <w:tc>
          <w:tcPr>
            <w:tcW w:w="1328" w:type="dxa"/>
          </w:tcPr>
          <w:p w14:paraId="298BA3F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544</w:t>
            </w:r>
          </w:p>
        </w:tc>
        <w:tc>
          <w:tcPr>
            <w:tcW w:w="1248" w:type="dxa"/>
          </w:tcPr>
          <w:p w14:paraId="6D1D2E8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336</w:t>
            </w:r>
          </w:p>
        </w:tc>
      </w:tr>
      <w:tr w:rsidR="00357467" w:rsidRPr="006E54DC" w14:paraId="2608241A" w14:textId="77777777" w:rsidTr="0035638D">
        <w:trPr>
          <w:jc w:val="center"/>
        </w:trPr>
        <w:tc>
          <w:tcPr>
            <w:tcW w:w="1705" w:type="dxa"/>
          </w:tcPr>
          <w:p w14:paraId="7A26A12B"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Fibroblast Alveolar</w:t>
            </w:r>
          </w:p>
        </w:tc>
        <w:tc>
          <w:tcPr>
            <w:tcW w:w="2532" w:type="dxa"/>
          </w:tcPr>
          <w:p w14:paraId="3701E3F6"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88</w:t>
            </w:r>
          </w:p>
        </w:tc>
        <w:tc>
          <w:tcPr>
            <w:tcW w:w="1328" w:type="dxa"/>
          </w:tcPr>
          <w:p w14:paraId="5E93193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159</w:t>
            </w:r>
          </w:p>
        </w:tc>
        <w:tc>
          <w:tcPr>
            <w:tcW w:w="1248" w:type="dxa"/>
          </w:tcPr>
          <w:p w14:paraId="4C3B9D2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349</w:t>
            </w:r>
          </w:p>
        </w:tc>
      </w:tr>
      <w:tr w:rsidR="00357467" w:rsidRPr="006E54DC" w14:paraId="05A0304A" w14:textId="77777777" w:rsidTr="0035638D">
        <w:trPr>
          <w:jc w:val="center"/>
        </w:trPr>
        <w:tc>
          <w:tcPr>
            <w:tcW w:w="1705" w:type="dxa"/>
          </w:tcPr>
          <w:p w14:paraId="215DD1D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Fibroblast CTHRC1+</w:t>
            </w:r>
          </w:p>
        </w:tc>
        <w:tc>
          <w:tcPr>
            <w:tcW w:w="2532" w:type="dxa"/>
          </w:tcPr>
          <w:p w14:paraId="2748CBA7"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0</w:t>
            </w:r>
          </w:p>
        </w:tc>
        <w:tc>
          <w:tcPr>
            <w:tcW w:w="1328" w:type="dxa"/>
          </w:tcPr>
          <w:p w14:paraId="2EB97A4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w:t>
            </w:r>
          </w:p>
        </w:tc>
        <w:tc>
          <w:tcPr>
            <w:tcW w:w="1248" w:type="dxa"/>
          </w:tcPr>
          <w:p w14:paraId="1C94702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63</w:t>
            </w:r>
          </w:p>
        </w:tc>
      </w:tr>
      <w:tr w:rsidR="00357467" w:rsidRPr="006E54DC" w14:paraId="2D845DF1" w14:textId="77777777" w:rsidTr="0035638D">
        <w:trPr>
          <w:jc w:val="center"/>
        </w:trPr>
        <w:tc>
          <w:tcPr>
            <w:tcW w:w="1705" w:type="dxa"/>
          </w:tcPr>
          <w:p w14:paraId="6D69345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Pericytes</w:t>
            </w:r>
          </w:p>
        </w:tc>
        <w:tc>
          <w:tcPr>
            <w:tcW w:w="2532" w:type="dxa"/>
          </w:tcPr>
          <w:p w14:paraId="780AB770"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w:t>
            </w:r>
          </w:p>
        </w:tc>
        <w:tc>
          <w:tcPr>
            <w:tcW w:w="1328" w:type="dxa"/>
          </w:tcPr>
          <w:p w14:paraId="4E2C340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23</w:t>
            </w:r>
          </w:p>
        </w:tc>
        <w:tc>
          <w:tcPr>
            <w:tcW w:w="1248" w:type="dxa"/>
          </w:tcPr>
          <w:p w14:paraId="10D3EEF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67</w:t>
            </w:r>
          </w:p>
        </w:tc>
      </w:tr>
      <w:tr w:rsidR="00357467" w:rsidRPr="006E54DC" w14:paraId="349EA791" w14:textId="77777777" w:rsidTr="0035638D">
        <w:trPr>
          <w:jc w:val="center"/>
        </w:trPr>
        <w:tc>
          <w:tcPr>
            <w:tcW w:w="1705" w:type="dxa"/>
          </w:tcPr>
          <w:p w14:paraId="4A14ADF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SMC</w:t>
            </w:r>
          </w:p>
        </w:tc>
        <w:tc>
          <w:tcPr>
            <w:tcW w:w="2532" w:type="dxa"/>
          </w:tcPr>
          <w:p w14:paraId="16626DD1"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6</w:t>
            </w:r>
          </w:p>
        </w:tc>
        <w:tc>
          <w:tcPr>
            <w:tcW w:w="1328" w:type="dxa"/>
          </w:tcPr>
          <w:p w14:paraId="591BAE4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64</w:t>
            </w:r>
          </w:p>
        </w:tc>
        <w:tc>
          <w:tcPr>
            <w:tcW w:w="1248" w:type="dxa"/>
          </w:tcPr>
          <w:p w14:paraId="15FA0BA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79</w:t>
            </w:r>
          </w:p>
        </w:tc>
      </w:tr>
      <w:tr w:rsidR="00357467" w:rsidRPr="006E54DC" w14:paraId="0A91288E" w14:textId="77777777" w:rsidTr="0035638D">
        <w:trPr>
          <w:jc w:val="center"/>
        </w:trPr>
        <w:tc>
          <w:tcPr>
            <w:tcW w:w="1705" w:type="dxa"/>
          </w:tcPr>
          <w:p w14:paraId="458F369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Mesothelial</w:t>
            </w:r>
          </w:p>
        </w:tc>
        <w:tc>
          <w:tcPr>
            <w:tcW w:w="2532" w:type="dxa"/>
          </w:tcPr>
          <w:p w14:paraId="222E6C04"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13</w:t>
            </w:r>
          </w:p>
        </w:tc>
        <w:tc>
          <w:tcPr>
            <w:tcW w:w="1328" w:type="dxa"/>
          </w:tcPr>
          <w:p w14:paraId="69F2A68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34</w:t>
            </w:r>
          </w:p>
        </w:tc>
        <w:tc>
          <w:tcPr>
            <w:tcW w:w="1248" w:type="dxa"/>
          </w:tcPr>
          <w:p w14:paraId="1CEB510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280</w:t>
            </w:r>
          </w:p>
        </w:tc>
      </w:tr>
      <w:tr w:rsidR="00357467" w:rsidRPr="006E54DC" w14:paraId="25D37F57" w14:textId="77777777" w:rsidTr="0035638D">
        <w:trPr>
          <w:jc w:val="center"/>
        </w:trPr>
        <w:tc>
          <w:tcPr>
            <w:tcW w:w="1705" w:type="dxa"/>
          </w:tcPr>
          <w:p w14:paraId="7DCD985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Lymphatic</w:t>
            </w:r>
          </w:p>
        </w:tc>
        <w:tc>
          <w:tcPr>
            <w:tcW w:w="2532" w:type="dxa"/>
          </w:tcPr>
          <w:p w14:paraId="535A29C1"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93</w:t>
            </w:r>
          </w:p>
        </w:tc>
        <w:tc>
          <w:tcPr>
            <w:tcW w:w="1328" w:type="dxa"/>
          </w:tcPr>
          <w:p w14:paraId="4500BD8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615</w:t>
            </w:r>
          </w:p>
        </w:tc>
        <w:tc>
          <w:tcPr>
            <w:tcW w:w="1248" w:type="dxa"/>
          </w:tcPr>
          <w:p w14:paraId="4874043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366</w:t>
            </w:r>
          </w:p>
        </w:tc>
      </w:tr>
      <w:tr w:rsidR="00357467" w:rsidRPr="006E54DC" w14:paraId="7CEF0459" w14:textId="77777777" w:rsidTr="0035638D">
        <w:trPr>
          <w:jc w:val="center"/>
        </w:trPr>
        <w:tc>
          <w:tcPr>
            <w:tcW w:w="1705" w:type="dxa"/>
          </w:tcPr>
          <w:p w14:paraId="3DC8E4A7" w14:textId="77777777" w:rsidR="00357467" w:rsidRPr="006E54DC" w:rsidRDefault="00357467" w:rsidP="0035638D">
            <w:pPr>
              <w:jc w:val="center"/>
              <w:rPr>
                <w:rFonts w:ascii="Times New Roman" w:hAnsi="Times New Roman" w:cs="Times New Roman"/>
                <w:sz w:val="16"/>
                <w:szCs w:val="16"/>
              </w:rPr>
            </w:pPr>
            <w:proofErr w:type="spellStart"/>
            <w:r>
              <w:rPr>
                <w:rFonts w:ascii="Times New Roman" w:hAnsi="Times New Roman" w:cs="Times New Roman"/>
                <w:sz w:val="16"/>
                <w:szCs w:val="16"/>
              </w:rPr>
              <w:t>gCap</w:t>
            </w:r>
            <w:proofErr w:type="spellEnd"/>
          </w:p>
        </w:tc>
        <w:tc>
          <w:tcPr>
            <w:tcW w:w="2532" w:type="dxa"/>
          </w:tcPr>
          <w:p w14:paraId="5EF8AF69"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59</w:t>
            </w:r>
          </w:p>
        </w:tc>
        <w:tc>
          <w:tcPr>
            <w:tcW w:w="1328" w:type="dxa"/>
          </w:tcPr>
          <w:p w14:paraId="056E39B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182</w:t>
            </w:r>
          </w:p>
        </w:tc>
        <w:tc>
          <w:tcPr>
            <w:tcW w:w="1248" w:type="dxa"/>
          </w:tcPr>
          <w:p w14:paraId="70A8206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121</w:t>
            </w:r>
          </w:p>
        </w:tc>
      </w:tr>
      <w:tr w:rsidR="00357467" w:rsidRPr="006E54DC" w14:paraId="78D9AA05" w14:textId="77777777" w:rsidTr="0035638D">
        <w:trPr>
          <w:jc w:val="center"/>
        </w:trPr>
        <w:tc>
          <w:tcPr>
            <w:tcW w:w="1705" w:type="dxa"/>
          </w:tcPr>
          <w:p w14:paraId="7886C5BC" w14:textId="77777777" w:rsidR="00357467" w:rsidRPr="006E54DC" w:rsidRDefault="00357467" w:rsidP="0035638D">
            <w:pPr>
              <w:jc w:val="center"/>
              <w:rPr>
                <w:rFonts w:ascii="Times New Roman" w:hAnsi="Times New Roman" w:cs="Times New Roman"/>
                <w:sz w:val="16"/>
                <w:szCs w:val="16"/>
              </w:rPr>
            </w:pPr>
            <w:proofErr w:type="spellStart"/>
            <w:r>
              <w:rPr>
                <w:rFonts w:ascii="Times New Roman" w:hAnsi="Times New Roman" w:cs="Times New Roman"/>
                <w:sz w:val="16"/>
                <w:szCs w:val="16"/>
              </w:rPr>
              <w:t>Aerocyte</w:t>
            </w:r>
            <w:proofErr w:type="spellEnd"/>
          </w:p>
        </w:tc>
        <w:tc>
          <w:tcPr>
            <w:tcW w:w="2532" w:type="dxa"/>
          </w:tcPr>
          <w:p w14:paraId="655CC3CB"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82</w:t>
            </w:r>
          </w:p>
        </w:tc>
        <w:tc>
          <w:tcPr>
            <w:tcW w:w="1328" w:type="dxa"/>
          </w:tcPr>
          <w:p w14:paraId="32D01E6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395</w:t>
            </w:r>
          </w:p>
        </w:tc>
        <w:tc>
          <w:tcPr>
            <w:tcW w:w="1248" w:type="dxa"/>
          </w:tcPr>
          <w:p w14:paraId="752A750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298</w:t>
            </w:r>
          </w:p>
        </w:tc>
      </w:tr>
      <w:tr w:rsidR="00357467" w:rsidRPr="006E54DC" w14:paraId="223A2D84" w14:textId="77777777" w:rsidTr="0035638D">
        <w:trPr>
          <w:jc w:val="center"/>
        </w:trPr>
        <w:tc>
          <w:tcPr>
            <w:tcW w:w="1705" w:type="dxa"/>
          </w:tcPr>
          <w:p w14:paraId="515C7F7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Arterial</w:t>
            </w:r>
          </w:p>
        </w:tc>
        <w:tc>
          <w:tcPr>
            <w:tcW w:w="2532" w:type="dxa"/>
          </w:tcPr>
          <w:p w14:paraId="64930FF5"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43</w:t>
            </w:r>
          </w:p>
        </w:tc>
        <w:tc>
          <w:tcPr>
            <w:tcW w:w="1328" w:type="dxa"/>
          </w:tcPr>
          <w:p w14:paraId="78D8236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179</w:t>
            </w:r>
          </w:p>
        </w:tc>
        <w:tc>
          <w:tcPr>
            <w:tcW w:w="1248" w:type="dxa"/>
          </w:tcPr>
          <w:p w14:paraId="16D270B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139</w:t>
            </w:r>
          </w:p>
        </w:tc>
      </w:tr>
      <w:tr w:rsidR="00357467" w:rsidRPr="006E54DC" w14:paraId="2A05C9A9" w14:textId="77777777" w:rsidTr="0035638D">
        <w:trPr>
          <w:jc w:val="center"/>
        </w:trPr>
        <w:tc>
          <w:tcPr>
            <w:tcW w:w="1705" w:type="dxa"/>
          </w:tcPr>
          <w:p w14:paraId="2CF0D40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Ven</w:t>
            </w:r>
            <w:r>
              <w:rPr>
                <w:rFonts w:ascii="Times New Roman" w:hAnsi="Times New Roman" w:cs="Times New Roman"/>
                <w:sz w:val="16"/>
                <w:szCs w:val="16"/>
              </w:rPr>
              <w:t>ous</w:t>
            </w:r>
          </w:p>
        </w:tc>
        <w:tc>
          <w:tcPr>
            <w:tcW w:w="2532" w:type="dxa"/>
          </w:tcPr>
          <w:p w14:paraId="2E03F248"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w:t>
            </w:r>
          </w:p>
        </w:tc>
        <w:tc>
          <w:tcPr>
            <w:tcW w:w="1328" w:type="dxa"/>
          </w:tcPr>
          <w:p w14:paraId="68727BC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108</w:t>
            </w:r>
          </w:p>
        </w:tc>
        <w:tc>
          <w:tcPr>
            <w:tcW w:w="1248" w:type="dxa"/>
          </w:tcPr>
          <w:p w14:paraId="0B03C0B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64</w:t>
            </w:r>
          </w:p>
        </w:tc>
      </w:tr>
      <w:tr w:rsidR="00357467" w:rsidRPr="006E54DC" w14:paraId="5BC66002" w14:textId="77777777" w:rsidTr="0035638D">
        <w:trPr>
          <w:jc w:val="center"/>
        </w:trPr>
        <w:tc>
          <w:tcPr>
            <w:tcW w:w="1705" w:type="dxa"/>
          </w:tcPr>
          <w:p w14:paraId="3B16184F" w14:textId="77777777" w:rsidR="00357467" w:rsidRPr="006E54DC" w:rsidRDefault="00357467" w:rsidP="0035638D">
            <w:pPr>
              <w:jc w:val="center"/>
              <w:rPr>
                <w:rFonts w:ascii="Times New Roman" w:hAnsi="Times New Roman" w:cs="Times New Roman"/>
                <w:sz w:val="16"/>
                <w:szCs w:val="16"/>
              </w:rPr>
            </w:pPr>
            <w:proofErr w:type="spellStart"/>
            <w:r w:rsidRPr="006E54DC">
              <w:rPr>
                <w:rFonts w:ascii="Times New Roman" w:hAnsi="Times New Roman" w:cs="Times New Roman"/>
                <w:sz w:val="16"/>
                <w:szCs w:val="16"/>
              </w:rPr>
              <w:t>Peribronchial</w:t>
            </w:r>
            <w:proofErr w:type="spellEnd"/>
          </w:p>
        </w:tc>
        <w:tc>
          <w:tcPr>
            <w:tcW w:w="2532" w:type="dxa"/>
          </w:tcPr>
          <w:p w14:paraId="59AF6637"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w:t>
            </w:r>
          </w:p>
        </w:tc>
        <w:tc>
          <w:tcPr>
            <w:tcW w:w="1328" w:type="dxa"/>
          </w:tcPr>
          <w:p w14:paraId="38F12BD1"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52</w:t>
            </w:r>
          </w:p>
        </w:tc>
        <w:tc>
          <w:tcPr>
            <w:tcW w:w="1248" w:type="dxa"/>
          </w:tcPr>
          <w:p w14:paraId="172AB09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73</w:t>
            </w:r>
          </w:p>
        </w:tc>
      </w:tr>
      <w:tr w:rsidR="00357467" w:rsidRPr="006E54DC" w14:paraId="704A1F7A" w14:textId="77777777" w:rsidTr="0035638D">
        <w:trPr>
          <w:jc w:val="center"/>
        </w:trPr>
        <w:tc>
          <w:tcPr>
            <w:tcW w:w="1705" w:type="dxa"/>
          </w:tcPr>
          <w:p w14:paraId="645E18EC" w14:textId="77777777" w:rsidR="00357467" w:rsidRPr="006E54DC" w:rsidRDefault="00357467" w:rsidP="0035638D">
            <w:pPr>
              <w:jc w:val="center"/>
              <w:rPr>
                <w:rFonts w:ascii="Times New Roman" w:hAnsi="Times New Roman" w:cs="Times New Roman"/>
                <w:sz w:val="16"/>
                <w:szCs w:val="16"/>
              </w:rPr>
            </w:pPr>
            <w:proofErr w:type="spellStart"/>
            <w:r w:rsidRPr="006E54DC">
              <w:rPr>
                <w:rFonts w:ascii="Times New Roman" w:hAnsi="Times New Roman" w:cs="Times New Roman"/>
                <w:sz w:val="16"/>
                <w:szCs w:val="16"/>
              </w:rPr>
              <w:t>cMonocyte</w:t>
            </w:r>
            <w:proofErr w:type="spellEnd"/>
          </w:p>
        </w:tc>
        <w:tc>
          <w:tcPr>
            <w:tcW w:w="2532" w:type="dxa"/>
          </w:tcPr>
          <w:p w14:paraId="08EEFAAB"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237</w:t>
            </w:r>
          </w:p>
        </w:tc>
        <w:tc>
          <w:tcPr>
            <w:tcW w:w="1328" w:type="dxa"/>
          </w:tcPr>
          <w:p w14:paraId="531318E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4050</w:t>
            </w:r>
          </w:p>
        </w:tc>
        <w:tc>
          <w:tcPr>
            <w:tcW w:w="1248" w:type="dxa"/>
          </w:tcPr>
          <w:p w14:paraId="1EB0661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3759</w:t>
            </w:r>
          </w:p>
        </w:tc>
      </w:tr>
      <w:tr w:rsidR="00357467" w:rsidRPr="006E54DC" w14:paraId="568FA23B" w14:textId="77777777" w:rsidTr="0035638D">
        <w:trPr>
          <w:jc w:val="center"/>
        </w:trPr>
        <w:tc>
          <w:tcPr>
            <w:tcW w:w="1705" w:type="dxa"/>
          </w:tcPr>
          <w:p w14:paraId="66A68D52" w14:textId="77777777" w:rsidR="00357467" w:rsidRPr="006E54DC" w:rsidRDefault="00357467" w:rsidP="0035638D">
            <w:pPr>
              <w:jc w:val="center"/>
              <w:rPr>
                <w:rFonts w:ascii="Times New Roman" w:hAnsi="Times New Roman" w:cs="Times New Roman"/>
                <w:sz w:val="16"/>
                <w:szCs w:val="16"/>
              </w:rPr>
            </w:pPr>
            <w:proofErr w:type="spellStart"/>
            <w:r w:rsidRPr="006E54DC">
              <w:rPr>
                <w:rFonts w:ascii="Times New Roman" w:hAnsi="Times New Roman" w:cs="Times New Roman"/>
                <w:sz w:val="16"/>
                <w:szCs w:val="16"/>
              </w:rPr>
              <w:t>ncMonocyte</w:t>
            </w:r>
            <w:proofErr w:type="spellEnd"/>
          </w:p>
        </w:tc>
        <w:tc>
          <w:tcPr>
            <w:tcW w:w="2532" w:type="dxa"/>
          </w:tcPr>
          <w:p w14:paraId="1E886253"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226</w:t>
            </w:r>
          </w:p>
        </w:tc>
        <w:tc>
          <w:tcPr>
            <w:tcW w:w="1328" w:type="dxa"/>
          </w:tcPr>
          <w:p w14:paraId="7130D45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851</w:t>
            </w:r>
          </w:p>
        </w:tc>
        <w:tc>
          <w:tcPr>
            <w:tcW w:w="1248" w:type="dxa"/>
          </w:tcPr>
          <w:p w14:paraId="794E93F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2141</w:t>
            </w:r>
          </w:p>
        </w:tc>
      </w:tr>
      <w:tr w:rsidR="00357467" w:rsidRPr="006E54DC" w14:paraId="6D893096" w14:textId="77777777" w:rsidTr="0035638D">
        <w:trPr>
          <w:jc w:val="center"/>
        </w:trPr>
        <w:tc>
          <w:tcPr>
            <w:tcW w:w="1705" w:type="dxa"/>
          </w:tcPr>
          <w:p w14:paraId="5F4F852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Macrophage</w:t>
            </w:r>
          </w:p>
        </w:tc>
        <w:tc>
          <w:tcPr>
            <w:tcW w:w="2532" w:type="dxa"/>
          </w:tcPr>
          <w:p w14:paraId="08B318B6"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191</w:t>
            </w:r>
          </w:p>
        </w:tc>
        <w:tc>
          <w:tcPr>
            <w:tcW w:w="1328" w:type="dxa"/>
          </w:tcPr>
          <w:p w14:paraId="59C7A9C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16008</w:t>
            </w:r>
          </w:p>
        </w:tc>
        <w:tc>
          <w:tcPr>
            <w:tcW w:w="1248" w:type="dxa"/>
          </w:tcPr>
          <w:p w14:paraId="5BC9F35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6990</w:t>
            </w:r>
          </w:p>
        </w:tc>
      </w:tr>
      <w:tr w:rsidR="00357467" w:rsidRPr="006E54DC" w14:paraId="7CC166DE" w14:textId="77777777" w:rsidTr="0035638D">
        <w:trPr>
          <w:jc w:val="center"/>
        </w:trPr>
        <w:tc>
          <w:tcPr>
            <w:tcW w:w="1705" w:type="dxa"/>
          </w:tcPr>
          <w:p w14:paraId="4319DE7B"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Macrophage Alveolar</w:t>
            </w:r>
          </w:p>
        </w:tc>
        <w:tc>
          <w:tcPr>
            <w:tcW w:w="2532" w:type="dxa"/>
          </w:tcPr>
          <w:p w14:paraId="5278F56A"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151</w:t>
            </w:r>
          </w:p>
        </w:tc>
        <w:tc>
          <w:tcPr>
            <w:tcW w:w="1328" w:type="dxa"/>
          </w:tcPr>
          <w:p w14:paraId="056BD07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15107</w:t>
            </w:r>
          </w:p>
        </w:tc>
        <w:tc>
          <w:tcPr>
            <w:tcW w:w="1248" w:type="dxa"/>
          </w:tcPr>
          <w:p w14:paraId="1428D00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22221</w:t>
            </w:r>
          </w:p>
        </w:tc>
      </w:tr>
      <w:tr w:rsidR="00357467" w:rsidRPr="006E54DC" w14:paraId="409EBC4D" w14:textId="77777777" w:rsidTr="0035638D">
        <w:trPr>
          <w:jc w:val="center"/>
        </w:trPr>
        <w:tc>
          <w:tcPr>
            <w:tcW w:w="1705" w:type="dxa"/>
          </w:tcPr>
          <w:p w14:paraId="22945A0C"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cDC1</w:t>
            </w:r>
          </w:p>
        </w:tc>
        <w:tc>
          <w:tcPr>
            <w:tcW w:w="2532" w:type="dxa"/>
          </w:tcPr>
          <w:p w14:paraId="304F3A87"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226</w:t>
            </w:r>
          </w:p>
        </w:tc>
        <w:tc>
          <w:tcPr>
            <w:tcW w:w="1328" w:type="dxa"/>
          </w:tcPr>
          <w:p w14:paraId="6A85216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727</w:t>
            </w:r>
          </w:p>
        </w:tc>
        <w:tc>
          <w:tcPr>
            <w:tcW w:w="1248" w:type="dxa"/>
          </w:tcPr>
          <w:p w14:paraId="105FA73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1416</w:t>
            </w:r>
          </w:p>
        </w:tc>
      </w:tr>
      <w:tr w:rsidR="00357467" w:rsidRPr="006E54DC" w14:paraId="6963CC8E" w14:textId="77777777" w:rsidTr="0035638D">
        <w:trPr>
          <w:jc w:val="center"/>
        </w:trPr>
        <w:tc>
          <w:tcPr>
            <w:tcW w:w="1705" w:type="dxa"/>
          </w:tcPr>
          <w:p w14:paraId="24AAAF3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cDC2</w:t>
            </w:r>
          </w:p>
        </w:tc>
        <w:tc>
          <w:tcPr>
            <w:tcW w:w="2532" w:type="dxa"/>
          </w:tcPr>
          <w:p w14:paraId="43109145"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48</w:t>
            </w:r>
          </w:p>
        </w:tc>
        <w:tc>
          <w:tcPr>
            <w:tcW w:w="1328" w:type="dxa"/>
          </w:tcPr>
          <w:p w14:paraId="6DA1D80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140</w:t>
            </w:r>
          </w:p>
        </w:tc>
        <w:tc>
          <w:tcPr>
            <w:tcW w:w="1248" w:type="dxa"/>
          </w:tcPr>
          <w:p w14:paraId="74EAA90A"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508</w:t>
            </w:r>
          </w:p>
        </w:tc>
      </w:tr>
      <w:tr w:rsidR="00357467" w:rsidRPr="006E54DC" w14:paraId="0F8C20CF" w14:textId="77777777" w:rsidTr="0035638D">
        <w:trPr>
          <w:jc w:val="center"/>
        </w:trPr>
        <w:tc>
          <w:tcPr>
            <w:tcW w:w="1705" w:type="dxa"/>
          </w:tcPr>
          <w:p w14:paraId="34AB616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DC Mature</w:t>
            </w:r>
          </w:p>
        </w:tc>
        <w:tc>
          <w:tcPr>
            <w:tcW w:w="2532" w:type="dxa"/>
          </w:tcPr>
          <w:p w14:paraId="2DC41232"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33</w:t>
            </w:r>
          </w:p>
        </w:tc>
        <w:tc>
          <w:tcPr>
            <w:tcW w:w="1328" w:type="dxa"/>
          </w:tcPr>
          <w:p w14:paraId="55FACBF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82</w:t>
            </w:r>
          </w:p>
        </w:tc>
        <w:tc>
          <w:tcPr>
            <w:tcW w:w="1248" w:type="dxa"/>
          </w:tcPr>
          <w:p w14:paraId="116FF80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223</w:t>
            </w:r>
          </w:p>
        </w:tc>
      </w:tr>
      <w:tr w:rsidR="00357467" w:rsidRPr="006E54DC" w14:paraId="48C26F2C" w14:textId="77777777" w:rsidTr="0035638D">
        <w:trPr>
          <w:jc w:val="center"/>
        </w:trPr>
        <w:tc>
          <w:tcPr>
            <w:tcW w:w="1705" w:type="dxa"/>
          </w:tcPr>
          <w:p w14:paraId="0DD3520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DC Langerhans</w:t>
            </w:r>
          </w:p>
        </w:tc>
        <w:tc>
          <w:tcPr>
            <w:tcW w:w="2532" w:type="dxa"/>
          </w:tcPr>
          <w:p w14:paraId="7EFDE20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0</w:t>
            </w:r>
          </w:p>
        </w:tc>
        <w:tc>
          <w:tcPr>
            <w:tcW w:w="1328" w:type="dxa"/>
          </w:tcPr>
          <w:p w14:paraId="6CD5156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w:t>
            </w:r>
          </w:p>
        </w:tc>
        <w:tc>
          <w:tcPr>
            <w:tcW w:w="1248" w:type="dxa"/>
          </w:tcPr>
          <w:p w14:paraId="45A43CE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14</w:t>
            </w:r>
          </w:p>
        </w:tc>
      </w:tr>
      <w:tr w:rsidR="00357467" w:rsidRPr="006E54DC" w14:paraId="122285BF" w14:textId="77777777" w:rsidTr="0035638D">
        <w:trPr>
          <w:jc w:val="center"/>
        </w:trPr>
        <w:tc>
          <w:tcPr>
            <w:tcW w:w="1705" w:type="dxa"/>
          </w:tcPr>
          <w:p w14:paraId="662FB65C" w14:textId="77777777" w:rsidR="00357467" w:rsidRPr="006E54DC" w:rsidRDefault="00357467" w:rsidP="0035638D">
            <w:pPr>
              <w:jc w:val="center"/>
              <w:rPr>
                <w:rFonts w:ascii="Times New Roman" w:hAnsi="Times New Roman" w:cs="Times New Roman"/>
                <w:sz w:val="16"/>
                <w:szCs w:val="16"/>
              </w:rPr>
            </w:pPr>
            <w:proofErr w:type="spellStart"/>
            <w:r w:rsidRPr="006E54DC">
              <w:rPr>
                <w:rFonts w:ascii="Times New Roman" w:hAnsi="Times New Roman" w:cs="Times New Roman"/>
                <w:sz w:val="16"/>
                <w:szCs w:val="16"/>
              </w:rPr>
              <w:t>pDC</w:t>
            </w:r>
            <w:proofErr w:type="spellEnd"/>
          </w:p>
        </w:tc>
        <w:tc>
          <w:tcPr>
            <w:tcW w:w="2532" w:type="dxa"/>
          </w:tcPr>
          <w:p w14:paraId="4F73DD49"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18</w:t>
            </w:r>
          </w:p>
        </w:tc>
        <w:tc>
          <w:tcPr>
            <w:tcW w:w="1328" w:type="dxa"/>
          </w:tcPr>
          <w:p w14:paraId="2AFD08A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42</w:t>
            </w:r>
          </w:p>
        </w:tc>
        <w:tc>
          <w:tcPr>
            <w:tcW w:w="1248" w:type="dxa"/>
          </w:tcPr>
          <w:p w14:paraId="4841749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209</w:t>
            </w:r>
          </w:p>
        </w:tc>
      </w:tr>
      <w:tr w:rsidR="00357467" w:rsidRPr="006E54DC" w14:paraId="75EA8FF2" w14:textId="77777777" w:rsidTr="0035638D">
        <w:trPr>
          <w:jc w:val="center"/>
        </w:trPr>
        <w:tc>
          <w:tcPr>
            <w:tcW w:w="1705" w:type="dxa"/>
          </w:tcPr>
          <w:p w14:paraId="5171AF6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Mast</w:t>
            </w:r>
          </w:p>
        </w:tc>
        <w:tc>
          <w:tcPr>
            <w:tcW w:w="2532" w:type="dxa"/>
          </w:tcPr>
          <w:p w14:paraId="1162D30B"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14</w:t>
            </w:r>
          </w:p>
        </w:tc>
        <w:tc>
          <w:tcPr>
            <w:tcW w:w="1328" w:type="dxa"/>
          </w:tcPr>
          <w:p w14:paraId="1747118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127</w:t>
            </w:r>
          </w:p>
        </w:tc>
        <w:tc>
          <w:tcPr>
            <w:tcW w:w="1248" w:type="dxa"/>
          </w:tcPr>
          <w:p w14:paraId="1C79562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648</w:t>
            </w:r>
          </w:p>
        </w:tc>
      </w:tr>
      <w:tr w:rsidR="00357467" w:rsidRPr="006E54DC" w14:paraId="235E90CD" w14:textId="77777777" w:rsidTr="0035638D">
        <w:trPr>
          <w:jc w:val="center"/>
        </w:trPr>
        <w:tc>
          <w:tcPr>
            <w:tcW w:w="1705" w:type="dxa"/>
          </w:tcPr>
          <w:p w14:paraId="42A1343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B</w:t>
            </w:r>
          </w:p>
        </w:tc>
        <w:tc>
          <w:tcPr>
            <w:tcW w:w="2532" w:type="dxa"/>
          </w:tcPr>
          <w:p w14:paraId="3D5C309D"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41</w:t>
            </w:r>
          </w:p>
        </w:tc>
        <w:tc>
          <w:tcPr>
            <w:tcW w:w="1328" w:type="dxa"/>
          </w:tcPr>
          <w:p w14:paraId="14C1D7B2"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650</w:t>
            </w:r>
          </w:p>
        </w:tc>
        <w:tc>
          <w:tcPr>
            <w:tcW w:w="1248" w:type="dxa"/>
          </w:tcPr>
          <w:p w14:paraId="6B7C874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2159</w:t>
            </w:r>
          </w:p>
        </w:tc>
      </w:tr>
      <w:tr w:rsidR="00357467" w:rsidRPr="006E54DC" w14:paraId="386D9B83" w14:textId="77777777" w:rsidTr="0035638D">
        <w:trPr>
          <w:jc w:val="center"/>
        </w:trPr>
        <w:tc>
          <w:tcPr>
            <w:tcW w:w="1705" w:type="dxa"/>
          </w:tcPr>
          <w:p w14:paraId="7DE5D26C"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B Plasma</w:t>
            </w:r>
          </w:p>
        </w:tc>
        <w:tc>
          <w:tcPr>
            <w:tcW w:w="2532" w:type="dxa"/>
          </w:tcPr>
          <w:p w14:paraId="74C68426"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20</w:t>
            </w:r>
          </w:p>
        </w:tc>
        <w:tc>
          <w:tcPr>
            <w:tcW w:w="1328" w:type="dxa"/>
          </w:tcPr>
          <w:p w14:paraId="7EC89D0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135</w:t>
            </w:r>
          </w:p>
        </w:tc>
        <w:tc>
          <w:tcPr>
            <w:tcW w:w="1248" w:type="dxa"/>
          </w:tcPr>
          <w:p w14:paraId="713C7BF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696</w:t>
            </w:r>
          </w:p>
        </w:tc>
      </w:tr>
      <w:tr w:rsidR="00357467" w:rsidRPr="006E54DC" w14:paraId="1963353B" w14:textId="77777777" w:rsidTr="0035638D">
        <w:trPr>
          <w:jc w:val="center"/>
        </w:trPr>
        <w:tc>
          <w:tcPr>
            <w:tcW w:w="1705" w:type="dxa"/>
          </w:tcPr>
          <w:p w14:paraId="5FF3BB2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T</w:t>
            </w:r>
          </w:p>
        </w:tc>
        <w:tc>
          <w:tcPr>
            <w:tcW w:w="2532" w:type="dxa"/>
          </w:tcPr>
          <w:p w14:paraId="245F4A04"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53</w:t>
            </w:r>
          </w:p>
        </w:tc>
        <w:tc>
          <w:tcPr>
            <w:tcW w:w="1328" w:type="dxa"/>
          </w:tcPr>
          <w:p w14:paraId="76A7518B"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3089</w:t>
            </w:r>
          </w:p>
        </w:tc>
        <w:tc>
          <w:tcPr>
            <w:tcW w:w="1248" w:type="dxa"/>
          </w:tcPr>
          <w:p w14:paraId="0BF0366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5772</w:t>
            </w:r>
          </w:p>
        </w:tc>
      </w:tr>
      <w:tr w:rsidR="00357467" w:rsidRPr="006E54DC" w14:paraId="386C8B7B" w14:textId="77777777" w:rsidTr="0035638D">
        <w:trPr>
          <w:jc w:val="center"/>
        </w:trPr>
        <w:tc>
          <w:tcPr>
            <w:tcW w:w="1705" w:type="dxa"/>
          </w:tcPr>
          <w:p w14:paraId="0DFDD3E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T Cytotoxic</w:t>
            </w:r>
          </w:p>
        </w:tc>
        <w:tc>
          <w:tcPr>
            <w:tcW w:w="2532" w:type="dxa"/>
          </w:tcPr>
          <w:p w14:paraId="5DB80D7A"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56</w:t>
            </w:r>
          </w:p>
        </w:tc>
        <w:tc>
          <w:tcPr>
            <w:tcW w:w="1328" w:type="dxa"/>
          </w:tcPr>
          <w:p w14:paraId="78E9EE1D"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2462</w:t>
            </w:r>
          </w:p>
        </w:tc>
        <w:tc>
          <w:tcPr>
            <w:tcW w:w="1248" w:type="dxa"/>
          </w:tcPr>
          <w:p w14:paraId="4160C4D9"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5469</w:t>
            </w:r>
          </w:p>
        </w:tc>
      </w:tr>
      <w:tr w:rsidR="00357467" w:rsidRPr="006E54DC" w14:paraId="0C24F74D" w14:textId="77777777" w:rsidTr="0035638D">
        <w:trPr>
          <w:jc w:val="center"/>
        </w:trPr>
        <w:tc>
          <w:tcPr>
            <w:tcW w:w="1705" w:type="dxa"/>
          </w:tcPr>
          <w:p w14:paraId="372FAE9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T Regulatory</w:t>
            </w:r>
          </w:p>
        </w:tc>
        <w:tc>
          <w:tcPr>
            <w:tcW w:w="2532" w:type="dxa"/>
          </w:tcPr>
          <w:p w14:paraId="3B48FC6B"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6</w:t>
            </w:r>
          </w:p>
        </w:tc>
        <w:tc>
          <w:tcPr>
            <w:tcW w:w="1328" w:type="dxa"/>
          </w:tcPr>
          <w:p w14:paraId="7A08657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196</w:t>
            </w:r>
          </w:p>
        </w:tc>
        <w:tc>
          <w:tcPr>
            <w:tcW w:w="1248" w:type="dxa"/>
          </w:tcPr>
          <w:p w14:paraId="2F2A7DB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235</w:t>
            </w:r>
          </w:p>
        </w:tc>
      </w:tr>
      <w:tr w:rsidR="00357467" w:rsidRPr="006E54DC" w14:paraId="3162D5E3" w14:textId="77777777" w:rsidTr="0035638D">
        <w:trPr>
          <w:jc w:val="center"/>
        </w:trPr>
        <w:tc>
          <w:tcPr>
            <w:tcW w:w="1705" w:type="dxa"/>
          </w:tcPr>
          <w:p w14:paraId="012FEC17"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NK</w:t>
            </w:r>
          </w:p>
        </w:tc>
        <w:tc>
          <w:tcPr>
            <w:tcW w:w="2532" w:type="dxa"/>
          </w:tcPr>
          <w:p w14:paraId="2680DACA"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43</w:t>
            </w:r>
          </w:p>
        </w:tc>
        <w:tc>
          <w:tcPr>
            <w:tcW w:w="1328" w:type="dxa"/>
          </w:tcPr>
          <w:p w14:paraId="38564636"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2007</w:t>
            </w:r>
          </w:p>
        </w:tc>
        <w:tc>
          <w:tcPr>
            <w:tcW w:w="1248" w:type="dxa"/>
          </w:tcPr>
          <w:p w14:paraId="60D047E4"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3929</w:t>
            </w:r>
          </w:p>
        </w:tc>
      </w:tr>
      <w:tr w:rsidR="00357467" w:rsidRPr="006E54DC" w14:paraId="30B97B8D" w14:textId="77777777" w:rsidTr="0035638D">
        <w:trPr>
          <w:jc w:val="center"/>
        </w:trPr>
        <w:tc>
          <w:tcPr>
            <w:tcW w:w="1705" w:type="dxa"/>
          </w:tcPr>
          <w:p w14:paraId="37B43A0F"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ILC A</w:t>
            </w:r>
          </w:p>
        </w:tc>
        <w:tc>
          <w:tcPr>
            <w:tcW w:w="2532" w:type="dxa"/>
          </w:tcPr>
          <w:p w14:paraId="18242E10"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12</w:t>
            </w:r>
          </w:p>
        </w:tc>
        <w:tc>
          <w:tcPr>
            <w:tcW w:w="1328" w:type="dxa"/>
          </w:tcPr>
          <w:p w14:paraId="3F07E2C5"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192</w:t>
            </w:r>
          </w:p>
        </w:tc>
        <w:tc>
          <w:tcPr>
            <w:tcW w:w="1248" w:type="dxa"/>
          </w:tcPr>
          <w:p w14:paraId="2C9379EE"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172</w:t>
            </w:r>
          </w:p>
        </w:tc>
      </w:tr>
      <w:tr w:rsidR="00357467" w:rsidRPr="006E54DC" w14:paraId="297D643A" w14:textId="77777777" w:rsidTr="0035638D">
        <w:trPr>
          <w:jc w:val="center"/>
        </w:trPr>
        <w:tc>
          <w:tcPr>
            <w:tcW w:w="1705" w:type="dxa"/>
          </w:tcPr>
          <w:p w14:paraId="56C58CC3"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ILC B</w:t>
            </w:r>
          </w:p>
        </w:tc>
        <w:tc>
          <w:tcPr>
            <w:tcW w:w="2532" w:type="dxa"/>
          </w:tcPr>
          <w:p w14:paraId="73B60C0C" w14:textId="77777777" w:rsidR="00357467" w:rsidRPr="006E54DC" w:rsidRDefault="00357467" w:rsidP="0035638D">
            <w:pPr>
              <w:jc w:val="center"/>
              <w:rPr>
                <w:rFonts w:ascii="Times New Roman" w:hAnsi="Times New Roman" w:cs="Times New Roman"/>
                <w:sz w:val="16"/>
                <w:szCs w:val="16"/>
              </w:rPr>
            </w:pPr>
            <w:r>
              <w:rPr>
                <w:rFonts w:ascii="Times New Roman" w:hAnsi="Times New Roman" w:cs="Times New Roman"/>
                <w:sz w:val="16"/>
                <w:szCs w:val="16"/>
              </w:rPr>
              <w:t>3</w:t>
            </w:r>
          </w:p>
        </w:tc>
        <w:tc>
          <w:tcPr>
            <w:tcW w:w="1328" w:type="dxa"/>
          </w:tcPr>
          <w:p w14:paraId="29F92830"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73</w:t>
            </w:r>
          </w:p>
        </w:tc>
        <w:tc>
          <w:tcPr>
            <w:tcW w:w="1248" w:type="dxa"/>
          </w:tcPr>
          <w:p w14:paraId="56878EC8" w14:textId="77777777" w:rsidR="00357467" w:rsidRPr="006E54DC" w:rsidRDefault="00357467" w:rsidP="0035638D">
            <w:pPr>
              <w:jc w:val="center"/>
              <w:rPr>
                <w:rFonts w:ascii="Times New Roman" w:hAnsi="Times New Roman" w:cs="Times New Roman"/>
                <w:sz w:val="16"/>
                <w:szCs w:val="16"/>
              </w:rPr>
            </w:pPr>
            <w:r w:rsidRPr="006E54DC">
              <w:rPr>
                <w:rFonts w:ascii="Times New Roman" w:hAnsi="Times New Roman" w:cs="Times New Roman"/>
                <w:sz w:val="16"/>
                <w:szCs w:val="16"/>
              </w:rPr>
              <w:t>117</w:t>
            </w:r>
          </w:p>
        </w:tc>
      </w:tr>
    </w:tbl>
    <w:p w14:paraId="4A7AC92E" w14:textId="77777777" w:rsidR="00357467" w:rsidRDefault="00357467" w:rsidP="00357467">
      <w:pPr>
        <w:rPr>
          <w:rFonts w:ascii="Times New Roman" w:hAnsi="Times New Roman" w:cs="Times New Roman"/>
          <w:sz w:val="20"/>
          <w:szCs w:val="20"/>
        </w:rPr>
      </w:pPr>
    </w:p>
    <w:p w14:paraId="6384C7D2" w14:textId="77777777" w:rsidR="00357467" w:rsidRDefault="00357467" w:rsidP="00357467">
      <w:pPr>
        <w:rPr>
          <w:rFonts w:ascii="Times New Roman" w:hAnsi="Times New Roman" w:cs="Times New Roman"/>
          <w:sz w:val="20"/>
          <w:szCs w:val="20"/>
        </w:rPr>
      </w:pPr>
    </w:p>
    <w:p w14:paraId="77F2A285" w14:textId="77777777" w:rsidR="00357467" w:rsidRDefault="00357467" w:rsidP="00357467">
      <w:pPr>
        <w:rPr>
          <w:rFonts w:ascii="Times New Roman" w:hAnsi="Times New Roman" w:cs="Times New Roman"/>
          <w:b/>
          <w:bCs/>
          <w:sz w:val="20"/>
          <w:szCs w:val="20"/>
        </w:rPr>
      </w:pPr>
    </w:p>
    <w:p w14:paraId="3251C35A" w14:textId="77777777" w:rsidR="00357467" w:rsidRDefault="00357467" w:rsidP="00357467">
      <w:pPr>
        <w:rPr>
          <w:rFonts w:ascii="Times New Roman" w:hAnsi="Times New Roman" w:cs="Times New Roman"/>
          <w:b/>
          <w:bCs/>
          <w:sz w:val="20"/>
          <w:szCs w:val="20"/>
        </w:rPr>
      </w:pPr>
    </w:p>
    <w:p w14:paraId="05C01111" w14:textId="77777777" w:rsidR="00357467" w:rsidRDefault="00357467" w:rsidP="00357467">
      <w:pPr>
        <w:rPr>
          <w:rFonts w:ascii="Times New Roman" w:hAnsi="Times New Roman" w:cs="Times New Roman"/>
          <w:b/>
          <w:bCs/>
          <w:sz w:val="20"/>
          <w:szCs w:val="20"/>
        </w:rPr>
      </w:pPr>
    </w:p>
    <w:p w14:paraId="345B6396" w14:textId="77777777" w:rsidR="00357467" w:rsidRDefault="00357467" w:rsidP="00357467">
      <w:pPr>
        <w:rPr>
          <w:rFonts w:ascii="Times New Roman" w:hAnsi="Times New Roman" w:cs="Times New Roman"/>
          <w:b/>
          <w:bCs/>
          <w:sz w:val="20"/>
          <w:szCs w:val="20"/>
        </w:rPr>
      </w:pPr>
    </w:p>
    <w:p w14:paraId="310843FD" w14:textId="77777777" w:rsidR="00357467" w:rsidRDefault="00357467" w:rsidP="00357467">
      <w:pPr>
        <w:rPr>
          <w:rFonts w:ascii="Times New Roman" w:hAnsi="Times New Roman" w:cs="Times New Roman"/>
          <w:b/>
          <w:bCs/>
          <w:sz w:val="20"/>
          <w:szCs w:val="20"/>
        </w:rPr>
      </w:pPr>
    </w:p>
    <w:p w14:paraId="25251A3A" w14:textId="77777777" w:rsidR="00357467" w:rsidRDefault="00357467" w:rsidP="00357467">
      <w:pPr>
        <w:rPr>
          <w:rFonts w:ascii="Times New Roman" w:hAnsi="Times New Roman" w:cs="Times New Roman"/>
          <w:b/>
          <w:bCs/>
          <w:sz w:val="20"/>
          <w:szCs w:val="20"/>
        </w:rPr>
      </w:pPr>
    </w:p>
    <w:p w14:paraId="1B6BEA54" w14:textId="77777777" w:rsidR="00357467" w:rsidRDefault="00357467" w:rsidP="00357467">
      <w:pPr>
        <w:rPr>
          <w:rFonts w:ascii="Times New Roman" w:hAnsi="Times New Roman" w:cs="Times New Roman"/>
          <w:b/>
          <w:bCs/>
          <w:sz w:val="20"/>
          <w:szCs w:val="20"/>
        </w:rPr>
      </w:pPr>
    </w:p>
    <w:p w14:paraId="16096864" w14:textId="77777777" w:rsidR="00357467" w:rsidRDefault="00357467" w:rsidP="00357467">
      <w:pPr>
        <w:rPr>
          <w:rFonts w:ascii="Times New Roman" w:hAnsi="Times New Roman" w:cs="Times New Roman"/>
          <w:b/>
          <w:bCs/>
          <w:sz w:val="20"/>
          <w:szCs w:val="20"/>
        </w:rPr>
      </w:pPr>
    </w:p>
    <w:p w14:paraId="01F68FEF" w14:textId="77777777" w:rsidR="00357467" w:rsidRDefault="00357467" w:rsidP="00357467">
      <w:pPr>
        <w:rPr>
          <w:rFonts w:ascii="Times New Roman" w:hAnsi="Times New Roman" w:cs="Times New Roman"/>
          <w:b/>
          <w:bCs/>
          <w:sz w:val="20"/>
          <w:szCs w:val="20"/>
        </w:rPr>
      </w:pPr>
    </w:p>
    <w:p w14:paraId="6AFC81DD" w14:textId="77777777" w:rsidR="00357467" w:rsidRDefault="00357467" w:rsidP="00357467">
      <w:pPr>
        <w:rPr>
          <w:rFonts w:ascii="Times New Roman" w:hAnsi="Times New Roman" w:cs="Times New Roman"/>
          <w:b/>
          <w:bCs/>
          <w:sz w:val="20"/>
          <w:szCs w:val="20"/>
        </w:rPr>
      </w:pPr>
    </w:p>
    <w:p w14:paraId="740EE469" w14:textId="77777777" w:rsidR="00357467" w:rsidRDefault="00357467" w:rsidP="00357467">
      <w:pPr>
        <w:rPr>
          <w:rFonts w:ascii="Times New Roman" w:hAnsi="Times New Roman" w:cs="Times New Roman"/>
          <w:b/>
          <w:bCs/>
          <w:sz w:val="20"/>
          <w:szCs w:val="20"/>
        </w:rPr>
      </w:pPr>
    </w:p>
    <w:p w14:paraId="7A5D7AEA" w14:textId="77777777" w:rsidR="00357467" w:rsidRDefault="00357467" w:rsidP="00357467">
      <w:pPr>
        <w:rPr>
          <w:rFonts w:ascii="Times New Roman" w:hAnsi="Times New Roman" w:cs="Times New Roman"/>
          <w:b/>
          <w:bCs/>
          <w:sz w:val="20"/>
          <w:szCs w:val="20"/>
        </w:rPr>
      </w:pPr>
    </w:p>
    <w:p w14:paraId="6F415D10" w14:textId="77777777" w:rsidR="00357467" w:rsidRDefault="00357467" w:rsidP="00357467">
      <w:pPr>
        <w:rPr>
          <w:rFonts w:ascii="Times New Roman" w:hAnsi="Times New Roman" w:cs="Times New Roman"/>
          <w:b/>
          <w:bCs/>
          <w:sz w:val="20"/>
          <w:szCs w:val="20"/>
        </w:rPr>
      </w:pPr>
    </w:p>
    <w:p w14:paraId="399C2AF8" w14:textId="77777777" w:rsidR="00357467" w:rsidRDefault="00357467" w:rsidP="00357467">
      <w:pPr>
        <w:rPr>
          <w:rFonts w:ascii="Times New Roman" w:hAnsi="Times New Roman" w:cs="Times New Roman"/>
          <w:b/>
          <w:bCs/>
          <w:sz w:val="20"/>
          <w:szCs w:val="20"/>
        </w:rPr>
      </w:pPr>
    </w:p>
    <w:p w14:paraId="1735D958" w14:textId="238A0D3E" w:rsidR="008C12C1" w:rsidRPr="006E54DC" w:rsidRDefault="008C12C1">
      <w:pPr>
        <w:rPr>
          <w:rFonts w:ascii="Times New Roman" w:hAnsi="Times New Roman" w:cs="Times New Roman"/>
          <w:sz w:val="20"/>
          <w:szCs w:val="20"/>
        </w:rPr>
      </w:pPr>
      <w:bookmarkStart w:id="0" w:name="_GoBack"/>
      <w:bookmarkEnd w:id="0"/>
    </w:p>
    <w:sectPr w:rsidR="008C12C1" w:rsidRPr="006E54DC" w:rsidSect="00E431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863D6A"/>
    <w:multiLevelType w:val="hybridMultilevel"/>
    <w:tmpl w:val="40208162"/>
    <w:lvl w:ilvl="0" w:tplc="A3684F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etvad0o20p29epxpe5vfaav0r9t0pvtfa5&quot;&gt;COPD Cell Atlas&lt;record-ids&gt;&lt;item&gt;1329&lt;/item&gt;&lt;/record-ids&gt;&lt;/item&gt;&lt;/Libraries&gt;"/>
  </w:docVars>
  <w:rsids>
    <w:rsidRoot w:val="009E6A27"/>
    <w:rsid w:val="00000A4A"/>
    <w:rsid w:val="000160CE"/>
    <w:rsid w:val="0003532A"/>
    <w:rsid w:val="00037236"/>
    <w:rsid w:val="00053DB5"/>
    <w:rsid w:val="00053E8D"/>
    <w:rsid w:val="00060693"/>
    <w:rsid w:val="0006276A"/>
    <w:rsid w:val="00073344"/>
    <w:rsid w:val="00080A88"/>
    <w:rsid w:val="00084982"/>
    <w:rsid w:val="00092E65"/>
    <w:rsid w:val="00094946"/>
    <w:rsid w:val="000C3D23"/>
    <w:rsid w:val="00112BE3"/>
    <w:rsid w:val="0012680B"/>
    <w:rsid w:val="00131919"/>
    <w:rsid w:val="001605A2"/>
    <w:rsid w:val="001A0F48"/>
    <w:rsid w:val="001A24D9"/>
    <w:rsid w:val="001A45A7"/>
    <w:rsid w:val="001A4896"/>
    <w:rsid w:val="001B7B29"/>
    <w:rsid w:val="001D4FE8"/>
    <w:rsid w:val="001D682D"/>
    <w:rsid w:val="001F2519"/>
    <w:rsid w:val="0020107B"/>
    <w:rsid w:val="00202917"/>
    <w:rsid w:val="00236B24"/>
    <w:rsid w:val="00272C25"/>
    <w:rsid w:val="00297919"/>
    <w:rsid w:val="002A35DC"/>
    <w:rsid w:val="002C35EA"/>
    <w:rsid w:val="002D6141"/>
    <w:rsid w:val="002E115D"/>
    <w:rsid w:val="002F291B"/>
    <w:rsid w:val="0032575B"/>
    <w:rsid w:val="0035638D"/>
    <w:rsid w:val="00357467"/>
    <w:rsid w:val="003926A2"/>
    <w:rsid w:val="00393B06"/>
    <w:rsid w:val="003A1E1A"/>
    <w:rsid w:val="003A5BA7"/>
    <w:rsid w:val="003B003C"/>
    <w:rsid w:val="003B20EB"/>
    <w:rsid w:val="003C6EA0"/>
    <w:rsid w:val="003D28B5"/>
    <w:rsid w:val="003F5B58"/>
    <w:rsid w:val="0041273B"/>
    <w:rsid w:val="00417BE0"/>
    <w:rsid w:val="004355FC"/>
    <w:rsid w:val="00464FDF"/>
    <w:rsid w:val="00474A27"/>
    <w:rsid w:val="00482127"/>
    <w:rsid w:val="0049003A"/>
    <w:rsid w:val="004B6090"/>
    <w:rsid w:val="004C659C"/>
    <w:rsid w:val="004D1B0C"/>
    <w:rsid w:val="004D6571"/>
    <w:rsid w:val="004D6BDD"/>
    <w:rsid w:val="004F43C3"/>
    <w:rsid w:val="00504CEE"/>
    <w:rsid w:val="005061AA"/>
    <w:rsid w:val="005332A0"/>
    <w:rsid w:val="0056152A"/>
    <w:rsid w:val="005B50E6"/>
    <w:rsid w:val="005C6775"/>
    <w:rsid w:val="005D44CC"/>
    <w:rsid w:val="005E4482"/>
    <w:rsid w:val="005E631F"/>
    <w:rsid w:val="005E7369"/>
    <w:rsid w:val="006022D1"/>
    <w:rsid w:val="006136C9"/>
    <w:rsid w:val="00641571"/>
    <w:rsid w:val="00654127"/>
    <w:rsid w:val="006761F6"/>
    <w:rsid w:val="00681B0D"/>
    <w:rsid w:val="006C34DB"/>
    <w:rsid w:val="006D4618"/>
    <w:rsid w:val="006E54DC"/>
    <w:rsid w:val="00707236"/>
    <w:rsid w:val="007414D1"/>
    <w:rsid w:val="00751387"/>
    <w:rsid w:val="0075168A"/>
    <w:rsid w:val="00755EB3"/>
    <w:rsid w:val="00760AE9"/>
    <w:rsid w:val="00796141"/>
    <w:rsid w:val="007B7CC7"/>
    <w:rsid w:val="007B7F12"/>
    <w:rsid w:val="007C2951"/>
    <w:rsid w:val="007E29B6"/>
    <w:rsid w:val="00807277"/>
    <w:rsid w:val="0083115B"/>
    <w:rsid w:val="008354C5"/>
    <w:rsid w:val="008666FB"/>
    <w:rsid w:val="00866CF1"/>
    <w:rsid w:val="008707E2"/>
    <w:rsid w:val="008C12C1"/>
    <w:rsid w:val="008C36D0"/>
    <w:rsid w:val="008C687C"/>
    <w:rsid w:val="008E6721"/>
    <w:rsid w:val="008F291F"/>
    <w:rsid w:val="0092087B"/>
    <w:rsid w:val="009217E0"/>
    <w:rsid w:val="00941C85"/>
    <w:rsid w:val="00952AF5"/>
    <w:rsid w:val="00977AB1"/>
    <w:rsid w:val="0098226E"/>
    <w:rsid w:val="00984F4F"/>
    <w:rsid w:val="009C71BB"/>
    <w:rsid w:val="009E6A27"/>
    <w:rsid w:val="00A16248"/>
    <w:rsid w:val="00A27DB0"/>
    <w:rsid w:val="00A32CF5"/>
    <w:rsid w:val="00A403FF"/>
    <w:rsid w:val="00A450A8"/>
    <w:rsid w:val="00A47C07"/>
    <w:rsid w:val="00A54331"/>
    <w:rsid w:val="00A73D6E"/>
    <w:rsid w:val="00A80362"/>
    <w:rsid w:val="00AD2E01"/>
    <w:rsid w:val="00AD7E99"/>
    <w:rsid w:val="00AF5381"/>
    <w:rsid w:val="00B4109A"/>
    <w:rsid w:val="00B57DCD"/>
    <w:rsid w:val="00B70512"/>
    <w:rsid w:val="00B758F2"/>
    <w:rsid w:val="00BA1171"/>
    <w:rsid w:val="00BF2943"/>
    <w:rsid w:val="00C03BED"/>
    <w:rsid w:val="00C2613C"/>
    <w:rsid w:val="00C31614"/>
    <w:rsid w:val="00C374D2"/>
    <w:rsid w:val="00C4712D"/>
    <w:rsid w:val="00C751B3"/>
    <w:rsid w:val="00C935E3"/>
    <w:rsid w:val="00C93B11"/>
    <w:rsid w:val="00CD1AC8"/>
    <w:rsid w:val="00CD76F8"/>
    <w:rsid w:val="00CE41E2"/>
    <w:rsid w:val="00CF32CA"/>
    <w:rsid w:val="00CF6AB7"/>
    <w:rsid w:val="00D067AD"/>
    <w:rsid w:val="00D07173"/>
    <w:rsid w:val="00D071E1"/>
    <w:rsid w:val="00D075E4"/>
    <w:rsid w:val="00D1044F"/>
    <w:rsid w:val="00D17E65"/>
    <w:rsid w:val="00D22704"/>
    <w:rsid w:val="00D25C58"/>
    <w:rsid w:val="00D5765E"/>
    <w:rsid w:val="00D76F2E"/>
    <w:rsid w:val="00D77270"/>
    <w:rsid w:val="00D85DB1"/>
    <w:rsid w:val="00DA5450"/>
    <w:rsid w:val="00DD4006"/>
    <w:rsid w:val="00DF32A0"/>
    <w:rsid w:val="00E114F1"/>
    <w:rsid w:val="00E200A5"/>
    <w:rsid w:val="00E36DAD"/>
    <w:rsid w:val="00E43121"/>
    <w:rsid w:val="00EB08DF"/>
    <w:rsid w:val="00EC0BB9"/>
    <w:rsid w:val="00EE0AAC"/>
    <w:rsid w:val="00EE6D08"/>
    <w:rsid w:val="00EF5CD8"/>
    <w:rsid w:val="00F115D2"/>
    <w:rsid w:val="00F27A12"/>
    <w:rsid w:val="00F30193"/>
    <w:rsid w:val="00F3038B"/>
    <w:rsid w:val="00F4674B"/>
    <w:rsid w:val="00F74793"/>
    <w:rsid w:val="00F766A0"/>
    <w:rsid w:val="00FB494F"/>
    <w:rsid w:val="00FC7007"/>
    <w:rsid w:val="00FD4E1E"/>
    <w:rsid w:val="00FE5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4E5B9"/>
  <w15:chartTrackingRefBased/>
  <w15:docId w15:val="{AC0711E4-5959-7345-AE5E-C0E2EA96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6A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168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5168A"/>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EF5CD8"/>
    <w:rPr>
      <w:sz w:val="16"/>
      <w:szCs w:val="16"/>
    </w:rPr>
  </w:style>
  <w:style w:type="paragraph" w:styleId="CommentText">
    <w:name w:val="annotation text"/>
    <w:basedOn w:val="Normal"/>
    <w:link w:val="CommentTextChar"/>
    <w:uiPriority w:val="99"/>
    <w:semiHidden/>
    <w:unhideWhenUsed/>
    <w:rsid w:val="00EF5CD8"/>
    <w:rPr>
      <w:sz w:val="20"/>
      <w:szCs w:val="20"/>
    </w:rPr>
  </w:style>
  <w:style w:type="character" w:customStyle="1" w:styleId="CommentTextChar">
    <w:name w:val="Comment Text Char"/>
    <w:basedOn w:val="DefaultParagraphFont"/>
    <w:link w:val="CommentText"/>
    <w:uiPriority w:val="99"/>
    <w:semiHidden/>
    <w:rsid w:val="00EF5CD8"/>
    <w:rPr>
      <w:sz w:val="20"/>
      <w:szCs w:val="20"/>
    </w:rPr>
  </w:style>
  <w:style w:type="paragraph" w:styleId="CommentSubject">
    <w:name w:val="annotation subject"/>
    <w:basedOn w:val="CommentText"/>
    <w:next w:val="CommentText"/>
    <w:link w:val="CommentSubjectChar"/>
    <w:uiPriority w:val="99"/>
    <w:semiHidden/>
    <w:unhideWhenUsed/>
    <w:rsid w:val="00EF5CD8"/>
    <w:rPr>
      <w:b/>
      <w:bCs/>
    </w:rPr>
  </w:style>
  <w:style w:type="character" w:customStyle="1" w:styleId="CommentSubjectChar">
    <w:name w:val="Comment Subject Char"/>
    <w:basedOn w:val="CommentTextChar"/>
    <w:link w:val="CommentSubject"/>
    <w:uiPriority w:val="99"/>
    <w:semiHidden/>
    <w:rsid w:val="00EF5CD8"/>
    <w:rPr>
      <w:b/>
      <w:bCs/>
      <w:sz w:val="20"/>
      <w:szCs w:val="20"/>
    </w:rPr>
  </w:style>
  <w:style w:type="paragraph" w:customStyle="1" w:styleId="EndNoteBibliographyTitle">
    <w:name w:val="EndNote Bibliography Title"/>
    <w:basedOn w:val="Normal"/>
    <w:link w:val="EndNoteBibliographyTitleChar"/>
    <w:rsid w:val="006C34DB"/>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6C34DB"/>
    <w:rPr>
      <w:rFonts w:ascii="Calibri" w:hAnsi="Calibri" w:cs="Calibri"/>
    </w:rPr>
  </w:style>
  <w:style w:type="paragraph" w:customStyle="1" w:styleId="EndNoteBibliography">
    <w:name w:val="EndNote Bibliography"/>
    <w:basedOn w:val="Normal"/>
    <w:link w:val="EndNoteBibliographyChar"/>
    <w:rsid w:val="006C34DB"/>
    <w:rPr>
      <w:rFonts w:ascii="Calibri" w:hAnsi="Calibri" w:cs="Calibri"/>
    </w:rPr>
  </w:style>
  <w:style w:type="character" w:customStyle="1" w:styleId="EndNoteBibliographyChar">
    <w:name w:val="EndNote Bibliography Char"/>
    <w:basedOn w:val="DefaultParagraphFont"/>
    <w:link w:val="EndNoteBibliography"/>
    <w:rsid w:val="006C34DB"/>
    <w:rPr>
      <w:rFonts w:ascii="Calibri" w:hAnsi="Calibri" w:cs="Calibri"/>
    </w:rPr>
  </w:style>
  <w:style w:type="paragraph" w:customStyle="1" w:styleId="Default">
    <w:name w:val="Default"/>
    <w:rsid w:val="00977AB1"/>
    <w:pPr>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BA1171"/>
    <w:pPr>
      <w:ind w:left="720"/>
      <w:contextualSpacing/>
    </w:pPr>
  </w:style>
  <w:style w:type="paragraph" w:styleId="NormalWeb">
    <w:name w:val="Normal (Web)"/>
    <w:basedOn w:val="Normal"/>
    <w:uiPriority w:val="99"/>
    <w:semiHidden/>
    <w:unhideWhenUsed/>
    <w:rsid w:val="00D25C5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7251">
      <w:bodyDiv w:val="1"/>
      <w:marLeft w:val="0"/>
      <w:marRight w:val="0"/>
      <w:marTop w:val="0"/>
      <w:marBottom w:val="0"/>
      <w:divBdr>
        <w:top w:val="none" w:sz="0" w:space="0" w:color="auto"/>
        <w:left w:val="none" w:sz="0" w:space="0" w:color="auto"/>
        <w:bottom w:val="none" w:sz="0" w:space="0" w:color="auto"/>
        <w:right w:val="none" w:sz="0" w:space="0" w:color="auto"/>
      </w:divBdr>
    </w:div>
    <w:div w:id="48236834">
      <w:bodyDiv w:val="1"/>
      <w:marLeft w:val="0"/>
      <w:marRight w:val="0"/>
      <w:marTop w:val="0"/>
      <w:marBottom w:val="0"/>
      <w:divBdr>
        <w:top w:val="none" w:sz="0" w:space="0" w:color="auto"/>
        <w:left w:val="none" w:sz="0" w:space="0" w:color="auto"/>
        <w:bottom w:val="none" w:sz="0" w:space="0" w:color="auto"/>
        <w:right w:val="none" w:sz="0" w:space="0" w:color="auto"/>
      </w:divBdr>
    </w:div>
    <w:div w:id="140848781">
      <w:bodyDiv w:val="1"/>
      <w:marLeft w:val="0"/>
      <w:marRight w:val="0"/>
      <w:marTop w:val="0"/>
      <w:marBottom w:val="0"/>
      <w:divBdr>
        <w:top w:val="none" w:sz="0" w:space="0" w:color="auto"/>
        <w:left w:val="none" w:sz="0" w:space="0" w:color="auto"/>
        <w:bottom w:val="none" w:sz="0" w:space="0" w:color="auto"/>
        <w:right w:val="none" w:sz="0" w:space="0" w:color="auto"/>
      </w:divBdr>
    </w:div>
    <w:div w:id="302851586">
      <w:bodyDiv w:val="1"/>
      <w:marLeft w:val="0"/>
      <w:marRight w:val="0"/>
      <w:marTop w:val="0"/>
      <w:marBottom w:val="0"/>
      <w:divBdr>
        <w:top w:val="none" w:sz="0" w:space="0" w:color="auto"/>
        <w:left w:val="none" w:sz="0" w:space="0" w:color="auto"/>
        <w:bottom w:val="none" w:sz="0" w:space="0" w:color="auto"/>
        <w:right w:val="none" w:sz="0" w:space="0" w:color="auto"/>
      </w:divBdr>
      <w:divsChild>
        <w:div w:id="1748846057">
          <w:marLeft w:val="0"/>
          <w:marRight w:val="0"/>
          <w:marTop w:val="0"/>
          <w:marBottom w:val="0"/>
          <w:divBdr>
            <w:top w:val="none" w:sz="0" w:space="0" w:color="auto"/>
            <w:left w:val="none" w:sz="0" w:space="0" w:color="auto"/>
            <w:bottom w:val="none" w:sz="0" w:space="0" w:color="auto"/>
            <w:right w:val="none" w:sz="0" w:space="0" w:color="auto"/>
          </w:divBdr>
          <w:divsChild>
            <w:div w:id="758406497">
              <w:marLeft w:val="0"/>
              <w:marRight w:val="0"/>
              <w:marTop w:val="0"/>
              <w:marBottom w:val="0"/>
              <w:divBdr>
                <w:top w:val="none" w:sz="0" w:space="0" w:color="auto"/>
                <w:left w:val="none" w:sz="0" w:space="0" w:color="auto"/>
                <w:bottom w:val="none" w:sz="0" w:space="0" w:color="auto"/>
                <w:right w:val="none" w:sz="0" w:space="0" w:color="auto"/>
              </w:divBdr>
              <w:divsChild>
                <w:div w:id="1418670408">
                  <w:marLeft w:val="0"/>
                  <w:marRight w:val="0"/>
                  <w:marTop w:val="0"/>
                  <w:marBottom w:val="0"/>
                  <w:divBdr>
                    <w:top w:val="none" w:sz="0" w:space="0" w:color="auto"/>
                    <w:left w:val="none" w:sz="0" w:space="0" w:color="auto"/>
                    <w:bottom w:val="none" w:sz="0" w:space="0" w:color="auto"/>
                    <w:right w:val="none" w:sz="0" w:space="0" w:color="auto"/>
                  </w:divBdr>
                  <w:divsChild>
                    <w:div w:id="51904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077806">
      <w:bodyDiv w:val="1"/>
      <w:marLeft w:val="0"/>
      <w:marRight w:val="0"/>
      <w:marTop w:val="0"/>
      <w:marBottom w:val="0"/>
      <w:divBdr>
        <w:top w:val="none" w:sz="0" w:space="0" w:color="auto"/>
        <w:left w:val="none" w:sz="0" w:space="0" w:color="auto"/>
        <w:bottom w:val="none" w:sz="0" w:space="0" w:color="auto"/>
        <w:right w:val="none" w:sz="0" w:space="0" w:color="auto"/>
      </w:divBdr>
    </w:div>
    <w:div w:id="1041594248">
      <w:bodyDiv w:val="1"/>
      <w:marLeft w:val="0"/>
      <w:marRight w:val="0"/>
      <w:marTop w:val="0"/>
      <w:marBottom w:val="0"/>
      <w:divBdr>
        <w:top w:val="none" w:sz="0" w:space="0" w:color="auto"/>
        <w:left w:val="none" w:sz="0" w:space="0" w:color="auto"/>
        <w:bottom w:val="none" w:sz="0" w:space="0" w:color="auto"/>
        <w:right w:val="none" w:sz="0" w:space="0" w:color="auto"/>
      </w:divBdr>
    </w:div>
    <w:div w:id="1263798290">
      <w:bodyDiv w:val="1"/>
      <w:marLeft w:val="0"/>
      <w:marRight w:val="0"/>
      <w:marTop w:val="0"/>
      <w:marBottom w:val="0"/>
      <w:divBdr>
        <w:top w:val="none" w:sz="0" w:space="0" w:color="auto"/>
        <w:left w:val="none" w:sz="0" w:space="0" w:color="auto"/>
        <w:bottom w:val="none" w:sz="0" w:space="0" w:color="auto"/>
        <w:right w:val="none" w:sz="0" w:space="0" w:color="auto"/>
      </w:divBdr>
      <w:divsChild>
        <w:div w:id="1512723957">
          <w:marLeft w:val="0"/>
          <w:marRight w:val="0"/>
          <w:marTop w:val="0"/>
          <w:marBottom w:val="0"/>
          <w:divBdr>
            <w:top w:val="none" w:sz="0" w:space="0" w:color="auto"/>
            <w:left w:val="none" w:sz="0" w:space="0" w:color="auto"/>
            <w:bottom w:val="none" w:sz="0" w:space="0" w:color="auto"/>
            <w:right w:val="none" w:sz="0" w:space="0" w:color="auto"/>
          </w:divBdr>
          <w:divsChild>
            <w:div w:id="1202746902">
              <w:marLeft w:val="0"/>
              <w:marRight w:val="0"/>
              <w:marTop w:val="0"/>
              <w:marBottom w:val="0"/>
              <w:divBdr>
                <w:top w:val="none" w:sz="0" w:space="0" w:color="auto"/>
                <w:left w:val="none" w:sz="0" w:space="0" w:color="auto"/>
                <w:bottom w:val="none" w:sz="0" w:space="0" w:color="auto"/>
                <w:right w:val="none" w:sz="0" w:space="0" w:color="auto"/>
              </w:divBdr>
              <w:divsChild>
                <w:div w:id="1630823159">
                  <w:marLeft w:val="0"/>
                  <w:marRight w:val="0"/>
                  <w:marTop w:val="0"/>
                  <w:marBottom w:val="0"/>
                  <w:divBdr>
                    <w:top w:val="none" w:sz="0" w:space="0" w:color="auto"/>
                    <w:left w:val="none" w:sz="0" w:space="0" w:color="auto"/>
                    <w:bottom w:val="none" w:sz="0" w:space="0" w:color="auto"/>
                    <w:right w:val="none" w:sz="0" w:space="0" w:color="auto"/>
                  </w:divBdr>
                  <w:divsChild>
                    <w:div w:id="86482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581260">
      <w:bodyDiv w:val="1"/>
      <w:marLeft w:val="0"/>
      <w:marRight w:val="0"/>
      <w:marTop w:val="0"/>
      <w:marBottom w:val="0"/>
      <w:divBdr>
        <w:top w:val="none" w:sz="0" w:space="0" w:color="auto"/>
        <w:left w:val="none" w:sz="0" w:space="0" w:color="auto"/>
        <w:bottom w:val="none" w:sz="0" w:space="0" w:color="auto"/>
        <w:right w:val="none" w:sz="0" w:space="0" w:color="auto"/>
      </w:divBdr>
    </w:div>
    <w:div w:id="1408920198">
      <w:bodyDiv w:val="1"/>
      <w:marLeft w:val="0"/>
      <w:marRight w:val="0"/>
      <w:marTop w:val="0"/>
      <w:marBottom w:val="0"/>
      <w:divBdr>
        <w:top w:val="none" w:sz="0" w:space="0" w:color="auto"/>
        <w:left w:val="none" w:sz="0" w:space="0" w:color="auto"/>
        <w:bottom w:val="none" w:sz="0" w:space="0" w:color="auto"/>
        <w:right w:val="none" w:sz="0" w:space="0" w:color="auto"/>
      </w:divBdr>
    </w:div>
    <w:div w:id="1903834821">
      <w:bodyDiv w:val="1"/>
      <w:marLeft w:val="0"/>
      <w:marRight w:val="0"/>
      <w:marTop w:val="0"/>
      <w:marBottom w:val="0"/>
      <w:divBdr>
        <w:top w:val="none" w:sz="0" w:space="0" w:color="auto"/>
        <w:left w:val="none" w:sz="0" w:space="0" w:color="auto"/>
        <w:bottom w:val="none" w:sz="0" w:space="0" w:color="auto"/>
        <w:right w:val="none" w:sz="0" w:space="0" w:color="auto"/>
      </w:divBdr>
      <w:divsChild>
        <w:div w:id="1764766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0656785">
              <w:marLeft w:val="0"/>
              <w:marRight w:val="0"/>
              <w:marTop w:val="0"/>
              <w:marBottom w:val="0"/>
              <w:divBdr>
                <w:top w:val="none" w:sz="0" w:space="0" w:color="auto"/>
                <w:left w:val="none" w:sz="0" w:space="0" w:color="auto"/>
                <w:bottom w:val="none" w:sz="0" w:space="0" w:color="auto"/>
                <w:right w:val="none" w:sz="0" w:space="0" w:color="auto"/>
              </w:divBdr>
              <w:divsChild>
                <w:div w:id="1921135168">
                  <w:marLeft w:val="0"/>
                  <w:marRight w:val="0"/>
                  <w:marTop w:val="0"/>
                  <w:marBottom w:val="0"/>
                  <w:divBdr>
                    <w:top w:val="none" w:sz="0" w:space="0" w:color="auto"/>
                    <w:left w:val="none" w:sz="0" w:space="0" w:color="auto"/>
                    <w:bottom w:val="none" w:sz="0" w:space="0" w:color="auto"/>
                    <w:right w:val="none" w:sz="0" w:space="0" w:color="auto"/>
                  </w:divBdr>
                  <w:divsChild>
                    <w:div w:id="1628663325">
                      <w:marLeft w:val="0"/>
                      <w:marRight w:val="0"/>
                      <w:marTop w:val="0"/>
                      <w:marBottom w:val="0"/>
                      <w:divBdr>
                        <w:top w:val="none" w:sz="0" w:space="0" w:color="auto"/>
                        <w:left w:val="none" w:sz="0" w:space="0" w:color="auto"/>
                        <w:bottom w:val="none" w:sz="0" w:space="0" w:color="auto"/>
                        <w:right w:val="none" w:sz="0" w:space="0" w:color="auto"/>
                      </w:divBdr>
                      <w:divsChild>
                        <w:div w:id="752360569">
                          <w:marLeft w:val="0"/>
                          <w:marRight w:val="0"/>
                          <w:marTop w:val="0"/>
                          <w:marBottom w:val="0"/>
                          <w:divBdr>
                            <w:top w:val="none" w:sz="0" w:space="0" w:color="auto"/>
                            <w:left w:val="none" w:sz="0" w:space="0" w:color="auto"/>
                            <w:bottom w:val="none" w:sz="0" w:space="0" w:color="auto"/>
                            <w:right w:val="none" w:sz="0" w:space="0" w:color="auto"/>
                          </w:divBdr>
                          <w:divsChild>
                            <w:div w:id="1151948627">
                              <w:marLeft w:val="0"/>
                              <w:marRight w:val="0"/>
                              <w:marTop w:val="0"/>
                              <w:marBottom w:val="0"/>
                              <w:divBdr>
                                <w:top w:val="none" w:sz="0" w:space="0" w:color="auto"/>
                                <w:left w:val="none" w:sz="0" w:space="0" w:color="auto"/>
                                <w:bottom w:val="none" w:sz="0" w:space="0" w:color="auto"/>
                                <w:right w:val="none" w:sz="0" w:space="0" w:color="auto"/>
                              </w:divBdr>
                              <w:divsChild>
                                <w:div w:id="24433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McDonough</dc:creator>
  <cp:keywords/>
  <dc:description/>
  <cp:lastModifiedBy>Sauler, Maor</cp:lastModifiedBy>
  <cp:revision>2</cp:revision>
  <cp:lastPrinted>2021-02-22T20:36:00Z</cp:lastPrinted>
  <dcterms:created xsi:type="dcterms:W3CDTF">2021-02-25T17:48:00Z</dcterms:created>
  <dcterms:modified xsi:type="dcterms:W3CDTF">2021-02-25T17:48:00Z</dcterms:modified>
</cp:coreProperties>
</file>